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4A2976">
      <w:pPr>
        <w:spacing w:line="360" w:lineRule="auto"/>
        <w:jc w:val="center"/>
        <w:rPr>
          <w:rFonts w:asciiTheme="majorEastAsia" w:hAnsiTheme="majorEastAsia" w:eastAsiaTheme="majorEastAsia" w:cstheme="majorEastAsia"/>
          <w:b/>
          <w:sz w:val="44"/>
          <w:szCs w:val="44"/>
        </w:rPr>
      </w:pPr>
      <w:bookmarkStart w:id="0" w:name="_Toc4914"/>
    </w:p>
    <w:p w14:paraId="5386BDA4">
      <w:pPr>
        <w:spacing w:line="360" w:lineRule="auto"/>
        <w:jc w:val="center"/>
        <w:rPr>
          <w:rFonts w:asciiTheme="majorEastAsia" w:hAnsiTheme="majorEastAsia" w:eastAsiaTheme="majorEastAsia" w:cstheme="majorEastAsia"/>
          <w:b/>
          <w:sz w:val="48"/>
          <w:szCs w:val="48"/>
        </w:rPr>
      </w:pPr>
      <w:bookmarkStart w:id="1" w:name="OLE_LINK24"/>
      <w:bookmarkStart w:id="2" w:name="OLE_LINK29"/>
      <w:r>
        <w:rPr>
          <w:rFonts w:hint="eastAsia" w:asciiTheme="majorEastAsia" w:hAnsiTheme="majorEastAsia" w:eastAsiaTheme="majorEastAsia" w:cstheme="majorEastAsia"/>
          <w:b/>
          <w:sz w:val="48"/>
          <w:szCs w:val="48"/>
          <w:lang w:val="en-US" w:eastAsia="zh-CN"/>
        </w:rPr>
        <w:t>涟水县郑梁梅中学初中校服采购项目</w:t>
      </w:r>
    </w:p>
    <w:bookmarkEnd w:id="1"/>
    <w:bookmarkEnd w:id="2"/>
    <w:p w14:paraId="1E579491">
      <w:pPr>
        <w:spacing w:line="360" w:lineRule="auto"/>
        <w:ind w:firstLine="2812" w:firstLineChars="700"/>
        <w:rPr>
          <w:rFonts w:asciiTheme="majorEastAsia" w:hAnsiTheme="majorEastAsia" w:eastAsiaTheme="majorEastAsia" w:cstheme="majorEastAsia"/>
          <w:b/>
          <w:spacing w:val="-20"/>
          <w:sz w:val="44"/>
          <w:szCs w:val="44"/>
        </w:rPr>
      </w:pPr>
    </w:p>
    <w:p w14:paraId="2F5D35F8">
      <w:pPr>
        <w:spacing w:line="360" w:lineRule="auto"/>
        <w:jc w:val="center"/>
        <w:rPr>
          <w:rFonts w:asciiTheme="majorEastAsia" w:hAnsiTheme="majorEastAsia" w:eastAsiaTheme="majorEastAsia" w:cstheme="majorEastAsia"/>
          <w:b/>
          <w:bCs/>
          <w:sz w:val="44"/>
          <w:szCs w:val="44"/>
        </w:rPr>
      </w:pPr>
    </w:p>
    <w:p w14:paraId="041174E2">
      <w:pPr>
        <w:pStyle w:val="24"/>
        <w:ind w:firstLine="420"/>
        <w:rPr>
          <w:rFonts w:asciiTheme="majorEastAsia" w:hAnsiTheme="majorEastAsia" w:eastAsiaTheme="majorEastAsia" w:cstheme="majorEastAsia"/>
        </w:rPr>
      </w:pPr>
    </w:p>
    <w:p w14:paraId="372FBD8F">
      <w:pPr>
        <w:rPr>
          <w:rFonts w:asciiTheme="majorEastAsia" w:hAnsiTheme="majorEastAsia" w:eastAsiaTheme="majorEastAsia" w:cstheme="majorEastAsia"/>
        </w:rPr>
      </w:pPr>
    </w:p>
    <w:p w14:paraId="540B97CB">
      <w:pPr>
        <w:pStyle w:val="23"/>
        <w:rPr>
          <w:rFonts w:asciiTheme="majorEastAsia" w:hAnsiTheme="majorEastAsia" w:eastAsiaTheme="majorEastAsia" w:cstheme="majorEastAsia"/>
          <w:color w:val="auto"/>
        </w:rPr>
      </w:pPr>
    </w:p>
    <w:p w14:paraId="58D52AB0">
      <w:pPr>
        <w:spacing w:line="360" w:lineRule="auto"/>
        <w:jc w:val="center"/>
        <w:rPr>
          <w:rFonts w:asciiTheme="majorEastAsia" w:hAnsiTheme="majorEastAsia" w:eastAsiaTheme="majorEastAsia" w:cstheme="majorEastAsia"/>
          <w:b/>
          <w:bCs/>
          <w:sz w:val="36"/>
          <w:szCs w:val="36"/>
        </w:rPr>
      </w:pPr>
    </w:p>
    <w:p w14:paraId="36DEBE13">
      <w:pPr>
        <w:spacing w:line="360" w:lineRule="auto"/>
        <w:jc w:val="center"/>
        <w:rPr>
          <w:rFonts w:asciiTheme="majorEastAsia" w:hAnsiTheme="majorEastAsia" w:eastAsiaTheme="majorEastAsia" w:cstheme="majorEastAsia"/>
          <w:b/>
          <w:bCs/>
          <w:sz w:val="52"/>
          <w:szCs w:val="52"/>
        </w:rPr>
      </w:pPr>
      <w:r>
        <w:rPr>
          <w:rFonts w:hint="eastAsia" w:asciiTheme="majorEastAsia" w:hAnsiTheme="majorEastAsia" w:eastAsiaTheme="majorEastAsia" w:cstheme="majorEastAsia"/>
          <w:b/>
          <w:bCs/>
          <w:sz w:val="52"/>
          <w:szCs w:val="52"/>
        </w:rPr>
        <w:t>招标文件</w:t>
      </w:r>
    </w:p>
    <w:p w14:paraId="5D48F34A">
      <w:pPr>
        <w:spacing w:line="360" w:lineRule="auto"/>
        <w:jc w:val="center"/>
        <w:rPr>
          <w:rFonts w:asciiTheme="majorEastAsia" w:hAnsiTheme="majorEastAsia" w:eastAsiaTheme="majorEastAsia" w:cstheme="majorEastAsia"/>
          <w:b/>
          <w:bCs/>
          <w:sz w:val="32"/>
          <w:szCs w:val="32"/>
        </w:rPr>
      </w:pPr>
    </w:p>
    <w:p w14:paraId="1D147730">
      <w:pPr>
        <w:pStyle w:val="23"/>
        <w:rPr>
          <w:rStyle w:val="25"/>
          <w:rFonts w:asciiTheme="majorEastAsia" w:hAnsiTheme="majorEastAsia" w:eastAsiaTheme="majorEastAsia" w:cstheme="majorEastAsia"/>
          <w:b/>
          <w:bCs/>
          <w:color w:val="auto"/>
          <w:kern w:val="0"/>
          <w:sz w:val="32"/>
          <w:szCs w:val="32"/>
        </w:rPr>
      </w:pPr>
    </w:p>
    <w:p w14:paraId="735F7BB7">
      <w:pPr>
        <w:pStyle w:val="23"/>
        <w:rPr>
          <w:rStyle w:val="25"/>
          <w:rFonts w:asciiTheme="majorEastAsia" w:hAnsiTheme="majorEastAsia" w:eastAsiaTheme="majorEastAsia" w:cstheme="majorEastAsia"/>
          <w:b/>
          <w:bCs/>
          <w:color w:val="auto"/>
          <w:kern w:val="0"/>
          <w:sz w:val="32"/>
          <w:szCs w:val="32"/>
        </w:rPr>
      </w:pPr>
    </w:p>
    <w:p w14:paraId="45E912BF">
      <w:pPr>
        <w:pStyle w:val="23"/>
        <w:rPr>
          <w:rStyle w:val="25"/>
          <w:rFonts w:asciiTheme="majorEastAsia" w:hAnsiTheme="majorEastAsia" w:eastAsiaTheme="majorEastAsia" w:cstheme="majorEastAsia"/>
          <w:b/>
          <w:bCs/>
          <w:color w:val="auto"/>
          <w:kern w:val="0"/>
          <w:sz w:val="32"/>
          <w:szCs w:val="32"/>
        </w:rPr>
      </w:pPr>
    </w:p>
    <w:p w14:paraId="1CB1F563">
      <w:pPr>
        <w:pStyle w:val="23"/>
        <w:rPr>
          <w:rStyle w:val="25"/>
          <w:rFonts w:asciiTheme="majorEastAsia" w:hAnsiTheme="majorEastAsia" w:eastAsiaTheme="majorEastAsia" w:cstheme="majorEastAsia"/>
          <w:b/>
          <w:bCs/>
          <w:color w:val="auto"/>
          <w:kern w:val="0"/>
          <w:sz w:val="32"/>
          <w:szCs w:val="32"/>
        </w:rPr>
      </w:pPr>
    </w:p>
    <w:p w14:paraId="1BAF813F">
      <w:pPr>
        <w:spacing w:line="560" w:lineRule="exact"/>
        <w:textAlignment w:val="baseline"/>
        <w:rPr>
          <w:rStyle w:val="25"/>
          <w:rFonts w:asciiTheme="majorEastAsia" w:hAnsiTheme="majorEastAsia" w:eastAsiaTheme="majorEastAsia" w:cstheme="majorEastAsia"/>
          <w:b/>
          <w:bCs/>
          <w:kern w:val="0"/>
          <w:sz w:val="32"/>
          <w:szCs w:val="32"/>
        </w:rPr>
      </w:pPr>
    </w:p>
    <w:p w14:paraId="355CD564">
      <w:pPr>
        <w:spacing w:line="560" w:lineRule="exact"/>
        <w:textAlignment w:val="baseline"/>
        <w:rPr>
          <w:rStyle w:val="25"/>
          <w:rFonts w:asciiTheme="majorEastAsia" w:hAnsiTheme="majorEastAsia" w:eastAsiaTheme="majorEastAsia" w:cstheme="majorEastAsia"/>
          <w:b/>
          <w:bCs/>
          <w:kern w:val="0"/>
          <w:sz w:val="32"/>
          <w:szCs w:val="32"/>
        </w:rPr>
      </w:pPr>
    </w:p>
    <w:p w14:paraId="4179CC4E">
      <w:pPr>
        <w:spacing w:line="600" w:lineRule="auto"/>
        <w:ind w:firstLine="2249" w:firstLineChars="700"/>
        <w:textAlignment w:val="baseline"/>
        <w:rPr>
          <w:rStyle w:val="25"/>
          <w:rFonts w:hint="eastAsia" w:asciiTheme="majorEastAsia" w:hAnsiTheme="majorEastAsia" w:eastAsiaTheme="majorEastAsia" w:cstheme="majorEastAsia"/>
          <w:b/>
          <w:bCs/>
          <w:kern w:val="0"/>
          <w:sz w:val="32"/>
          <w:szCs w:val="32"/>
        </w:rPr>
      </w:pPr>
      <w:r>
        <w:rPr>
          <w:rStyle w:val="25"/>
          <w:rFonts w:hint="eastAsia" w:asciiTheme="majorEastAsia" w:hAnsiTheme="majorEastAsia" w:eastAsiaTheme="majorEastAsia" w:cstheme="majorEastAsia"/>
          <w:b/>
          <w:bCs/>
          <w:kern w:val="0"/>
          <w:sz w:val="32"/>
          <w:szCs w:val="32"/>
        </w:rPr>
        <w:t>采 购 人：</w:t>
      </w:r>
      <w:r>
        <w:rPr>
          <w:rStyle w:val="25"/>
          <w:rFonts w:hint="eastAsia" w:asciiTheme="majorEastAsia" w:hAnsiTheme="majorEastAsia" w:eastAsiaTheme="majorEastAsia" w:cstheme="majorEastAsia"/>
          <w:b/>
          <w:bCs/>
          <w:kern w:val="0"/>
          <w:sz w:val="32"/>
          <w:szCs w:val="32"/>
          <w:lang w:val="en-US"/>
        </w:rPr>
        <w:t>涟水县郑梁梅中学</w:t>
      </w:r>
    </w:p>
    <w:p w14:paraId="5B4B3F63">
      <w:pPr>
        <w:spacing w:line="600" w:lineRule="auto"/>
        <w:ind w:firstLine="2249" w:firstLineChars="700"/>
        <w:textAlignment w:val="baseline"/>
        <w:rPr>
          <w:rStyle w:val="25"/>
          <w:rFonts w:hint="default" w:asciiTheme="majorEastAsia" w:hAnsiTheme="majorEastAsia" w:eastAsiaTheme="majorEastAsia" w:cstheme="majorEastAsia"/>
          <w:b/>
          <w:bCs/>
          <w:kern w:val="0"/>
          <w:sz w:val="32"/>
          <w:szCs w:val="32"/>
          <w:lang w:val="en-US"/>
        </w:rPr>
      </w:pPr>
      <w:r>
        <w:rPr>
          <w:rStyle w:val="25"/>
          <w:rFonts w:hint="eastAsia" w:asciiTheme="majorEastAsia" w:hAnsiTheme="majorEastAsia" w:eastAsiaTheme="majorEastAsia" w:cstheme="majorEastAsia"/>
          <w:b/>
          <w:bCs/>
          <w:kern w:val="0"/>
          <w:sz w:val="32"/>
          <w:szCs w:val="32"/>
        </w:rPr>
        <w:t>代理机构：</w:t>
      </w:r>
      <w:bookmarkStart w:id="3" w:name="OLE_LINK31"/>
      <w:bookmarkStart w:id="4" w:name="OLE_LINK30"/>
      <w:r>
        <w:rPr>
          <w:rStyle w:val="25"/>
          <w:rFonts w:hint="eastAsia" w:asciiTheme="majorEastAsia" w:hAnsiTheme="majorEastAsia" w:eastAsiaTheme="majorEastAsia" w:cstheme="majorEastAsia"/>
          <w:b/>
          <w:bCs/>
          <w:kern w:val="0"/>
          <w:sz w:val="32"/>
          <w:szCs w:val="32"/>
          <w:lang w:val="en-US"/>
        </w:rPr>
        <w:t>天信工程项目管理（淮安）有限公司</w:t>
      </w:r>
    </w:p>
    <w:bookmarkEnd w:id="3"/>
    <w:bookmarkEnd w:id="4"/>
    <w:p w14:paraId="3D822EFB">
      <w:pPr>
        <w:spacing w:line="600" w:lineRule="auto"/>
        <w:ind w:firstLine="2249" w:firstLineChars="700"/>
        <w:textAlignment w:val="baseline"/>
        <w:rPr>
          <w:rStyle w:val="25"/>
          <w:rFonts w:asciiTheme="majorEastAsia" w:hAnsiTheme="majorEastAsia" w:eastAsiaTheme="majorEastAsia" w:cstheme="majorEastAsia"/>
          <w:b/>
          <w:bCs/>
          <w:kern w:val="0"/>
          <w:sz w:val="32"/>
          <w:szCs w:val="32"/>
        </w:rPr>
      </w:pPr>
      <w:r>
        <w:rPr>
          <w:rStyle w:val="25"/>
          <w:rFonts w:hint="eastAsia" w:asciiTheme="majorEastAsia" w:hAnsiTheme="majorEastAsia" w:eastAsiaTheme="majorEastAsia" w:cstheme="majorEastAsia"/>
          <w:b/>
          <w:bCs/>
          <w:kern w:val="0"/>
          <w:sz w:val="32"/>
          <w:szCs w:val="32"/>
        </w:rPr>
        <w:t>日    期：二〇二六年九月</w:t>
      </w:r>
    </w:p>
    <w:p w14:paraId="61EDB84D">
      <w:pPr>
        <w:spacing w:line="560" w:lineRule="exact"/>
        <w:jc w:val="center"/>
        <w:textAlignment w:val="baseline"/>
        <w:rPr>
          <w:rStyle w:val="25"/>
          <w:rFonts w:asciiTheme="majorEastAsia" w:hAnsiTheme="majorEastAsia" w:eastAsiaTheme="majorEastAsia" w:cstheme="majorEastAsia"/>
          <w:b/>
          <w:bCs/>
          <w:kern w:val="0"/>
          <w:sz w:val="32"/>
          <w:szCs w:val="32"/>
        </w:rPr>
      </w:pPr>
    </w:p>
    <w:p w14:paraId="4D794FB5">
      <w:pPr>
        <w:spacing w:line="640" w:lineRule="exact"/>
        <w:rPr>
          <w:rFonts w:asciiTheme="majorEastAsia" w:hAnsiTheme="majorEastAsia" w:eastAsiaTheme="majorEastAsia" w:cstheme="majorEastAsia"/>
          <w:bCs/>
          <w:sz w:val="28"/>
        </w:rPr>
      </w:pPr>
    </w:p>
    <w:p w14:paraId="49793049">
      <w:pPr>
        <w:spacing w:line="640" w:lineRule="exact"/>
        <w:rPr>
          <w:rFonts w:asciiTheme="majorEastAsia" w:hAnsiTheme="majorEastAsia" w:eastAsiaTheme="majorEastAsia" w:cstheme="majorEastAsia"/>
          <w:bCs/>
          <w:sz w:val="28"/>
        </w:rPr>
      </w:pPr>
    </w:p>
    <w:p w14:paraId="643E9FAF">
      <w:pPr>
        <w:spacing w:line="960" w:lineRule="auto"/>
        <w:jc w:val="center"/>
        <w:rPr>
          <w:rFonts w:asciiTheme="majorEastAsia" w:hAnsiTheme="majorEastAsia" w:eastAsiaTheme="majorEastAsia" w:cstheme="majorEastAsia"/>
        </w:rPr>
      </w:pPr>
      <w:r>
        <w:rPr>
          <w:rFonts w:hint="eastAsia" w:asciiTheme="majorEastAsia" w:hAnsiTheme="majorEastAsia" w:eastAsiaTheme="majorEastAsia" w:cstheme="majorEastAsia"/>
          <w:sz w:val="40"/>
          <w:szCs w:val="40"/>
        </w:rPr>
        <w:t>目   录</w:t>
      </w:r>
    </w:p>
    <w:p w14:paraId="406BA298">
      <w:pPr>
        <w:spacing w:line="960" w:lineRule="auto"/>
        <w:ind w:firstLine="840" w:firstLineChars="300"/>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第一章   投标邀请……………………………………………………3</w:t>
      </w:r>
    </w:p>
    <w:p w14:paraId="0D6FD93A">
      <w:pPr>
        <w:spacing w:line="960" w:lineRule="auto"/>
        <w:ind w:firstLine="840" w:firstLineChars="30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rPr>
        <w:t>第二章   投标人须知…………………………………………………</w:t>
      </w:r>
      <w:r>
        <w:rPr>
          <w:rFonts w:hint="eastAsia" w:asciiTheme="majorEastAsia" w:hAnsiTheme="majorEastAsia" w:eastAsiaTheme="majorEastAsia" w:cstheme="majorEastAsia"/>
          <w:sz w:val="28"/>
          <w:szCs w:val="28"/>
          <w:lang w:val="en-US" w:eastAsia="zh-CN"/>
        </w:rPr>
        <w:t>7</w:t>
      </w:r>
    </w:p>
    <w:p w14:paraId="6D8A0B7E">
      <w:pPr>
        <w:spacing w:line="960" w:lineRule="auto"/>
        <w:ind w:firstLine="840" w:firstLineChars="30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rPr>
        <w:t>第三章   评</w:t>
      </w:r>
      <w:r>
        <w:rPr>
          <w:rFonts w:hint="eastAsia" w:asciiTheme="majorEastAsia" w:hAnsiTheme="majorEastAsia" w:eastAsiaTheme="majorEastAsia" w:cstheme="majorEastAsia"/>
          <w:sz w:val="28"/>
          <w:szCs w:val="28"/>
          <w:lang w:val="en-US" w:eastAsia="zh-CN"/>
        </w:rPr>
        <w:t>标</w:t>
      </w:r>
      <w:r>
        <w:rPr>
          <w:rFonts w:hint="eastAsia" w:asciiTheme="majorEastAsia" w:hAnsiTheme="majorEastAsia" w:eastAsiaTheme="majorEastAsia" w:cstheme="majorEastAsia"/>
          <w:sz w:val="28"/>
          <w:szCs w:val="28"/>
        </w:rPr>
        <w:t>标准……………………………………………………1</w:t>
      </w:r>
      <w:r>
        <w:rPr>
          <w:rFonts w:hint="eastAsia" w:asciiTheme="majorEastAsia" w:hAnsiTheme="majorEastAsia" w:eastAsiaTheme="majorEastAsia" w:cstheme="majorEastAsia"/>
          <w:sz w:val="28"/>
          <w:szCs w:val="28"/>
          <w:lang w:val="en-US" w:eastAsia="zh-CN"/>
        </w:rPr>
        <w:t>8</w:t>
      </w:r>
    </w:p>
    <w:p w14:paraId="1BFB6141">
      <w:pPr>
        <w:spacing w:line="960" w:lineRule="auto"/>
        <w:ind w:firstLine="840" w:firstLineChars="300"/>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rPr>
        <w:t>第四章   合同格式及条款……………………………………………</w:t>
      </w:r>
      <w:r>
        <w:rPr>
          <w:rFonts w:hint="eastAsia" w:asciiTheme="majorEastAsia" w:hAnsiTheme="majorEastAsia" w:eastAsiaTheme="majorEastAsia" w:cstheme="majorEastAsia"/>
          <w:sz w:val="28"/>
          <w:szCs w:val="28"/>
          <w:lang w:val="en-US" w:eastAsia="zh-CN"/>
        </w:rPr>
        <w:t>20</w:t>
      </w:r>
    </w:p>
    <w:p w14:paraId="73185BCD">
      <w:pPr>
        <w:spacing w:line="960" w:lineRule="auto"/>
        <w:ind w:firstLine="840" w:firstLineChars="30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rPr>
        <w:t>第五章   项目采购需求………………………………………………2</w:t>
      </w:r>
      <w:r>
        <w:rPr>
          <w:rFonts w:hint="eastAsia" w:asciiTheme="majorEastAsia" w:hAnsiTheme="majorEastAsia" w:eastAsiaTheme="majorEastAsia" w:cstheme="majorEastAsia"/>
          <w:sz w:val="28"/>
          <w:szCs w:val="28"/>
          <w:lang w:val="en-US" w:eastAsia="zh-CN"/>
        </w:rPr>
        <w:t>3</w:t>
      </w:r>
    </w:p>
    <w:p w14:paraId="51164FDA">
      <w:pPr>
        <w:spacing w:line="960" w:lineRule="auto"/>
        <w:ind w:firstLine="840" w:firstLineChars="30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rPr>
        <w:t>第六章   投标文件格式………………………………………………2</w:t>
      </w:r>
      <w:r>
        <w:rPr>
          <w:rFonts w:hint="eastAsia" w:asciiTheme="majorEastAsia" w:hAnsiTheme="majorEastAsia" w:eastAsiaTheme="majorEastAsia" w:cstheme="majorEastAsia"/>
          <w:sz w:val="28"/>
          <w:szCs w:val="28"/>
          <w:lang w:val="en-US" w:eastAsia="zh-CN"/>
        </w:rPr>
        <w:t>8</w:t>
      </w:r>
    </w:p>
    <w:p w14:paraId="28AC46CD">
      <w:pPr>
        <w:pStyle w:val="26"/>
        <w:rPr>
          <w:rStyle w:val="25"/>
          <w:rFonts w:asciiTheme="majorEastAsia" w:hAnsiTheme="majorEastAsia" w:eastAsiaTheme="majorEastAsia" w:cstheme="majorEastAsia"/>
          <w:kern w:val="0"/>
          <w:sz w:val="32"/>
          <w:szCs w:val="32"/>
        </w:rPr>
      </w:pPr>
    </w:p>
    <w:p w14:paraId="6E9EE566">
      <w:pPr>
        <w:spacing w:line="560" w:lineRule="exact"/>
        <w:textAlignment w:val="baseline"/>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br w:type="page"/>
      </w:r>
    </w:p>
    <w:p w14:paraId="28A3A6F1">
      <w:pPr>
        <w:spacing w:line="560" w:lineRule="exact"/>
        <w:jc w:val="center"/>
        <w:textAlignment w:val="baseline"/>
        <w:rPr>
          <w:rFonts w:hint="eastAsia" w:asciiTheme="majorEastAsia" w:hAnsiTheme="majorEastAsia" w:eastAsiaTheme="majorEastAsia" w:cstheme="majorEastAsia"/>
          <w:b/>
          <w:bCs/>
          <w:sz w:val="32"/>
          <w:szCs w:val="32"/>
        </w:rPr>
      </w:pPr>
    </w:p>
    <w:p w14:paraId="79493F77">
      <w:pPr>
        <w:spacing w:line="560" w:lineRule="exact"/>
        <w:jc w:val="center"/>
        <w:textAlignment w:val="baseline"/>
        <w:rPr>
          <w:rFonts w:asciiTheme="majorEastAsia" w:hAnsiTheme="majorEastAsia" w:eastAsiaTheme="majorEastAsia" w:cstheme="majorEastAsia"/>
          <w:sz w:val="24"/>
        </w:rPr>
      </w:pPr>
      <w:r>
        <w:rPr>
          <w:rFonts w:hint="eastAsia" w:asciiTheme="majorEastAsia" w:hAnsiTheme="majorEastAsia" w:eastAsiaTheme="majorEastAsia" w:cstheme="majorEastAsia"/>
          <w:b/>
          <w:bCs/>
          <w:sz w:val="32"/>
          <w:szCs w:val="32"/>
        </w:rPr>
        <w:t>第一章  投标邀请</w:t>
      </w:r>
    </w:p>
    <w:p w14:paraId="7B0C3160">
      <w:pPr>
        <w:spacing w:line="500" w:lineRule="exact"/>
        <w:rPr>
          <w:rStyle w:val="25"/>
          <w:rFonts w:asciiTheme="minorEastAsia" w:hAnsiTheme="minorEastAsia" w:eastAsiaTheme="minorEastAsia" w:cstheme="majorEastAsia"/>
          <w:kern w:val="0"/>
          <w:sz w:val="22"/>
          <w:szCs w:val="22"/>
        </w:rPr>
      </w:pPr>
      <w:bookmarkStart w:id="5" w:name="OLE_LINK40"/>
      <w:bookmarkStart w:id="6" w:name="OLE_LINK39"/>
      <w:bookmarkStart w:id="7" w:name="OLE_LINK1"/>
      <w:r>
        <w:rPr>
          <w:rFonts w:hint="eastAsia" w:asciiTheme="minorEastAsia" w:hAnsiTheme="minorEastAsia" w:eastAsiaTheme="minorEastAsia" w:cstheme="majorEastAsia"/>
          <w:sz w:val="22"/>
          <w:szCs w:val="22"/>
        </w:rPr>
        <w:t>一、</w:t>
      </w:r>
      <w:r>
        <w:rPr>
          <w:rStyle w:val="25"/>
          <w:rFonts w:hint="eastAsia" w:asciiTheme="minorEastAsia" w:hAnsiTheme="minorEastAsia" w:eastAsiaTheme="minorEastAsia" w:cstheme="majorEastAsia"/>
          <w:kern w:val="0"/>
          <w:sz w:val="22"/>
          <w:szCs w:val="22"/>
        </w:rPr>
        <w:t>项目基本情况</w:t>
      </w:r>
    </w:p>
    <w:p w14:paraId="650E3F32">
      <w:pPr>
        <w:spacing w:line="500" w:lineRule="exact"/>
        <w:ind w:left="479" w:leftChars="228"/>
        <w:rPr>
          <w:rFonts w:asciiTheme="minorEastAsia" w:hAnsiTheme="minorEastAsia" w:eastAsiaTheme="minorEastAsia"/>
          <w:sz w:val="22"/>
          <w:szCs w:val="22"/>
        </w:rPr>
      </w:pPr>
      <w:r>
        <w:rPr>
          <w:rFonts w:hint="eastAsia" w:asciiTheme="minorEastAsia" w:hAnsiTheme="minorEastAsia" w:eastAsiaTheme="minorEastAsia" w:cstheme="majorEastAsia"/>
          <w:sz w:val="22"/>
          <w:szCs w:val="22"/>
        </w:rPr>
        <w:t>1.项目名称：</w:t>
      </w:r>
      <w:r>
        <w:rPr>
          <w:rFonts w:hint="eastAsia" w:asciiTheme="minorEastAsia" w:hAnsiTheme="minorEastAsia" w:eastAsiaTheme="minorEastAsia" w:cstheme="majorEastAsia"/>
          <w:sz w:val="22"/>
          <w:szCs w:val="22"/>
          <w:lang w:val="en-US" w:eastAsia="zh-CN"/>
        </w:rPr>
        <w:t>涟水县郑梁梅中学初中校服采购项目</w:t>
      </w:r>
      <w:r>
        <w:rPr>
          <w:rFonts w:hint="eastAsia" w:asciiTheme="minorEastAsia" w:hAnsiTheme="minorEastAsia" w:eastAsiaTheme="minorEastAsia" w:cstheme="majorEastAsia"/>
          <w:sz w:val="22"/>
          <w:szCs w:val="22"/>
        </w:rPr>
        <w:br w:type="textWrapping"/>
      </w:r>
      <w:r>
        <w:rPr>
          <w:rFonts w:hint="eastAsia" w:asciiTheme="minorEastAsia" w:hAnsiTheme="minorEastAsia" w:eastAsiaTheme="minorEastAsia" w:cstheme="majorEastAsia"/>
          <w:sz w:val="22"/>
          <w:szCs w:val="22"/>
        </w:rPr>
        <w:t>2.采购方式：公开招标</w:t>
      </w:r>
    </w:p>
    <w:p w14:paraId="7355E26E">
      <w:pPr>
        <w:pStyle w:val="27"/>
        <w:spacing w:line="500" w:lineRule="exact"/>
        <w:ind w:firstLine="440"/>
        <w:rPr>
          <w:rFonts w:asciiTheme="minorEastAsia" w:hAnsiTheme="minorEastAsia" w:eastAsiaTheme="minorEastAsia" w:cstheme="majorEastAsia"/>
          <w:sz w:val="22"/>
        </w:rPr>
      </w:pPr>
      <w:r>
        <w:rPr>
          <w:rFonts w:hint="eastAsia" w:asciiTheme="minorEastAsia" w:hAnsiTheme="minorEastAsia" w:eastAsiaTheme="minorEastAsia" w:cstheme="majorEastAsia"/>
          <w:sz w:val="22"/>
        </w:rPr>
        <w:t>3.预算金额及最高限价：</w:t>
      </w:r>
    </w:p>
    <w:p w14:paraId="636583B1">
      <w:pPr>
        <w:pStyle w:val="27"/>
        <w:spacing w:line="500" w:lineRule="exact"/>
        <w:ind w:firstLine="440"/>
        <w:rPr>
          <w:rFonts w:cs="宋体" w:asciiTheme="minorEastAsia" w:hAnsiTheme="minorEastAsia" w:eastAsiaTheme="minorEastAsia"/>
          <w:color w:val="000000" w:themeColor="text1"/>
          <w:sz w:val="22"/>
          <w14:textFill>
            <w14:solidFill>
              <w14:schemeClr w14:val="tx1"/>
            </w14:solidFill>
          </w14:textFill>
        </w:rPr>
      </w:pPr>
      <w:r>
        <w:rPr>
          <w:rFonts w:hint="eastAsia" w:cs="宋体" w:asciiTheme="minorEastAsia" w:hAnsiTheme="minorEastAsia" w:eastAsiaTheme="minorEastAsia"/>
          <w:color w:val="000000" w:themeColor="text1"/>
          <w:sz w:val="22"/>
          <w14:textFill>
            <w14:solidFill>
              <w14:schemeClr w14:val="tx1"/>
            </w14:solidFill>
          </w14:textFill>
        </w:rPr>
        <w:t>（1）本项目预算单价：</w:t>
      </w:r>
      <w:r>
        <w:rPr>
          <w:rFonts w:hint="eastAsia" w:cs="宋体" w:asciiTheme="minorEastAsia" w:hAnsiTheme="minorEastAsia" w:eastAsiaTheme="minorEastAsia"/>
          <w:color w:val="000000" w:themeColor="text1"/>
          <w:sz w:val="22"/>
          <w:lang w:val="en-US" w:eastAsia="zh-CN"/>
          <w14:textFill>
            <w14:solidFill>
              <w14:schemeClr w14:val="tx1"/>
            </w14:solidFill>
          </w14:textFill>
        </w:rPr>
        <w:t xml:space="preserve"> 肆佰柒拾捌元人民币/人/套（含夏、秋、冬装各一套）（¥：478元/人/套）</w:t>
      </w:r>
      <w:r>
        <w:rPr>
          <w:rFonts w:hint="eastAsia" w:cs="宋体" w:asciiTheme="minorEastAsia" w:hAnsiTheme="minorEastAsia" w:eastAsiaTheme="minorEastAsia"/>
          <w:color w:val="000000" w:themeColor="text1"/>
          <w:sz w:val="22"/>
          <w14:textFill>
            <w14:solidFill>
              <w14:schemeClr w14:val="tx1"/>
            </w14:solidFill>
          </w14:textFill>
        </w:rPr>
        <w:t>。</w:t>
      </w:r>
    </w:p>
    <w:p w14:paraId="60C48D9B">
      <w:pPr>
        <w:pStyle w:val="27"/>
        <w:spacing w:line="500" w:lineRule="exact"/>
        <w:ind w:firstLine="440"/>
        <w:rPr>
          <w:rFonts w:cs="宋体" w:asciiTheme="minorEastAsia" w:hAnsiTheme="minorEastAsia" w:eastAsiaTheme="minorEastAsia"/>
          <w:color w:val="FF0000"/>
          <w:sz w:val="22"/>
        </w:rPr>
      </w:pPr>
      <w:r>
        <w:rPr>
          <w:rFonts w:hint="eastAsia" w:cs="宋体" w:asciiTheme="minorEastAsia" w:hAnsiTheme="minorEastAsia" w:eastAsiaTheme="minorEastAsia"/>
          <w:color w:val="000000" w:themeColor="text1"/>
          <w:sz w:val="22"/>
          <w14:textFill>
            <w14:solidFill>
              <w14:schemeClr w14:val="tx1"/>
            </w14:solidFill>
          </w14:textFill>
        </w:rPr>
        <w:t>（2）本项目最高限价（单价）：</w:t>
      </w:r>
      <w:r>
        <w:rPr>
          <w:rFonts w:hint="eastAsia" w:cs="宋体" w:asciiTheme="minorEastAsia" w:hAnsiTheme="minorEastAsia" w:eastAsiaTheme="minorEastAsia"/>
          <w:color w:val="212121"/>
          <w:sz w:val="22"/>
          <w:lang w:eastAsia="zh-CN"/>
        </w:rPr>
        <w:t>夏装限价 87元/套，春秋限价137元/套，冬装限价254元/套</w:t>
      </w:r>
      <w:r>
        <w:rPr>
          <w:rFonts w:hint="eastAsia" w:cs="宋体" w:asciiTheme="minorEastAsia" w:hAnsiTheme="minorEastAsia" w:eastAsiaTheme="minorEastAsia"/>
          <w:color w:val="212121"/>
          <w:sz w:val="22"/>
        </w:rPr>
        <w:t>，报价超预算作无效标处理。</w:t>
      </w:r>
    </w:p>
    <w:p w14:paraId="581A5175">
      <w:pPr>
        <w:pStyle w:val="28"/>
        <w:rPr>
          <w:rStyle w:val="25"/>
          <w:rFonts w:asciiTheme="minorEastAsia" w:hAnsiTheme="minorEastAsia" w:eastAsiaTheme="minorEastAsia"/>
          <w:b/>
          <w:bCs/>
          <w:sz w:val="22"/>
          <w:szCs w:val="22"/>
        </w:rPr>
      </w:pPr>
      <w:r>
        <w:rPr>
          <w:rFonts w:hint="eastAsia" w:asciiTheme="minorEastAsia" w:hAnsiTheme="minorEastAsia" w:eastAsiaTheme="minorEastAsia"/>
          <w:b/>
          <w:bCs/>
        </w:rPr>
        <w:t>4.项目采购需求：本次招标为</w:t>
      </w:r>
      <w:r>
        <w:rPr>
          <w:rFonts w:hint="eastAsia" w:asciiTheme="minorEastAsia" w:hAnsiTheme="minorEastAsia" w:eastAsiaTheme="minorEastAsia"/>
          <w:b/>
          <w:bCs/>
          <w:lang w:val="en-US" w:eastAsia="zh-CN"/>
        </w:rPr>
        <w:t>涟水县郑梁梅中学初中校服采购</w:t>
      </w:r>
      <w:r>
        <w:rPr>
          <w:rFonts w:hint="eastAsia" w:cs="宋体" w:asciiTheme="minorEastAsia" w:hAnsiTheme="minorEastAsia" w:eastAsiaTheme="minorEastAsia"/>
          <w:b/>
          <w:bCs/>
          <w:color w:val="212121"/>
          <w:kern w:val="2"/>
          <w:sz w:val="22"/>
          <w:szCs w:val="22"/>
          <w:lang w:val="en-US" w:eastAsia="zh-CN" w:bidi="ar-SA"/>
        </w:rPr>
        <w:t>，采</w:t>
      </w:r>
      <w:r>
        <w:rPr>
          <w:rFonts w:hint="eastAsia" w:asciiTheme="minorEastAsia" w:hAnsiTheme="minorEastAsia" w:eastAsiaTheme="minorEastAsia"/>
          <w:b/>
          <w:bCs/>
          <w:color w:val="212121"/>
        </w:rPr>
        <w:t>购数量：</w:t>
      </w:r>
      <w:r>
        <w:rPr>
          <w:rFonts w:hint="eastAsia" w:asciiTheme="minorEastAsia" w:hAnsiTheme="minorEastAsia" w:eastAsiaTheme="minorEastAsia"/>
          <w:b/>
          <w:bCs/>
          <w:color w:val="212121"/>
          <w:lang w:eastAsia="zh-CN"/>
        </w:rPr>
        <w:t>夏装1990套</w:t>
      </w:r>
      <w:r>
        <w:rPr>
          <w:rFonts w:hint="eastAsia" w:asciiTheme="minorEastAsia" w:hAnsiTheme="minorEastAsia" w:eastAsiaTheme="minorEastAsia"/>
          <w:b/>
          <w:bCs/>
          <w:color w:val="212121"/>
        </w:rPr>
        <w:t>、</w:t>
      </w:r>
      <w:r>
        <w:rPr>
          <w:rFonts w:hint="eastAsia" w:asciiTheme="minorEastAsia" w:hAnsiTheme="minorEastAsia" w:eastAsiaTheme="minorEastAsia"/>
          <w:b/>
          <w:bCs/>
          <w:color w:val="212121"/>
          <w:lang w:eastAsia="zh-CN"/>
        </w:rPr>
        <w:t>春秋装1946套</w:t>
      </w:r>
      <w:r>
        <w:rPr>
          <w:rFonts w:hint="eastAsia" w:asciiTheme="minorEastAsia" w:hAnsiTheme="minorEastAsia" w:eastAsiaTheme="minorEastAsia"/>
          <w:b/>
          <w:bCs/>
          <w:color w:val="212121"/>
        </w:rPr>
        <w:t>、</w:t>
      </w:r>
      <w:r>
        <w:rPr>
          <w:rFonts w:hint="eastAsia" w:asciiTheme="minorEastAsia" w:hAnsiTheme="minorEastAsia" w:eastAsiaTheme="minorEastAsia"/>
          <w:b/>
          <w:bCs/>
          <w:color w:val="212121"/>
          <w:lang w:eastAsia="zh-CN"/>
        </w:rPr>
        <w:t>冬装1379套</w:t>
      </w:r>
      <w:r>
        <w:rPr>
          <w:rFonts w:hint="eastAsia" w:asciiTheme="minorEastAsia" w:hAnsiTheme="minorEastAsia" w:eastAsiaTheme="minorEastAsia"/>
          <w:b/>
          <w:bCs/>
          <w:color w:val="212121"/>
        </w:rPr>
        <w:t>，</w:t>
      </w:r>
      <w:r>
        <w:rPr>
          <w:rStyle w:val="25"/>
          <w:rFonts w:hint="eastAsia" w:cs="宋体" w:asciiTheme="minorEastAsia" w:hAnsiTheme="minorEastAsia" w:eastAsiaTheme="minorEastAsia"/>
          <w:b/>
          <w:bCs/>
          <w:sz w:val="22"/>
          <w:szCs w:val="22"/>
        </w:rPr>
        <w:t>详见招标文件第五章 项目采购需求。</w:t>
      </w:r>
    </w:p>
    <w:p w14:paraId="33F39E43">
      <w:pPr>
        <w:spacing w:line="560" w:lineRule="exact"/>
        <w:ind w:firstLine="440" w:firstLineChars="200"/>
        <w:rPr>
          <w:rStyle w:val="25"/>
          <w:rFonts w:cs="宋体" w:asciiTheme="minorEastAsia" w:hAnsiTheme="minorEastAsia" w:eastAsiaTheme="minorEastAsia"/>
          <w:color w:val="auto"/>
          <w:kern w:val="0"/>
          <w:sz w:val="22"/>
          <w:szCs w:val="22"/>
        </w:rPr>
      </w:pPr>
      <w:r>
        <w:rPr>
          <w:rStyle w:val="25"/>
          <w:rFonts w:hint="eastAsia" w:cs="宋体" w:asciiTheme="minorEastAsia" w:hAnsiTheme="minorEastAsia" w:eastAsiaTheme="minorEastAsia"/>
          <w:color w:val="auto"/>
          <w:kern w:val="0"/>
          <w:sz w:val="22"/>
          <w:szCs w:val="22"/>
        </w:rPr>
        <w:t>5. 服务时间：</w:t>
      </w:r>
      <w:r>
        <w:rPr>
          <w:rFonts w:hint="eastAsia" w:cs="宋体" w:asciiTheme="minorEastAsia" w:hAnsiTheme="minorEastAsia" w:eastAsiaTheme="minorEastAsia"/>
          <w:color w:val="auto"/>
          <w:sz w:val="22"/>
          <w:szCs w:val="22"/>
          <w:lang w:eastAsia="zh-CN"/>
        </w:rPr>
        <w:t>签订合同后，30日内完成春秋装发放，60日内完成其余批次供应。</w:t>
      </w:r>
    </w:p>
    <w:p w14:paraId="3810BC8D">
      <w:pPr>
        <w:spacing w:line="560" w:lineRule="exact"/>
        <w:ind w:firstLine="440" w:firstLineChars="200"/>
        <w:rPr>
          <w:rStyle w:val="25"/>
          <w:rFonts w:hint="eastAsia" w:cs="宋体" w:asciiTheme="minorEastAsia" w:hAnsiTheme="minorEastAsia" w:eastAsiaTheme="minorEastAsia"/>
          <w:kern w:val="0"/>
          <w:sz w:val="22"/>
          <w:szCs w:val="22"/>
        </w:rPr>
      </w:pPr>
      <w:r>
        <w:rPr>
          <w:rStyle w:val="25"/>
          <w:rFonts w:hint="eastAsia" w:cs="宋体" w:asciiTheme="minorEastAsia" w:hAnsiTheme="minorEastAsia" w:eastAsiaTheme="minorEastAsia"/>
          <w:kern w:val="0"/>
          <w:sz w:val="22"/>
          <w:szCs w:val="22"/>
        </w:rPr>
        <w:t>6.质量标准：合格</w:t>
      </w:r>
    </w:p>
    <w:p w14:paraId="3971BDA8">
      <w:pPr>
        <w:spacing w:line="560" w:lineRule="exact"/>
        <w:ind w:firstLine="440" w:firstLineChars="200"/>
        <w:rPr>
          <w:rStyle w:val="25"/>
          <w:rFonts w:cs="宋体" w:asciiTheme="minorEastAsia" w:hAnsiTheme="minorEastAsia" w:eastAsiaTheme="minorEastAsia"/>
          <w:kern w:val="0"/>
          <w:sz w:val="22"/>
          <w:szCs w:val="22"/>
        </w:rPr>
      </w:pPr>
      <w:r>
        <w:rPr>
          <w:rStyle w:val="25"/>
          <w:rFonts w:hint="eastAsia" w:cs="宋体" w:asciiTheme="minorEastAsia" w:hAnsiTheme="minorEastAsia" w:eastAsiaTheme="minorEastAsia"/>
          <w:kern w:val="0"/>
          <w:sz w:val="22"/>
          <w:szCs w:val="22"/>
        </w:rPr>
        <w:t>7.本项目不接受联合体。</w:t>
      </w:r>
    </w:p>
    <w:p w14:paraId="56B7229C">
      <w:pPr>
        <w:spacing w:line="560" w:lineRule="exact"/>
        <w:rPr>
          <w:rFonts w:asciiTheme="minorEastAsia" w:hAnsiTheme="minorEastAsia" w:eastAsiaTheme="minorEastAsia"/>
          <w:sz w:val="22"/>
          <w:szCs w:val="22"/>
        </w:rPr>
      </w:pPr>
      <w:r>
        <w:rPr>
          <w:rFonts w:hint="eastAsia" w:asciiTheme="minorEastAsia" w:hAnsiTheme="minorEastAsia" w:eastAsiaTheme="minorEastAsia" w:cstheme="majorEastAsia"/>
          <w:sz w:val="22"/>
          <w:szCs w:val="22"/>
        </w:rPr>
        <w:t xml:space="preserve">二、申请人的资格要求 </w:t>
      </w:r>
    </w:p>
    <w:p w14:paraId="0083DCC5">
      <w:pPr>
        <w:spacing w:line="560" w:lineRule="exact"/>
        <w:ind w:firstLine="440" w:firstLineChars="200"/>
        <w:rPr>
          <w:rFonts w:asciiTheme="minorEastAsia" w:hAnsiTheme="minorEastAsia" w:eastAsiaTheme="minorEastAsia" w:cstheme="majorEastAsia"/>
          <w:sz w:val="22"/>
          <w:szCs w:val="22"/>
        </w:rPr>
      </w:pPr>
      <w:bookmarkStart w:id="8" w:name="OLE_LINK27"/>
      <w:bookmarkStart w:id="9" w:name="OLE_LINK28"/>
      <w:bookmarkStart w:id="10" w:name="OLE_LINK68"/>
      <w:r>
        <w:rPr>
          <w:rFonts w:hint="eastAsia" w:asciiTheme="minorEastAsia" w:hAnsiTheme="minorEastAsia" w:eastAsiaTheme="minorEastAsia" w:cstheme="majorEastAsia"/>
          <w:sz w:val="22"/>
          <w:szCs w:val="22"/>
        </w:rPr>
        <w:t>（一）.符合《中华人民共和国政府采购法》第二十二条规定的条件，并提供下列材料:</w:t>
      </w:r>
    </w:p>
    <w:p w14:paraId="478B29F0">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w:t>
      </w:r>
      <w:r>
        <w:rPr>
          <w:rFonts w:hint="eastAsia"/>
        </w:rPr>
        <w:t xml:space="preserve"> </w:t>
      </w:r>
      <w:r>
        <w:rPr>
          <w:rFonts w:hint="eastAsia" w:asciiTheme="minorEastAsia" w:hAnsiTheme="minorEastAsia" w:eastAsiaTheme="minorEastAsia" w:cstheme="majorEastAsia"/>
          <w:sz w:val="22"/>
          <w:szCs w:val="22"/>
        </w:rPr>
        <w:t>投标人提供下列材料之一：</w:t>
      </w:r>
    </w:p>
    <w:p w14:paraId="1716D80C">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（1）投标人提供法定代表人资格证明（必须提供，格式按照第六章第八部分示范格式一要求）和法定代表人身份证（复印件加盖投标单位公章，必须提供）；</w:t>
      </w:r>
    </w:p>
    <w:p w14:paraId="0306FC96">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w:t>
      </w:r>
      <w:bookmarkStart w:id="11" w:name="OLE_LINK25"/>
      <w:bookmarkStart w:id="12" w:name="OLE_LINK26"/>
      <w:r>
        <w:rPr>
          <w:rFonts w:hint="eastAsia" w:asciiTheme="minorEastAsia" w:hAnsiTheme="minorEastAsia" w:eastAsiaTheme="minorEastAsia" w:cstheme="majorEastAsia"/>
          <w:sz w:val="22"/>
          <w:szCs w:val="22"/>
        </w:rPr>
        <w:t>投标人</w:t>
      </w:r>
      <w:bookmarkEnd w:id="11"/>
      <w:bookmarkEnd w:id="12"/>
      <w:r>
        <w:rPr>
          <w:rFonts w:hint="eastAsia" w:asciiTheme="minorEastAsia" w:hAnsiTheme="minorEastAsia" w:eastAsiaTheme="minorEastAsia" w:cstheme="majorEastAsia"/>
          <w:sz w:val="22"/>
          <w:szCs w:val="22"/>
        </w:rPr>
        <w:t>提供授权委托书（必须提供，格式按照第六章第八部分示范格式二要求）和受托人身份证（复印件加盖投标单位公章，必须提供）。</w:t>
      </w:r>
    </w:p>
    <w:p w14:paraId="3446DF2D">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2.提供营业执照或事业单位法人证书。（复印件加盖投标单位公章，必须提供）</w:t>
      </w:r>
    </w:p>
    <w:p w14:paraId="27558953">
      <w:pPr>
        <w:spacing w:line="560" w:lineRule="exact"/>
        <w:ind w:firstLine="440" w:firstLineChars="200"/>
        <w:rPr>
          <w:rFonts w:hint="eastAsia"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（二）.本项目的特定资格要求：</w:t>
      </w:r>
    </w:p>
    <w:p w14:paraId="5D6DD1F6">
      <w:pPr>
        <w:spacing w:line="360" w:lineRule="auto"/>
        <w:ind w:firstLine="663" w:firstLineChars="300"/>
        <w:rPr>
          <w:rFonts w:hint="eastAsia" w:asciiTheme="minorEastAsia" w:hAnsiTheme="minorEastAsia" w:eastAsiaTheme="minorEastAsia" w:cstheme="majorEastAsia"/>
          <w:b/>
          <w:bCs/>
          <w:color w:val="0000FF"/>
          <w:sz w:val="22"/>
          <w:szCs w:val="22"/>
          <w:lang w:val="en-US" w:eastAsia="zh-CN"/>
        </w:rPr>
      </w:pPr>
      <w:r>
        <w:rPr>
          <w:rFonts w:hint="eastAsia" w:asciiTheme="minorEastAsia" w:hAnsiTheme="minorEastAsia" w:eastAsiaTheme="minorEastAsia" w:cstheme="majorEastAsia"/>
          <w:b/>
          <w:bCs/>
          <w:color w:val="0000FF"/>
          <w:sz w:val="22"/>
          <w:szCs w:val="22"/>
        </w:rPr>
        <w:t>（</w:t>
      </w:r>
      <w:r>
        <w:rPr>
          <w:rFonts w:hint="eastAsia" w:asciiTheme="minorEastAsia" w:hAnsiTheme="minorEastAsia" w:eastAsiaTheme="minorEastAsia" w:cstheme="majorEastAsia"/>
          <w:b/>
          <w:bCs/>
          <w:color w:val="0000FF"/>
          <w:sz w:val="22"/>
          <w:szCs w:val="22"/>
          <w:lang w:val="en-US" w:eastAsia="zh-CN"/>
        </w:rPr>
        <w:t>1</w:t>
      </w:r>
      <w:r>
        <w:rPr>
          <w:rFonts w:hint="eastAsia" w:asciiTheme="minorEastAsia" w:hAnsiTheme="minorEastAsia" w:eastAsiaTheme="minorEastAsia" w:cstheme="majorEastAsia"/>
          <w:b/>
          <w:bCs/>
          <w:color w:val="0000FF"/>
          <w:sz w:val="22"/>
          <w:szCs w:val="22"/>
        </w:rPr>
        <w:t xml:space="preserve">）、投标人自有或代加工的厂房需具备完整裁剪、缝制、整烫、质检一体化生产区域。（提供裁剪、缝制、整烫、质检一体化等生产设备购置发票复印件及现场彩色照片加盖投标人公章，装订标书中） </w:t>
      </w:r>
      <w:r>
        <w:rPr>
          <w:rFonts w:hint="eastAsia" w:asciiTheme="minorEastAsia" w:hAnsiTheme="minorEastAsia" w:eastAsiaTheme="minorEastAsia" w:cstheme="majorEastAsia"/>
          <w:b/>
          <w:bCs/>
          <w:color w:val="0000FF"/>
          <w:sz w:val="22"/>
          <w:szCs w:val="22"/>
          <w:lang w:val="en-US" w:eastAsia="zh-CN"/>
        </w:rPr>
        <w:t xml:space="preserve">   </w:t>
      </w:r>
    </w:p>
    <w:p w14:paraId="230F470E">
      <w:pPr>
        <w:spacing w:line="360" w:lineRule="auto"/>
        <w:ind w:firstLine="663" w:firstLineChars="300"/>
        <w:rPr>
          <w:rFonts w:asciiTheme="minorEastAsia" w:hAnsiTheme="minorEastAsia" w:eastAsiaTheme="minorEastAsia" w:cstheme="majorEastAsia"/>
          <w:b/>
          <w:bCs/>
          <w:color w:val="0000FF"/>
          <w:sz w:val="22"/>
          <w:szCs w:val="22"/>
        </w:rPr>
      </w:pPr>
      <w:r>
        <w:rPr>
          <w:rFonts w:hint="eastAsia" w:asciiTheme="minorEastAsia" w:hAnsiTheme="minorEastAsia" w:eastAsiaTheme="minorEastAsia" w:cstheme="majorEastAsia"/>
          <w:b/>
          <w:bCs/>
          <w:color w:val="0000FF"/>
          <w:sz w:val="22"/>
          <w:szCs w:val="22"/>
        </w:rPr>
        <w:t>（</w:t>
      </w:r>
      <w:r>
        <w:rPr>
          <w:rFonts w:hint="eastAsia" w:asciiTheme="minorEastAsia" w:hAnsiTheme="minorEastAsia" w:eastAsiaTheme="minorEastAsia" w:cstheme="majorEastAsia"/>
          <w:b/>
          <w:bCs/>
          <w:color w:val="0000FF"/>
          <w:sz w:val="22"/>
          <w:szCs w:val="22"/>
          <w:lang w:val="en-US" w:eastAsia="zh-CN"/>
        </w:rPr>
        <w:t>2</w:t>
      </w:r>
      <w:r>
        <w:rPr>
          <w:rFonts w:hint="eastAsia" w:asciiTheme="minorEastAsia" w:hAnsiTheme="minorEastAsia" w:eastAsiaTheme="minorEastAsia" w:cstheme="majorEastAsia"/>
          <w:b/>
          <w:bCs/>
          <w:color w:val="0000FF"/>
          <w:sz w:val="22"/>
          <w:szCs w:val="22"/>
        </w:rPr>
        <w:t>）、投标人承诺中标后甲方有权到生产厂房核查，生产厂房地址、标识如与投标文件不符，为无效投标 ,按无效投标处理，投标人自行承担后果。（提供承诺书加盖投标人公章，装订标书中）</w:t>
      </w:r>
    </w:p>
    <w:p w14:paraId="543FDC7D">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（三）.拒绝下述条件的投标人参加本次采购活动:</w:t>
      </w:r>
    </w:p>
    <w:p w14:paraId="342FF446">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（1）投标单位负责人为同一人或者存在直接控股、管理关系的不同投标人，不得同时参加同一合同项下的政府采购活动。</w:t>
      </w:r>
    </w:p>
    <w:p w14:paraId="5D66FBB1">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（2）凡为采购项目提供整体设计、规范编制或者项目管理、监理、检测等服务的磋商供应商，不得再参加本项目的采购活动。</w:t>
      </w:r>
    </w:p>
    <w:p w14:paraId="21264D9C">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（3）投标人被“信用中国”网站、“中国政府采购网”列入失信被执行人、重大税收违法失信主体、政府采购严重违法失信行为记录名单。</w:t>
      </w:r>
    </w:p>
    <w:bookmarkEnd w:id="8"/>
    <w:bookmarkEnd w:id="9"/>
    <w:p w14:paraId="154CFC25">
      <w:pPr>
        <w:spacing w:line="560" w:lineRule="exact"/>
        <w:ind w:firstLine="442" w:firstLineChars="200"/>
        <w:rPr>
          <w:rFonts w:asciiTheme="minorEastAsia" w:hAnsiTheme="minorEastAsia" w:eastAsiaTheme="minorEastAsia" w:cstheme="majorEastAsia"/>
          <w:b/>
          <w:bCs/>
          <w:color w:val="auto"/>
          <w:sz w:val="22"/>
          <w:szCs w:val="22"/>
          <w:highlight w:val="none"/>
        </w:rPr>
      </w:pPr>
      <w:r>
        <w:rPr>
          <w:rFonts w:hint="eastAsia" w:asciiTheme="minorEastAsia" w:hAnsiTheme="minorEastAsia" w:eastAsiaTheme="minorEastAsia" w:cstheme="majorEastAsia"/>
          <w:b/>
          <w:bCs/>
          <w:sz w:val="22"/>
          <w:szCs w:val="22"/>
        </w:rPr>
        <w:t>说明：本次招标采用资质后审方式，即在开标后由评标委员会将对</w:t>
      </w:r>
      <w:bookmarkStart w:id="13" w:name="OLE_LINK12"/>
      <w:bookmarkStart w:id="14" w:name="OLE_LINK23"/>
      <w:r>
        <w:rPr>
          <w:rFonts w:hint="eastAsia" w:asciiTheme="minorEastAsia" w:hAnsiTheme="minorEastAsia" w:eastAsiaTheme="minorEastAsia" w:cstheme="majorEastAsia"/>
          <w:b/>
          <w:bCs/>
          <w:sz w:val="22"/>
          <w:szCs w:val="22"/>
        </w:rPr>
        <w:t>投标人</w:t>
      </w:r>
      <w:bookmarkEnd w:id="13"/>
      <w:bookmarkEnd w:id="14"/>
      <w:r>
        <w:rPr>
          <w:rFonts w:hint="eastAsia" w:asciiTheme="minorEastAsia" w:hAnsiTheme="minorEastAsia" w:eastAsiaTheme="minorEastAsia" w:cstheme="majorEastAsia"/>
          <w:b/>
          <w:bCs/>
          <w:sz w:val="22"/>
          <w:szCs w:val="22"/>
        </w:rPr>
        <w:t>的资质进行审查，若发现投标人资质条件</w:t>
      </w:r>
      <w:r>
        <w:rPr>
          <w:rFonts w:hint="eastAsia" w:asciiTheme="minorEastAsia" w:hAnsiTheme="minorEastAsia" w:eastAsiaTheme="minorEastAsia" w:cstheme="majorEastAsia"/>
          <w:b/>
          <w:bCs/>
          <w:color w:val="auto"/>
          <w:sz w:val="22"/>
          <w:szCs w:val="22"/>
          <w:highlight w:val="none"/>
        </w:rPr>
        <w:t>不符合招标文件要求，可取消其投标资格。</w:t>
      </w:r>
    </w:p>
    <w:p w14:paraId="7575AE4D">
      <w:pPr>
        <w:spacing w:line="560" w:lineRule="exact"/>
        <w:ind w:firstLine="442" w:firstLineChars="200"/>
        <w:rPr>
          <w:rFonts w:asciiTheme="minorEastAsia" w:hAnsiTheme="minorEastAsia" w:eastAsiaTheme="minorEastAsia" w:cstheme="majorEastAsia"/>
          <w:color w:val="auto"/>
          <w:sz w:val="22"/>
          <w:szCs w:val="22"/>
          <w:highlight w:val="none"/>
        </w:rPr>
      </w:pPr>
      <w:r>
        <w:rPr>
          <w:rFonts w:hint="eastAsia" w:asciiTheme="minorEastAsia" w:hAnsiTheme="minorEastAsia" w:eastAsiaTheme="minorEastAsia" w:cstheme="majorEastAsia"/>
          <w:b/>
          <w:bCs/>
          <w:color w:val="auto"/>
          <w:sz w:val="22"/>
          <w:szCs w:val="22"/>
          <w:highlight w:val="none"/>
        </w:rPr>
        <w:t>注:资质审查时要求提供的资格证明文件详见招标文件第六章第五部分。</w:t>
      </w:r>
    </w:p>
    <w:bookmarkEnd w:id="10"/>
    <w:p w14:paraId="1E176F1B">
      <w:pPr>
        <w:pStyle w:val="28"/>
        <w:numPr>
          <w:ilvl w:val="0"/>
          <w:numId w:val="1"/>
        </w:numPr>
        <w:rPr>
          <w:rStyle w:val="25"/>
          <w:rFonts w:hint="eastAsia" w:asciiTheme="minorEastAsia" w:hAnsiTheme="minorEastAsia" w:eastAsiaTheme="minorEastAsia"/>
          <w:color w:val="auto"/>
          <w:sz w:val="22"/>
          <w:szCs w:val="22"/>
          <w:highlight w:val="none"/>
        </w:rPr>
      </w:pPr>
      <w:bookmarkStart w:id="15" w:name="OLE_LINK47"/>
      <w:bookmarkStart w:id="16" w:name="OLE_LINK46"/>
      <w:r>
        <w:rPr>
          <w:rStyle w:val="25"/>
          <w:rFonts w:hint="eastAsia" w:asciiTheme="minorEastAsia" w:hAnsiTheme="minorEastAsia" w:eastAsiaTheme="minorEastAsia"/>
          <w:color w:val="auto"/>
          <w:sz w:val="22"/>
          <w:szCs w:val="22"/>
          <w:highlight w:val="none"/>
        </w:rPr>
        <w:t>招标公告发布及文件发布信息</w:t>
      </w:r>
    </w:p>
    <w:p w14:paraId="54F4BB91">
      <w:pPr>
        <w:pStyle w:val="28"/>
        <w:numPr>
          <w:ilvl w:val="0"/>
          <w:numId w:val="0"/>
        </w:numPr>
        <w:ind w:firstLine="440" w:firstLineChars="200"/>
        <w:rPr>
          <w:rStyle w:val="25"/>
          <w:color w:val="auto"/>
          <w:sz w:val="22"/>
          <w:szCs w:val="22"/>
          <w:highlight w:val="none"/>
        </w:rPr>
      </w:pPr>
      <w:r>
        <w:rPr>
          <w:rStyle w:val="25"/>
          <w:rFonts w:hint="eastAsia"/>
          <w:b w:val="0"/>
          <w:color w:val="auto"/>
          <w:sz w:val="22"/>
          <w:szCs w:val="22"/>
          <w:highlight w:val="none"/>
        </w:rPr>
        <w:t>1.</w:t>
      </w:r>
      <w:r>
        <w:rPr>
          <w:rFonts w:hint="eastAsia"/>
          <w:color w:val="auto"/>
          <w:highlight w:val="none"/>
        </w:rPr>
        <w:t xml:space="preserve"> 本招标公告在</w:t>
      </w:r>
      <w:r>
        <w:rPr>
          <w:rStyle w:val="25"/>
          <w:rFonts w:hint="eastAsia"/>
          <w:b w:val="0"/>
          <w:color w:val="auto"/>
          <w:sz w:val="22"/>
          <w:szCs w:val="22"/>
          <w:highlight w:val="none"/>
        </w:rPr>
        <w:t>江苏省涟水县人民政府网站及江苏招标采购服务平台发布</w:t>
      </w:r>
    </w:p>
    <w:p w14:paraId="5F15CCCF">
      <w:pPr>
        <w:pStyle w:val="28"/>
        <w:rPr>
          <w:color w:val="auto"/>
          <w:highlight w:val="none"/>
        </w:rPr>
      </w:pPr>
      <w:r>
        <w:rPr>
          <w:rStyle w:val="25"/>
          <w:rFonts w:hint="eastAsia" w:asciiTheme="minorEastAsia" w:hAnsiTheme="minorEastAsia" w:eastAsiaTheme="minorEastAsia"/>
          <w:color w:val="auto"/>
          <w:sz w:val="22"/>
          <w:szCs w:val="22"/>
          <w:highlight w:val="none"/>
        </w:rPr>
        <w:t>　</w:t>
      </w:r>
      <w:bookmarkStart w:id="17" w:name="OLE_LINK41"/>
      <w:bookmarkStart w:id="18" w:name="OLE_LINK42"/>
      <w:r>
        <w:rPr>
          <w:rStyle w:val="25"/>
          <w:rFonts w:hint="eastAsia" w:asciiTheme="minorEastAsia" w:hAnsiTheme="minorEastAsia" w:eastAsiaTheme="minorEastAsia"/>
          <w:color w:val="auto"/>
          <w:sz w:val="22"/>
          <w:szCs w:val="22"/>
          <w:highlight w:val="none"/>
        </w:rPr>
        <w:t>获取时间：</w:t>
      </w:r>
      <w:r>
        <w:rPr>
          <w:rFonts w:hint="eastAsia" w:asciiTheme="minorEastAsia" w:hAnsiTheme="minorEastAsia" w:eastAsiaTheme="minorEastAsia"/>
          <w:color w:val="auto"/>
          <w:highlight w:val="none"/>
          <w:u w:val="single"/>
        </w:rPr>
        <w:t>2026年</w:t>
      </w:r>
      <w:r>
        <w:rPr>
          <w:rFonts w:hint="eastAsia" w:asciiTheme="minorEastAsia" w:hAnsiTheme="minorEastAsia" w:eastAsiaTheme="minorEastAsia"/>
          <w:color w:val="auto"/>
          <w:highlight w:val="none"/>
          <w:u w:val="single"/>
          <w:lang w:val="en-US" w:eastAsia="zh-CN"/>
        </w:rPr>
        <w:t>9</w:t>
      </w:r>
      <w:r>
        <w:rPr>
          <w:rFonts w:hint="eastAsia" w:asciiTheme="minorEastAsia" w:hAnsiTheme="minorEastAsia" w:eastAsiaTheme="minorEastAsia"/>
          <w:color w:val="auto"/>
          <w:highlight w:val="none"/>
          <w:u w:val="single"/>
        </w:rPr>
        <w:t>月</w:t>
      </w:r>
      <w:r>
        <w:rPr>
          <w:rFonts w:hint="eastAsia" w:asciiTheme="minorEastAsia" w:hAnsiTheme="minorEastAsia" w:eastAsiaTheme="minorEastAsia"/>
          <w:color w:val="auto"/>
          <w:highlight w:val="none"/>
          <w:u w:val="single"/>
          <w:lang w:val="en-US" w:eastAsia="zh-CN"/>
        </w:rPr>
        <w:t xml:space="preserve"> 18 </w:t>
      </w:r>
      <w:r>
        <w:rPr>
          <w:rFonts w:hint="eastAsia" w:asciiTheme="minorEastAsia" w:hAnsiTheme="minorEastAsia" w:eastAsiaTheme="minorEastAsia"/>
          <w:color w:val="auto"/>
          <w:highlight w:val="none"/>
          <w:u w:val="single"/>
        </w:rPr>
        <w:t>日-2026年</w:t>
      </w:r>
      <w:r>
        <w:rPr>
          <w:rFonts w:hint="eastAsia" w:asciiTheme="minorEastAsia" w:hAnsiTheme="minorEastAsia" w:eastAsiaTheme="minorEastAsia"/>
          <w:color w:val="auto"/>
          <w:highlight w:val="none"/>
          <w:u w:val="single"/>
          <w:lang w:val="en-US" w:eastAsia="zh-CN"/>
        </w:rPr>
        <w:t xml:space="preserve"> 9 </w:t>
      </w:r>
      <w:r>
        <w:rPr>
          <w:rFonts w:hint="eastAsia" w:asciiTheme="minorEastAsia" w:hAnsiTheme="minorEastAsia" w:eastAsiaTheme="minorEastAsia"/>
          <w:color w:val="auto"/>
          <w:highlight w:val="none"/>
          <w:u w:val="single"/>
        </w:rPr>
        <w:t>月</w:t>
      </w:r>
      <w:r>
        <w:rPr>
          <w:rFonts w:hint="eastAsia" w:asciiTheme="minorEastAsia" w:hAnsiTheme="minorEastAsia" w:eastAsiaTheme="minorEastAsia"/>
          <w:color w:val="auto"/>
          <w:highlight w:val="none"/>
          <w:u w:val="single"/>
          <w:lang w:val="en-US" w:eastAsia="zh-CN"/>
        </w:rPr>
        <w:t xml:space="preserve">24  </w:t>
      </w:r>
      <w:r>
        <w:rPr>
          <w:rFonts w:hint="eastAsia" w:asciiTheme="minorEastAsia" w:hAnsiTheme="minorEastAsia" w:eastAsiaTheme="minorEastAsia"/>
          <w:color w:val="auto"/>
          <w:highlight w:val="none"/>
          <w:u w:val="single"/>
        </w:rPr>
        <w:t>日</w:t>
      </w:r>
      <w:r>
        <w:rPr>
          <w:rFonts w:hint="eastAsia" w:asciiTheme="minorEastAsia" w:hAnsiTheme="minorEastAsia" w:eastAsiaTheme="minorEastAsia"/>
          <w:color w:val="auto"/>
          <w:highlight w:val="none"/>
        </w:rPr>
        <w:t>上午8:30-11:30，下午14:00-17:30（节假日除外），截止时间后不再接受报名。</w:t>
      </w:r>
    </w:p>
    <w:p w14:paraId="5DC7DDBB">
      <w:pPr>
        <w:pStyle w:val="28"/>
        <w:numPr>
          <w:ilvl w:val="0"/>
          <w:numId w:val="2"/>
        </w:numPr>
        <w:rPr>
          <w:rFonts w:hint="eastAsia"/>
          <w:b/>
          <w:bCs/>
        </w:rPr>
      </w:pPr>
      <w:r>
        <w:rPr>
          <w:rFonts w:hint="eastAsia"/>
          <w:b/>
          <w:bCs/>
          <w:color w:val="auto"/>
          <w:highlight w:val="none"/>
        </w:rPr>
        <w:t>获取方式：</w:t>
      </w:r>
      <w:r>
        <w:rPr>
          <w:rFonts w:hint="eastAsia"/>
          <w:b/>
          <w:bCs/>
        </w:rPr>
        <w:t>招标文件以附件形式挂在招标公告中（</w:t>
      </w:r>
      <w:r>
        <w:rPr>
          <w:rStyle w:val="25"/>
          <w:rFonts w:hint="eastAsia"/>
          <w:b/>
          <w:bCs/>
          <w:sz w:val="22"/>
          <w:szCs w:val="22"/>
        </w:rPr>
        <w:t>江苏省涟水县人民政府网站</w:t>
      </w:r>
      <w:r>
        <w:rPr>
          <w:rFonts w:hint="eastAsia"/>
          <w:b/>
          <w:bCs/>
        </w:rPr>
        <w:t xml:space="preserve">），供供应商下载使用，无需现场或网络报名，所有供应商开标现场直接登记报名参与投标。 </w:t>
      </w:r>
    </w:p>
    <w:p w14:paraId="29B4BE29">
      <w:pPr>
        <w:pStyle w:val="28"/>
        <w:rPr>
          <w:rFonts w:hint="default" w:eastAsiaTheme="majorEastAsia"/>
          <w:b/>
          <w:bCs/>
          <w:color w:val="auto"/>
          <w:lang w:val="en-US" w:eastAsia="zh-CN"/>
        </w:rPr>
      </w:pPr>
      <w:r>
        <w:rPr>
          <w:rFonts w:hint="eastAsia"/>
          <w:b/>
          <w:bCs/>
        </w:rPr>
        <w:t>联 系人 ：</w:t>
      </w:r>
      <w:r>
        <w:rPr>
          <w:rFonts w:hint="eastAsia"/>
          <w:b/>
          <w:bCs/>
          <w:lang w:val="en-US" w:eastAsia="zh-CN"/>
        </w:rPr>
        <w:t>郭春雷</w:t>
      </w:r>
      <w:r>
        <w:rPr>
          <w:rFonts w:hint="eastAsia"/>
          <w:b/>
          <w:bCs/>
        </w:rPr>
        <w:t xml:space="preserve">   电话:</w:t>
      </w:r>
      <w:r>
        <w:rPr>
          <w:rFonts w:hint="eastAsia"/>
          <w:b/>
          <w:bCs/>
          <w:lang w:val="en-US" w:eastAsia="zh-CN"/>
        </w:rPr>
        <w:t>15705239965</w:t>
      </w:r>
    </w:p>
    <w:p w14:paraId="1E4E7009">
      <w:pPr>
        <w:pStyle w:val="28"/>
        <w:rPr>
          <w:rFonts w:hint="eastAsia"/>
          <w:b/>
          <w:bCs/>
          <w:color w:val="auto"/>
        </w:rPr>
      </w:pPr>
      <w:r>
        <w:rPr>
          <w:rFonts w:hint="eastAsia" w:asciiTheme="minorEastAsia" w:hAnsiTheme="minorEastAsia" w:eastAsiaTheme="minorEastAsia"/>
          <w:b/>
          <w:bCs/>
          <w:color w:val="auto"/>
          <w:highlight w:val="none"/>
        </w:rPr>
        <w:t>3.</w:t>
      </w:r>
      <w:bookmarkEnd w:id="15"/>
      <w:bookmarkEnd w:id="16"/>
      <w:bookmarkEnd w:id="17"/>
      <w:bookmarkEnd w:id="18"/>
      <w:r>
        <w:rPr>
          <w:rFonts w:hint="eastAsia"/>
          <w:b/>
          <w:bCs/>
          <w:color w:val="auto"/>
        </w:rPr>
        <w:t>学校提供样衣，投标人可以对样衣拍照，但不可以拿走，投标人在开标前均可到涟水县教育体育局</w:t>
      </w:r>
      <w:r>
        <w:rPr>
          <w:rFonts w:hint="eastAsia"/>
          <w:b/>
          <w:bCs/>
          <w:color w:val="auto"/>
          <w:lang w:eastAsia="zh-CN"/>
        </w:rPr>
        <w:t>（</w:t>
      </w:r>
      <w:r>
        <w:rPr>
          <w:rFonts w:hint="eastAsia"/>
          <w:b/>
          <w:bCs/>
          <w:color w:val="auto"/>
          <w:lang w:val="en-US" w:eastAsia="zh-CN"/>
        </w:rPr>
        <w:t>信访接待室）</w:t>
      </w:r>
      <w:r>
        <w:rPr>
          <w:rFonts w:hint="eastAsia"/>
          <w:b/>
          <w:bCs/>
          <w:color w:val="auto"/>
        </w:rPr>
        <w:t>，查看样衣，并根据样衣及采购参数制作样衣，在开标前做好样衣制作展示的准备工作，样衣展示所需的辅助材料，</w:t>
      </w:r>
      <w:bookmarkStart w:id="19" w:name="OLE_LINK51"/>
      <w:bookmarkStart w:id="20" w:name="OLE_LINK50"/>
      <w:r>
        <w:rPr>
          <w:rFonts w:hint="eastAsia"/>
          <w:b/>
          <w:bCs/>
          <w:color w:val="auto"/>
        </w:rPr>
        <w:t>投标人</w:t>
      </w:r>
      <w:bookmarkEnd w:id="19"/>
      <w:bookmarkEnd w:id="20"/>
      <w:r>
        <w:rPr>
          <w:rFonts w:hint="eastAsia"/>
          <w:b/>
          <w:bCs/>
          <w:color w:val="auto"/>
        </w:rPr>
        <w:t>自行准备。投标单位投标时提供的样品不得出现</w:t>
      </w:r>
      <w:r>
        <w:rPr>
          <w:rFonts w:hint="eastAsia"/>
          <w:b/>
          <w:bCs/>
          <w:color w:val="auto"/>
          <w:lang w:val="en-US" w:eastAsia="zh-CN"/>
        </w:rPr>
        <w:t>公司 LOGO、企业名称、特有包装标识</w:t>
      </w:r>
      <w:r>
        <w:rPr>
          <w:rFonts w:hint="eastAsia"/>
          <w:b/>
          <w:bCs/>
          <w:color w:val="auto"/>
        </w:rPr>
        <w:t>。</w:t>
      </w:r>
    </w:p>
    <w:p w14:paraId="3F134403">
      <w:pPr>
        <w:pStyle w:val="28"/>
        <w:rPr>
          <w:rStyle w:val="25"/>
          <w:rFonts w:asciiTheme="minorEastAsia" w:hAnsiTheme="minorEastAsia" w:eastAsiaTheme="minorEastAsia"/>
          <w:color w:val="auto"/>
          <w:sz w:val="22"/>
          <w:szCs w:val="22"/>
          <w:highlight w:val="none"/>
        </w:rPr>
      </w:pPr>
      <w:r>
        <w:rPr>
          <w:rStyle w:val="25"/>
          <w:rFonts w:hint="eastAsia" w:asciiTheme="minorEastAsia" w:hAnsiTheme="minorEastAsia" w:eastAsiaTheme="minorEastAsia"/>
          <w:color w:val="auto"/>
          <w:sz w:val="22"/>
          <w:szCs w:val="22"/>
          <w:highlight w:val="none"/>
        </w:rPr>
        <w:t>四、投标文件递交时间：</w:t>
      </w:r>
    </w:p>
    <w:p w14:paraId="407143F9">
      <w:pPr>
        <w:pStyle w:val="28"/>
        <w:rPr>
          <w:rStyle w:val="25"/>
          <w:rFonts w:asciiTheme="minorEastAsia" w:hAnsiTheme="minorEastAsia" w:eastAsiaTheme="minorEastAsia"/>
          <w:color w:val="auto"/>
          <w:sz w:val="22"/>
          <w:szCs w:val="22"/>
          <w:highlight w:val="none"/>
        </w:rPr>
      </w:pPr>
      <w:r>
        <w:rPr>
          <w:rStyle w:val="25"/>
          <w:rFonts w:hint="eastAsia" w:asciiTheme="minorEastAsia" w:hAnsiTheme="minorEastAsia" w:eastAsiaTheme="minorEastAsia"/>
          <w:color w:val="auto"/>
          <w:sz w:val="22"/>
          <w:szCs w:val="22"/>
          <w:highlight w:val="none"/>
        </w:rPr>
        <w:t>投标文件接收截止时间:2026年</w:t>
      </w:r>
      <w:r>
        <w:rPr>
          <w:rStyle w:val="25"/>
          <w:rFonts w:hint="eastAsia" w:asciiTheme="minorEastAsia" w:hAnsiTheme="minorEastAsia" w:eastAsiaTheme="minorEastAsia"/>
          <w:color w:val="auto"/>
          <w:sz w:val="22"/>
          <w:szCs w:val="22"/>
          <w:highlight w:val="none"/>
          <w:lang w:val="en-US"/>
        </w:rPr>
        <w:t>10</w:t>
      </w:r>
      <w:r>
        <w:rPr>
          <w:rStyle w:val="25"/>
          <w:rFonts w:hint="eastAsia" w:asciiTheme="minorEastAsia" w:hAnsiTheme="minorEastAsia" w:eastAsiaTheme="minorEastAsia"/>
          <w:color w:val="auto"/>
          <w:sz w:val="22"/>
          <w:szCs w:val="22"/>
          <w:highlight w:val="none"/>
        </w:rPr>
        <w:t>月</w:t>
      </w:r>
      <w:r>
        <w:rPr>
          <w:rStyle w:val="25"/>
          <w:rFonts w:hint="eastAsia" w:asciiTheme="minorEastAsia" w:hAnsiTheme="minorEastAsia" w:eastAsiaTheme="minorEastAsia"/>
          <w:color w:val="auto"/>
          <w:sz w:val="22"/>
          <w:szCs w:val="22"/>
          <w:highlight w:val="none"/>
          <w:lang w:val="en-US"/>
        </w:rPr>
        <w:t xml:space="preserve"> 8 </w:t>
      </w:r>
      <w:r>
        <w:rPr>
          <w:rStyle w:val="25"/>
          <w:rFonts w:hint="eastAsia" w:asciiTheme="minorEastAsia" w:hAnsiTheme="minorEastAsia" w:eastAsiaTheme="minorEastAsia"/>
          <w:color w:val="auto"/>
          <w:sz w:val="22"/>
          <w:szCs w:val="22"/>
          <w:highlight w:val="none"/>
        </w:rPr>
        <w:t>日</w:t>
      </w:r>
      <w:r>
        <w:rPr>
          <w:rStyle w:val="25"/>
          <w:rFonts w:hint="eastAsia" w:asciiTheme="minorEastAsia" w:hAnsiTheme="minorEastAsia" w:eastAsiaTheme="minorEastAsia"/>
          <w:color w:val="auto"/>
          <w:sz w:val="22"/>
          <w:szCs w:val="22"/>
          <w:highlight w:val="none"/>
          <w:lang w:val="en-US"/>
        </w:rPr>
        <w:t xml:space="preserve"> 9 </w:t>
      </w:r>
      <w:r>
        <w:rPr>
          <w:rStyle w:val="25"/>
          <w:rFonts w:hint="eastAsia" w:asciiTheme="minorEastAsia" w:hAnsiTheme="minorEastAsia" w:eastAsiaTheme="minorEastAsia"/>
          <w:color w:val="auto"/>
          <w:sz w:val="22"/>
          <w:szCs w:val="22"/>
          <w:highlight w:val="none"/>
        </w:rPr>
        <w:t>时</w:t>
      </w:r>
      <w:r>
        <w:rPr>
          <w:rStyle w:val="25"/>
          <w:rFonts w:hint="eastAsia" w:asciiTheme="minorEastAsia" w:hAnsiTheme="minorEastAsia" w:eastAsiaTheme="minorEastAsia"/>
          <w:color w:val="auto"/>
          <w:sz w:val="22"/>
          <w:szCs w:val="22"/>
          <w:highlight w:val="none"/>
          <w:lang w:val="en-US"/>
        </w:rPr>
        <w:t xml:space="preserve"> 00 </w:t>
      </w:r>
      <w:r>
        <w:rPr>
          <w:rStyle w:val="25"/>
          <w:rFonts w:hint="eastAsia" w:asciiTheme="minorEastAsia" w:hAnsiTheme="minorEastAsia" w:eastAsiaTheme="minorEastAsia"/>
          <w:color w:val="auto"/>
          <w:sz w:val="22"/>
          <w:szCs w:val="22"/>
          <w:highlight w:val="none"/>
        </w:rPr>
        <w:t>分；</w:t>
      </w:r>
    </w:p>
    <w:p w14:paraId="687435E4">
      <w:pPr>
        <w:pStyle w:val="28"/>
        <w:rPr>
          <w:rFonts w:hint="eastAsia" w:asciiTheme="minorEastAsia" w:hAnsiTheme="minorEastAsia" w:eastAsiaTheme="minorEastAsia"/>
          <w:color w:val="auto"/>
          <w:highlight w:val="none"/>
          <w:lang w:val="en-US" w:eastAsia="zh-CN"/>
        </w:rPr>
      </w:pPr>
      <w:r>
        <w:rPr>
          <w:rStyle w:val="25"/>
          <w:rFonts w:hint="eastAsia" w:asciiTheme="minorEastAsia" w:hAnsiTheme="minorEastAsia" w:eastAsiaTheme="minorEastAsia"/>
          <w:color w:val="auto"/>
          <w:sz w:val="22"/>
          <w:szCs w:val="22"/>
          <w:highlight w:val="none"/>
        </w:rPr>
        <w:t>投标文件接收地点:</w:t>
      </w:r>
      <w:bookmarkStart w:id="21" w:name="OLE_LINK5"/>
      <w:bookmarkEnd w:id="21"/>
      <w:r>
        <w:rPr>
          <w:rFonts w:hint="eastAsia" w:asciiTheme="minorEastAsia" w:hAnsiTheme="minorEastAsia" w:eastAsiaTheme="minorEastAsia"/>
          <w:color w:val="auto"/>
          <w:highlight w:val="none"/>
          <w:lang w:val="en-US" w:eastAsia="zh-CN"/>
        </w:rPr>
        <w:t xml:space="preserve"> </w:t>
      </w:r>
      <w:r>
        <w:rPr>
          <w:rFonts w:hint="eastAsia" w:ascii="宋体" w:hAnsi="宋体" w:cs="宋体"/>
          <w:color w:val="auto"/>
          <w:sz w:val="24"/>
          <w:highlight w:val="none"/>
          <w:lang w:eastAsia="zh-CN"/>
        </w:rPr>
        <w:t>涟水县教育体育局公共资源交易中心</w:t>
      </w:r>
      <w:r>
        <w:rPr>
          <w:rStyle w:val="25"/>
          <w:rFonts w:hint="eastAsia" w:cs="Times New Roman" w:asciiTheme="minorEastAsia" w:hAnsiTheme="minorEastAsia" w:eastAsiaTheme="minorEastAsia"/>
          <w:color w:val="auto"/>
          <w:sz w:val="22"/>
          <w:szCs w:val="22"/>
          <w:highlight w:val="none"/>
          <w:lang w:val="en-US" w:eastAsia="zh-CN"/>
        </w:rPr>
        <w:t xml:space="preserve"> </w:t>
      </w:r>
    </w:p>
    <w:p w14:paraId="353F2D85">
      <w:pPr>
        <w:pStyle w:val="28"/>
        <w:rPr>
          <w:rStyle w:val="25"/>
          <w:rFonts w:asciiTheme="minorEastAsia" w:hAnsiTheme="minorEastAsia" w:eastAsiaTheme="minorEastAsia"/>
          <w:color w:val="auto"/>
          <w:sz w:val="22"/>
          <w:szCs w:val="22"/>
          <w:highlight w:val="none"/>
        </w:rPr>
      </w:pPr>
      <w:r>
        <w:rPr>
          <w:rStyle w:val="25"/>
          <w:rFonts w:hint="eastAsia" w:asciiTheme="minorEastAsia" w:hAnsiTheme="minorEastAsia" w:eastAsiaTheme="minorEastAsia"/>
          <w:color w:val="auto"/>
          <w:sz w:val="22"/>
          <w:szCs w:val="22"/>
          <w:highlight w:val="none"/>
        </w:rPr>
        <w:t>五、投标截止时间及地点</w:t>
      </w:r>
    </w:p>
    <w:p w14:paraId="27161289">
      <w:pPr>
        <w:pStyle w:val="28"/>
        <w:rPr>
          <w:rStyle w:val="25"/>
          <w:rFonts w:asciiTheme="minorEastAsia" w:hAnsiTheme="minorEastAsia" w:eastAsiaTheme="minorEastAsia"/>
          <w:color w:val="auto"/>
          <w:sz w:val="22"/>
          <w:szCs w:val="22"/>
          <w:highlight w:val="none"/>
        </w:rPr>
      </w:pPr>
      <w:r>
        <w:rPr>
          <w:rStyle w:val="25"/>
          <w:rFonts w:hint="eastAsia" w:asciiTheme="minorEastAsia" w:hAnsiTheme="minorEastAsia" w:eastAsiaTheme="minorEastAsia"/>
          <w:color w:val="auto"/>
          <w:sz w:val="22"/>
          <w:szCs w:val="22"/>
          <w:highlight w:val="none"/>
        </w:rPr>
        <w:t>投标截止时间:2026年</w:t>
      </w:r>
      <w:r>
        <w:rPr>
          <w:rStyle w:val="25"/>
          <w:rFonts w:hint="eastAsia" w:asciiTheme="minorEastAsia" w:hAnsiTheme="minorEastAsia" w:eastAsiaTheme="minorEastAsia"/>
          <w:color w:val="auto"/>
          <w:sz w:val="22"/>
          <w:szCs w:val="22"/>
          <w:highlight w:val="none"/>
          <w:lang w:val="en-US"/>
        </w:rPr>
        <w:t>10</w:t>
      </w:r>
      <w:r>
        <w:rPr>
          <w:rStyle w:val="25"/>
          <w:rFonts w:hint="eastAsia" w:asciiTheme="minorEastAsia" w:hAnsiTheme="minorEastAsia" w:eastAsiaTheme="minorEastAsia"/>
          <w:color w:val="auto"/>
          <w:sz w:val="22"/>
          <w:szCs w:val="22"/>
          <w:highlight w:val="none"/>
        </w:rPr>
        <w:t>月</w:t>
      </w:r>
      <w:r>
        <w:rPr>
          <w:rStyle w:val="25"/>
          <w:rFonts w:hint="eastAsia" w:asciiTheme="minorEastAsia" w:hAnsiTheme="minorEastAsia" w:eastAsiaTheme="minorEastAsia"/>
          <w:color w:val="auto"/>
          <w:sz w:val="22"/>
          <w:szCs w:val="22"/>
          <w:highlight w:val="none"/>
          <w:lang w:val="en-US"/>
        </w:rPr>
        <w:t xml:space="preserve"> 8 </w:t>
      </w:r>
      <w:r>
        <w:rPr>
          <w:rStyle w:val="25"/>
          <w:rFonts w:hint="eastAsia" w:asciiTheme="minorEastAsia" w:hAnsiTheme="minorEastAsia" w:eastAsiaTheme="minorEastAsia"/>
          <w:color w:val="auto"/>
          <w:sz w:val="22"/>
          <w:szCs w:val="22"/>
          <w:highlight w:val="none"/>
        </w:rPr>
        <w:t>日</w:t>
      </w:r>
      <w:r>
        <w:rPr>
          <w:rStyle w:val="25"/>
          <w:rFonts w:hint="eastAsia" w:asciiTheme="minorEastAsia" w:hAnsiTheme="minorEastAsia" w:eastAsiaTheme="minorEastAsia"/>
          <w:color w:val="auto"/>
          <w:sz w:val="22"/>
          <w:szCs w:val="22"/>
          <w:highlight w:val="none"/>
          <w:lang w:val="en-US"/>
        </w:rPr>
        <w:t xml:space="preserve"> 9 </w:t>
      </w:r>
      <w:r>
        <w:rPr>
          <w:rStyle w:val="25"/>
          <w:rFonts w:hint="eastAsia" w:asciiTheme="minorEastAsia" w:hAnsiTheme="minorEastAsia" w:eastAsiaTheme="minorEastAsia"/>
          <w:color w:val="auto"/>
          <w:sz w:val="22"/>
          <w:szCs w:val="22"/>
          <w:highlight w:val="none"/>
        </w:rPr>
        <w:t>时</w:t>
      </w:r>
      <w:r>
        <w:rPr>
          <w:rStyle w:val="25"/>
          <w:rFonts w:hint="eastAsia" w:asciiTheme="minorEastAsia" w:hAnsiTheme="minorEastAsia" w:eastAsiaTheme="minorEastAsia"/>
          <w:color w:val="auto"/>
          <w:sz w:val="22"/>
          <w:szCs w:val="22"/>
          <w:highlight w:val="none"/>
          <w:lang w:val="en-US"/>
        </w:rPr>
        <w:t xml:space="preserve"> 00 </w:t>
      </w:r>
      <w:r>
        <w:rPr>
          <w:rStyle w:val="25"/>
          <w:rFonts w:hint="eastAsia" w:asciiTheme="minorEastAsia" w:hAnsiTheme="minorEastAsia" w:eastAsiaTheme="minorEastAsia"/>
          <w:color w:val="auto"/>
          <w:sz w:val="22"/>
          <w:szCs w:val="22"/>
          <w:highlight w:val="none"/>
        </w:rPr>
        <w:t>分 ；</w:t>
      </w:r>
    </w:p>
    <w:p w14:paraId="479DECCF">
      <w:pPr>
        <w:pStyle w:val="28"/>
        <w:rPr>
          <w:rStyle w:val="25"/>
          <w:rFonts w:hint="eastAsia" w:cs="Times New Roman" w:asciiTheme="minorEastAsia" w:hAnsiTheme="minorEastAsia" w:eastAsiaTheme="minorEastAsia"/>
          <w:color w:val="auto"/>
          <w:sz w:val="22"/>
          <w:szCs w:val="22"/>
          <w:highlight w:val="none"/>
        </w:rPr>
      </w:pPr>
      <w:r>
        <w:rPr>
          <w:rStyle w:val="25"/>
          <w:rFonts w:hint="eastAsia" w:asciiTheme="minorEastAsia" w:hAnsiTheme="minorEastAsia" w:eastAsiaTheme="minorEastAsia"/>
          <w:color w:val="auto"/>
          <w:sz w:val="22"/>
          <w:szCs w:val="22"/>
          <w:highlight w:val="none"/>
        </w:rPr>
        <w:t>开标地点:</w:t>
      </w:r>
      <w:r>
        <w:rPr>
          <w:rFonts w:hint="eastAsia" w:ascii="宋体" w:hAnsi="宋体" w:cs="宋体"/>
          <w:color w:val="auto"/>
          <w:sz w:val="24"/>
          <w:highlight w:val="none"/>
          <w:lang w:eastAsia="zh-CN"/>
        </w:rPr>
        <w:t>涟水县教育体育局公共资源交易中心</w:t>
      </w:r>
    </w:p>
    <w:p w14:paraId="58B28FA8">
      <w:pPr>
        <w:pStyle w:val="28"/>
        <w:rPr>
          <w:rStyle w:val="25"/>
          <w:rFonts w:hint="eastAsia" w:asciiTheme="minorEastAsia" w:hAnsiTheme="minorEastAsia" w:eastAsiaTheme="minorEastAsia"/>
          <w:b/>
          <w:bCs/>
          <w:color w:val="auto"/>
          <w:sz w:val="22"/>
          <w:szCs w:val="22"/>
          <w:highlight w:val="none"/>
        </w:rPr>
      </w:pPr>
      <w:r>
        <w:rPr>
          <w:rStyle w:val="25"/>
          <w:rFonts w:hint="eastAsia" w:asciiTheme="minorEastAsia" w:hAnsiTheme="minorEastAsia" w:eastAsiaTheme="minorEastAsia"/>
          <w:b/>
          <w:bCs/>
          <w:color w:val="auto"/>
          <w:sz w:val="22"/>
          <w:szCs w:val="22"/>
          <w:highlight w:val="none"/>
        </w:rPr>
        <w:t>六、其他事项</w:t>
      </w:r>
      <w:r>
        <w:rPr>
          <w:rStyle w:val="25"/>
          <w:rFonts w:hint="eastAsia" w:asciiTheme="minorEastAsia" w:hAnsiTheme="minorEastAsia" w:eastAsiaTheme="minorEastAsia"/>
          <w:b/>
          <w:bCs/>
          <w:color w:val="auto"/>
          <w:sz w:val="22"/>
          <w:szCs w:val="22"/>
          <w:highlight w:val="none"/>
        </w:rPr>
        <w:tab/>
      </w:r>
    </w:p>
    <w:p w14:paraId="7948A776">
      <w:pPr>
        <w:pStyle w:val="28"/>
        <w:rPr>
          <w:rStyle w:val="25"/>
          <w:rFonts w:hint="eastAsia" w:cs="Times New Roman" w:asciiTheme="minorEastAsia" w:hAnsiTheme="minorEastAsia" w:eastAsiaTheme="minorEastAsia"/>
          <w:b/>
          <w:bCs/>
          <w:color w:val="auto"/>
          <w:sz w:val="22"/>
          <w:szCs w:val="22"/>
          <w:highlight w:val="none"/>
        </w:rPr>
      </w:pPr>
      <w:r>
        <w:rPr>
          <w:rStyle w:val="25"/>
          <w:rFonts w:hint="eastAsia" w:cs="Times New Roman" w:asciiTheme="minorEastAsia" w:hAnsiTheme="minorEastAsia" w:eastAsiaTheme="minorEastAsia"/>
          <w:b/>
          <w:bCs/>
          <w:color w:val="auto"/>
          <w:sz w:val="22"/>
          <w:szCs w:val="22"/>
          <w:highlight w:val="none"/>
          <w:lang w:val="en-US"/>
        </w:rPr>
        <w:t>1、</w:t>
      </w:r>
      <w:r>
        <w:rPr>
          <w:rStyle w:val="25"/>
          <w:rFonts w:hint="eastAsia" w:cs="Times New Roman" w:asciiTheme="minorEastAsia" w:hAnsiTheme="minorEastAsia" w:eastAsiaTheme="minorEastAsia"/>
          <w:b/>
          <w:bCs/>
          <w:color w:val="auto"/>
          <w:sz w:val="22"/>
          <w:szCs w:val="22"/>
          <w:highlight w:val="none"/>
        </w:rPr>
        <w:t>本项目要求提供样衣，校服选用面料、辅料、配件（料）和制作工艺等有关安全与质量应符合GB18401-2010《国家纺织产品基本安全技术规范》、GB31701-2015《婴幼儿及儿童纺织产品安全技术规范》、GB/T31888-2015《中小学生校服》等国家标准。具体要求如下：</w:t>
      </w:r>
    </w:p>
    <w:p w14:paraId="025DB507">
      <w:pPr>
        <w:pStyle w:val="28"/>
        <w:ind w:left="0" w:leftChars="0" w:firstLine="442" w:firstLineChars="200"/>
        <w:rPr>
          <w:rStyle w:val="25"/>
          <w:rFonts w:hint="eastAsia" w:cs="Times New Roman" w:asciiTheme="minorEastAsia" w:hAnsiTheme="minorEastAsia" w:eastAsiaTheme="minorEastAsia"/>
          <w:b/>
          <w:bCs/>
          <w:color w:val="auto"/>
          <w:sz w:val="22"/>
          <w:szCs w:val="22"/>
          <w:highlight w:val="none"/>
        </w:rPr>
      </w:pPr>
      <w:r>
        <w:rPr>
          <w:rStyle w:val="25"/>
          <w:rFonts w:hint="eastAsia" w:cs="Times New Roman" w:asciiTheme="minorEastAsia" w:hAnsiTheme="minorEastAsia" w:eastAsiaTheme="minorEastAsia"/>
          <w:b/>
          <w:bCs/>
          <w:color w:val="auto"/>
          <w:sz w:val="22"/>
          <w:szCs w:val="22"/>
          <w:highlight w:val="none"/>
        </w:rPr>
        <w:t xml:space="preserve"> ①投标人须于投标文件递交截止时间前，同步提交全套审核样品，包含夏季校服、春秋季校服、冬季校服各1套，选取常规通用号型制作；同步配套提交对应面料小样（不小于200mm*200mm）、配色色卡、辅料样本、产品工艺说明文件各1份。 </w:t>
      </w:r>
    </w:p>
    <w:p w14:paraId="05A0B266">
      <w:pPr>
        <w:pStyle w:val="28"/>
        <w:ind w:left="0" w:leftChars="0" w:firstLine="442" w:firstLineChars="200"/>
        <w:rPr>
          <w:rStyle w:val="25"/>
          <w:rFonts w:hint="eastAsia" w:cs="Times New Roman" w:asciiTheme="minorEastAsia" w:hAnsiTheme="minorEastAsia" w:eastAsiaTheme="minorEastAsia"/>
          <w:b/>
          <w:bCs/>
          <w:color w:val="auto"/>
          <w:sz w:val="22"/>
          <w:szCs w:val="22"/>
          <w:highlight w:val="none"/>
        </w:rPr>
      </w:pPr>
      <w:r>
        <w:rPr>
          <w:rStyle w:val="25"/>
          <w:rFonts w:hint="eastAsia" w:cs="Times New Roman" w:asciiTheme="minorEastAsia" w:hAnsiTheme="minorEastAsia" w:eastAsiaTheme="minorEastAsia"/>
          <w:b/>
          <w:bCs/>
          <w:color w:val="auto"/>
          <w:sz w:val="22"/>
          <w:szCs w:val="22"/>
          <w:highlight w:val="none"/>
        </w:rPr>
        <w:t>②样衣材质（面料）、样衣的外观（款式、颜色、反光条）、样衣制作细节（线条纹路）须完全符合采购需求及学校样衣要求；</w:t>
      </w:r>
    </w:p>
    <w:p w14:paraId="4F04A995">
      <w:pPr>
        <w:pStyle w:val="28"/>
        <w:rPr>
          <w:rStyle w:val="25"/>
          <w:rFonts w:hint="eastAsia" w:cs="Times New Roman" w:asciiTheme="minorEastAsia" w:hAnsiTheme="minorEastAsia" w:eastAsiaTheme="minorEastAsia"/>
          <w:b/>
          <w:bCs/>
          <w:color w:val="auto"/>
          <w:sz w:val="22"/>
          <w:szCs w:val="22"/>
          <w:highlight w:val="none"/>
        </w:rPr>
      </w:pPr>
      <w:r>
        <w:rPr>
          <w:rStyle w:val="25"/>
          <w:rFonts w:hint="eastAsia" w:cs="Times New Roman" w:asciiTheme="minorEastAsia" w:hAnsiTheme="minorEastAsia" w:eastAsiaTheme="minorEastAsia"/>
          <w:b/>
          <w:bCs/>
          <w:color w:val="auto"/>
          <w:sz w:val="22"/>
          <w:szCs w:val="22"/>
          <w:highlight w:val="none"/>
        </w:rPr>
        <w:t>③样品外观及标识要求：水洗标信息完整，清晰标注号型规格、面料成分、执行标准、安全类别、生产信息须完全符合采购需求。</w:t>
      </w:r>
    </w:p>
    <w:p w14:paraId="7DB94981">
      <w:pPr>
        <w:pStyle w:val="28"/>
        <w:rPr>
          <w:rStyle w:val="25"/>
          <w:rFonts w:hint="eastAsia" w:cs="Times New Roman" w:asciiTheme="minorEastAsia" w:hAnsiTheme="minorEastAsia" w:eastAsiaTheme="minorEastAsia"/>
          <w:b/>
          <w:bCs/>
          <w:color w:val="auto"/>
          <w:sz w:val="22"/>
          <w:szCs w:val="22"/>
          <w:highlight w:val="none"/>
        </w:rPr>
      </w:pPr>
      <w:r>
        <w:rPr>
          <w:rStyle w:val="25"/>
          <w:rFonts w:hint="eastAsia" w:cs="Times New Roman" w:asciiTheme="minorEastAsia" w:hAnsiTheme="minorEastAsia" w:eastAsiaTheme="minorEastAsia"/>
          <w:b/>
          <w:bCs/>
          <w:color w:val="auto"/>
          <w:sz w:val="22"/>
          <w:szCs w:val="22"/>
          <w:highlight w:val="none"/>
        </w:rPr>
        <w:t xml:space="preserve"> 注：投标人参与投标时请携带衣架，方便样衣展示。</w:t>
      </w:r>
    </w:p>
    <w:p w14:paraId="11277B7E">
      <w:pPr>
        <w:pStyle w:val="28"/>
        <w:rPr>
          <w:rStyle w:val="25"/>
          <w:rFonts w:asciiTheme="minorEastAsia" w:hAnsiTheme="minorEastAsia" w:eastAsiaTheme="minorEastAsia"/>
          <w:color w:val="auto"/>
          <w:sz w:val="22"/>
          <w:szCs w:val="22"/>
          <w:highlight w:val="none"/>
        </w:rPr>
      </w:pPr>
      <w:r>
        <w:rPr>
          <w:rStyle w:val="25"/>
          <w:rFonts w:hint="eastAsia" w:asciiTheme="minorEastAsia" w:hAnsiTheme="minorEastAsia" w:eastAsiaTheme="minorEastAsia"/>
          <w:color w:val="auto"/>
          <w:sz w:val="22"/>
          <w:szCs w:val="22"/>
          <w:highlight w:val="none"/>
          <w:lang w:val="en-US"/>
        </w:rPr>
        <w:t>2、</w:t>
      </w:r>
      <w:r>
        <w:rPr>
          <w:rStyle w:val="25"/>
          <w:rFonts w:hint="eastAsia" w:asciiTheme="minorEastAsia" w:hAnsiTheme="minorEastAsia" w:eastAsiaTheme="minorEastAsia"/>
          <w:color w:val="auto"/>
          <w:sz w:val="22"/>
          <w:szCs w:val="22"/>
          <w:highlight w:val="none"/>
        </w:rPr>
        <w:t>本项目仅采购非进口产品（注:本文件所称进口产品是指通过中国海关报关验放进入中国境内且产自关境外的产品）。</w:t>
      </w:r>
    </w:p>
    <w:p w14:paraId="176B2408">
      <w:pPr>
        <w:spacing w:line="500" w:lineRule="exact"/>
        <w:ind w:firstLine="440" w:firstLineChars="200"/>
        <w:rPr>
          <w:rFonts w:cs="宋体" w:asciiTheme="minorEastAsia" w:hAnsiTheme="minorEastAsia" w:eastAsiaTheme="minorEastAsia"/>
          <w:color w:val="auto"/>
          <w:sz w:val="22"/>
          <w:szCs w:val="22"/>
          <w:highlight w:val="none"/>
        </w:rPr>
      </w:pPr>
      <w:r>
        <w:rPr>
          <w:rFonts w:hint="eastAsia" w:cs="宋体" w:asciiTheme="minorEastAsia" w:hAnsiTheme="minorEastAsia" w:eastAsiaTheme="minorEastAsia"/>
          <w:color w:val="auto"/>
          <w:sz w:val="22"/>
          <w:szCs w:val="22"/>
          <w:highlight w:val="none"/>
        </w:rPr>
        <w:t>七、投标说明</w:t>
      </w:r>
    </w:p>
    <w:p w14:paraId="04B1BA71">
      <w:pPr>
        <w:spacing w:line="500" w:lineRule="exact"/>
        <w:ind w:firstLine="440" w:firstLineChars="200"/>
        <w:rPr>
          <w:rFonts w:cs="宋体" w:asciiTheme="minorEastAsia" w:hAnsiTheme="minorEastAsia" w:eastAsiaTheme="minorEastAsia"/>
          <w:sz w:val="22"/>
          <w:szCs w:val="22"/>
        </w:rPr>
      </w:pPr>
      <w:r>
        <w:rPr>
          <w:rFonts w:hint="eastAsia" w:cs="宋体" w:asciiTheme="minorEastAsia" w:hAnsiTheme="minorEastAsia" w:eastAsiaTheme="minorEastAsia"/>
          <w:sz w:val="22"/>
          <w:szCs w:val="22"/>
        </w:rPr>
        <w:t>本项目采用纸质投标。请</w:t>
      </w:r>
      <w:bookmarkStart w:id="22" w:name="OLE_LINK52"/>
      <w:bookmarkStart w:id="23" w:name="OLE_LINK53"/>
      <w:r>
        <w:rPr>
          <w:rFonts w:hint="eastAsia" w:cs="宋体" w:asciiTheme="minorEastAsia" w:hAnsiTheme="minorEastAsia" w:eastAsiaTheme="minorEastAsia"/>
          <w:sz w:val="22"/>
          <w:szCs w:val="22"/>
        </w:rPr>
        <w:t>投标人</w:t>
      </w:r>
      <w:bookmarkEnd w:id="22"/>
      <w:bookmarkEnd w:id="23"/>
      <w:r>
        <w:rPr>
          <w:rFonts w:hint="eastAsia" w:cs="宋体" w:asciiTheme="minorEastAsia" w:hAnsiTheme="minorEastAsia" w:eastAsiaTheme="minorEastAsia"/>
          <w:sz w:val="22"/>
          <w:szCs w:val="22"/>
        </w:rPr>
        <w:t>严格按照招标文件的规定编制、提交投标文件，否则所造成的一切后果由投标人自负。招标文件递交必须由法定代表人或法定代表人委托代理人持本人身份证递交，递交人须同时提供法定代表人身份证明或法人委托书，否则投标文件不予接受。</w:t>
      </w:r>
    </w:p>
    <w:p w14:paraId="32A83BB1">
      <w:pPr>
        <w:pStyle w:val="28"/>
        <w:rPr>
          <w:rStyle w:val="25"/>
          <w:rFonts w:asciiTheme="minorEastAsia" w:hAnsiTheme="minorEastAsia" w:eastAsiaTheme="minorEastAsia"/>
          <w:sz w:val="22"/>
          <w:szCs w:val="22"/>
        </w:rPr>
      </w:pPr>
      <w:r>
        <w:rPr>
          <w:rStyle w:val="25"/>
          <w:rFonts w:hint="eastAsia" w:asciiTheme="minorEastAsia" w:hAnsiTheme="minorEastAsia" w:eastAsiaTheme="minorEastAsia"/>
          <w:sz w:val="22"/>
          <w:szCs w:val="22"/>
        </w:rPr>
        <w:t>八、本次招标联系事项：</w:t>
      </w:r>
    </w:p>
    <w:p w14:paraId="2C44B5BB">
      <w:pPr>
        <w:spacing w:line="500" w:lineRule="exact"/>
        <w:ind w:firstLine="440" w:firstLineChars="200"/>
        <w:rPr>
          <w:rFonts w:cs="宋体" w:asciiTheme="minorEastAsia" w:hAnsiTheme="minorEastAsia" w:eastAsiaTheme="minorEastAsia"/>
          <w:sz w:val="22"/>
          <w:szCs w:val="22"/>
        </w:rPr>
      </w:pPr>
      <w:r>
        <w:rPr>
          <w:rFonts w:hint="eastAsia" w:cs="宋体" w:asciiTheme="minorEastAsia" w:hAnsiTheme="minorEastAsia" w:eastAsiaTheme="minorEastAsia"/>
          <w:sz w:val="22"/>
          <w:szCs w:val="22"/>
        </w:rPr>
        <w:t>1.采购人信息</w:t>
      </w:r>
    </w:p>
    <w:p w14:paraId="0DC4F508">
      <w:pPr>
        <w:spacing w:line="500" w:lineRule="exact"/>
        <w:ind w:firstLine="660" w:firstLineChars="300"/>
        <w:rPr>
          <w:rFonts w:hint="eastAsia" w:cs="宋体" w:asciiTheme="minorEastAsia" w:hAnsiTheme="minorEastAsia" w:eastAsiaTheme="minorEastAsia"/>
          <w:sz w:val="22"/>
          <w:szCs w:val="22"/>
          <w:lang w:eastAsia="zh-CN"/>
        </w:rPr>
      </w:pPr>
      <w:r>
        <w:rPr>
          <w:rFonts w:hint="eastAsia" w:cs="宋体" w:asciiTheme="minorEastAsia" w:hAnsiTheme="minorEastAsia" w:eastAsiaTheme="minorEastAsia"/>
          <w:sz w:val="22"/>
          <w:szCs w:val="22"/>
        </w:rPr>
        <w:t>名    称：</w:t>
      </w:r>
      <w:r>
        <w:rPr>
          <w:rFonts w:hint="eastAsia" w:asciiTheme="minorEastAsia" w:hAnsiTheme="minorEastAsia" w:eastAsiaTheme="minorEastAsia" w:cstheme="majorEastAsia"/>
          <w:sz w:val="22"/>
          <w:szCs w:val="22"/>
          <w:lang w:val="en-US" w:eastAsia="zh-CN"/>
        </w:rPr>
        <w:t>涟水县郑梁梅中学</w:t>
      </w:r>
    </w:p>
    <w:p w14:paraId="2582C715">
      <w:pPr>
        <w:spacing w:line="500" w:lineRule="exact"/>
        <w:ind w:firstLine="660" w:firstLineChars="300"/>
        <w:rPr>
          <w:rFonts w:hint="eastAsia" w:cs="宋体" w:asciiTheme="minorEastAsia" w:hAnsiTheme="minorEastAsia" w:eastAsiaTheme="minorEastAsia"/>
          <w:sz w:val="22"/>
          <w:szCs w:val="22"/>
          <w:lang w:eastAsia="zh-CN"/>
        </w:rPr>
      </w:pPr>
      <w:r>
        <w:rPr>
          <w:rFonts w:hint="eastAsia" w:cs="宋体" w:asciiTheme="minorEastAsia" w:hAnsiTheme="minorEastAsia" w:eastAsiaTheme="minorEastAsia"/>
          <w:sz w:val="22"/>
          <w:szCs w:val="22"/>
        </w:rPr>
        <w:t>联系地址：</w:t>
      </w:r>
      <w:r>
        <w:rPr>
          <w:rFonts w:hint="eastAsia" w:ascii="宋体" w:hAnsi="宋体" w:eastAsia="宋体" w:cs="宋体"/>
          <w:sz w:val="24"/>
          <w:lang w:eastAsia="zh-CN"/>
        </w:rPr>
        <w:t>涟水县金城南路1号</w:t>
      </w:r>
    </w:p>
    <w:p w14:paraId="7E503BF1">
      <w:pPr>
        <w:spacing w:line="500" w:lineRule="exact"/>
        <w:ind w:firstLine="660" w:firstLineChars="300"/>
        <w:rPr>
          <w:rFonts w:hint="eastAsia" w:asciiTheme="minorEastAsia" w:hAnsiTheme="minorEastAsia" w:eastAsiaTheme="minorEastAsia" w:cstheme="majorEastAsia"/>
          <w:color w:val="auto"/>
          <w:sz w:val="22"/>
          <w:szCs w:val="22"/>
          <w:highlight w:val="none"/>
          <w:lang w:val="en-US" w:eastAsia="zh-CN"/>
        </w:rPr>
      </w:pPr>
      <w:r>
        <w:rPr>
          <w:rFonts w:hint="eastAsia" w:cs="宋体" w:asciiTheme="minorEastAsia" w:hAnsiTheme="minorEastAsia" w:eastAsiaTheme="minorEastAsia"/>
          <w:color w:val="auto"/>
          <w:sz w:val="22"/>
          <w:szCs w:val="22"/>
        </w:rPr>
        <w:t>联</w:t>
      </w:r>
      <w:r>
        <w:rPr>
          <w:rFonts w:hint="eastAsia" w:cs="宋体" w:asciiTheme="minorEastAsia" w:hAnsiTheme="minorEastAsia" w:eastAsiaTheme="minorEastAsia"/>
          <w:color w:val="auto"/>
          <w:sz w:val="22"/>
          <w:szCs w:val="22"/>
          <w:highlight w:val="none"/>
        </w:rPr>
        <w:t xml:space="preserve"> 系 人：</w:t>
      </w:r>
      <w:r>
        <w:rPr>
          <w:rFonts w:hint="eastAsia" w:asciiTheme="minorEastAsia" w:hAnsiTheme="minorEastAsia" w:eastAsiaTheme="minorEastAsia" w:cstheme="majorEastAsia"/>
          <w:color w:val="auto"/>
          <w:sz w:val="22"/>
          <w:szCs w:val="22"/>
          <w:highlight w:val="none"/>
          <w:lang w:val="en-US" w:eastAsia="zh-CN"/>
        </w:rPr>
        <w:t xml:space="preserve"> 曹先生 </w:t>
      </w:r>
      <w:r>
        <w:rPr>
          <w:rFonts w:hint="eastAsia" w:cs="宋体" w:asciiTheme="minorEastAsia" w:hAnsiTheme="minorEastAsia" w:eastAsiaTheme="minorEastAsia"/>
          <w:color w:val="auto"/>
          <w:sz w:val="22"/>
          <w:szCs w:val="22"/>
          <w:highlight w:val="none"/>
        </w:rPr>
        <w:t xml:space="preserve">   联系电话</w:t>
      </w:r>
      <w:r>
        <w:rPr>
          <w:rFonts w:hint="eastAsia" w:asciiTheme="minorEastAsia" w:hAnsiTheme="minorEastAsia" w:eastAsiaTheme="minorEastAsia" w:cstheme="majorEastAsia"/>
          <w:color w:val="auto"/>
          <w:sz w:val="22"/>
          <w:szCs w:val="22"/>
          <w:highlight w:val="none"/>
          <w:lang w:val="en-US" w:eastAsia="zh-CN"/>
        </w:rPr>
        <w:t xml:space="preserve">：13915136039 </w:t>
      </w:r>
    </w:p>
    <w:p w14:paraId="27CDE38F">
      <w:pPr>
        <w:spacing w:line="500" w:lineRule="exact"/>
        <w:ind w:firstLine="660" w:firstLineChars="300"/>
        <w:rPr>
          <w:rFonts w:cs="宋体" w:asciiTheme="minorEastAsia" w:hAnsiTheme="minorEastAsia" w:eastAsiaTheme="minorEastAsia"/>
          <w:sz w:val="22"/>
          <w:szCs w:val="22"/>
        </w:rPr>
      </w:pPr>
      <w:r>
        <w:rPr>
          <w:rFonts w:hint="eastAsia" w:cs="宋体" w:asciiTheme="minorEastAsia" w:hAnsiTheme="minorEastAsia" w:eastAsiaTheme="minorEastAsia"/>
          <w:sz w:val="22"/>
          <w:szCs w:val="22"/>
        </w:rPr>
        <w:t>2.采购代理机构信息</w:t>
      </w:r>
    </w:p>
    <w:bookmarkEnd w:id="5"/>
    <w:bookmarkEnd w:id="6"/>
    <w:p w14:paraId="716A7436">
      <w:pPr>
        <w:spacing w:line="500" w:lineRule="exact"/>
        <w:ind w:firstLine="660" w:firstLineChars="300"/>
        <w:rPr>
          <w:rFonts w:hint="eastAsia" w:asciiTheme="minorEastAsia" w:hAnsiTheme="minorEastAsia" w:eastAsiaTheme="minorEastAsia" w:cstheme="majorEastAsia"/>
          <w:sz w:val="22"/>
          <w:szCs w:val="22"/>
          <w:lang w:val="en-US" w:eastAsia="zh-CN"/>
        </w:rPr>
      </w:pPr>
      <w:r>
        <w:rPr>
          <w:rFonts w:hint="eastAsia" w:asciiTheme="minorEastAsia" w:hAnsiTheme="minorEastAsia" w:eastAsiaTheme="minorEastAsia" w:cstheme="majorEastAsia"/>
          <w:sz w:val="22"/>
          <w:szCs w:val="22"/>
          <w:lang w:val="en-US" w:eastAsia="zh-CN"/>
        </w:rPr>
        <w:t>名 称：天信工程项目管理（淮安）有限公司</w:t>
      </w:r>
    </w:p>
    <w:p w14:paraId="3BEECB11">
      <w:pPr>
        <w:spacing w:line="500" w:lineRule="exact"/>
        <w:ind w:firstLine="660" w:firstLineChars="300"/>
        <w:rPr>
          <w:rFonts w:hint="eastAsia" w:asciiTheme="minorEastAsia" w:hAnsiTheme="minorEastAsia" w:eastAsiaTheme="minorEastAsia" w:cstheme="majorEastAsia"/>
          <w:sz w:val="22"/>
          <w:szCs w:val="22"/>
          <w:lang w:val="en-US" w:eastAsia="zh-CN"/>
        </w:rPr>
      </w:pPr>
      <w:r>
        <w:rPr>
          <w:rFonts w:hint="eastAsia" w:asciiTheme="minorEastAsia" w:hAnsiTheme="minorEastAsia" w:eastAsiaTheme="minorEastAsia" w:cstheme="majorEastAsia"/>
          <w:sz w:val="22"/>
          <w:szCs w:val="22"/>
          <w:lang w:val="en-US" w:eastAsia="zh-CN"/>
        </w:rPr>
        <w:t>地　址：淮安市清江浦区健康西路142号江苏银行4楼　</w:t>
      </w:r>
    </w:p>
    <w:p w14:paraId="037FC548">
      <w:pPr>
        <w:spacing w:line="500" w:lineRule="exact"/>
        <w:ind w:firstLine="660" w:firstLineChars="300"/>
        <w:rPr>
          <w:rFonts w:hint="eastAsia" w:asciiTheme="minorEastAsia" w:hAnsiTheme="minorEastAsia" w:eastAsiaTheme="minorEastAsia" w:cstheme="majorEastAsia"/>
          <w:sz w:val="22"/>
          <w:szCs w:val="22"/>
          <w:lang w:val="en-US" w:eastAsia="zh-CN"/>
        </w:rPr>
      </w:pPr>
      <w:r>
        <w:rPr>
          <w:rFonts w:hint="eastAsia" w:asciiTheme="minorEastAsia" w:hAnsiTheme="minorEastAsia" w:eastAsiaTheme="minorEastAsia" w:cstheme="majorEastAsia"/>
          <w:sz w:val="22"/>
          <w:szCs w:val="22"/>
          <w:lang w:val="en-US" w:eastAsia="zh-CN"/>
        </w:rPr>
        <w:t>联   系   人：郭春雷   联系电话：15705239965</w:t>
      </w:r>
    </w:p>
    <w:bookmarkEnd w:id="7"/>
    <w:p w14:paraId="4149BC99">
      <w:pPr>
        <w:spacing w:line="560" w:lineRule="exact"/>
        <w:ind w:firstLine="3534" w:firstLineChars="1100"/>
        <w:rPr>
          <w:rFonts w:hint="eastAsia" w:asciiTheme="majorEastAsia" w:hAnsiTheme="majorEastAsia" w:eastAsiaTheme="majorEastAsia" w:cstheme="majorEastAsia"/>
          <w:b/>
          <w:bCs/>
          <w:sz w:val="32"/>
          <w:szCs w:val="32"/>
        </w:rPr>
      </w:pPr>
    </w:p>
    <w:p w14:paraId="03987AD5">
      <w:pPr>
        <w:spacing w:line="560" w:lineRule="exact"/>
        <w:ind w:firstLine="3534" w:firstLineChars="1100"/>
        <w:rPr>
          <w:rFonts w:hint="eastAsia" w:asciiTheme="majorEastAsia" w:hAnsiTheme="majorEastAsia" w:eastAsiaTheme="majorEastAsia" w:cstheme="majorEastAsia"/>
          <w:b/>
          <w:bCs/>
          <w:sz w:val="32"/>
          <w:szCs w:val="32"/>
        </w:rPr>
      </w:pPr>
    </w:p>
    <w:p w14:paraId="782614D0">
      <w:pPr>
        <w:spacing w:line="560" w:lineRule="exact"/>
        <w:ind w:firstLine="3534" w:firstLineChars="1100"/>
        <w:rPr>
          <w:rFonts w:hint="eastAsia" w:asciiTheme="majorEastAsia" w:hAnsiTheme="majorEastAsia" w:eastAsiaTheme="majorEastAsia" w:cstheme="majorEastAsia"/>
          <w:b/>
          <w:bCs/>
          <w:sz w:val="32"/>
          <w:szCs w:val="32"/>
        </w:rPr>
      </w:pPr>
    </w:p>
    <w:p w14:paraId="1AF4850D">
      <w:pPr>
        <w:spacing w:line="560" w:lineRule="exact"/>
        <w:ind w:firstLine="3534" w:firstLineChars="1100"/>
        <w:rPr>
          <w:rFonts w:hint="eastAsia" w:asciiTheme="majorEastAsia" w:hAnsiTheme="majorEastAsia" w:eastAsiaTheme="majorEastAsia" w:cstheme="majorEastAsia"/>
          <w:b/>
          <w:bCs/>
          <w:sz w:val="32"/>
          <w:szCs w:val="32"/>
        </w:rPr>
      </w:pPr>
    </w:p>
    <w:p w14:paraId="03DA7A88">
      <w:pPr>
        <w:spacing w:line="560" w:lineRule="exact"/>
        <w:ind w:firstLine="3534" w:firstLineChars="1100"/>
        <w:rPr>
          <w:rFonts w:hint="eastAsia" w:asciiTheme="majorEastAsia" w:hAnsiTheme="majorEastAsia" w:eastAsiaTheme="majorEastAsia" w:cstheme="majorEastAsia"/>
          <w:b/>
          <w:bCs/>
          <w:sz w:val="32"/>
          <w:szCs w:val="32"/>
        </w:rPr>
      </w:pPr>
    </w:p>
    <w:p w14:paraId="22E84608">
      <w:pPr>
        <w:spacing w:line="560" w:lineRule="exact"/>
        <w:ind w:firstLine="3534" w:firstLineChars="1100"/>
        <w:rPr>
          <w:rFonts w:hint="eastAsia" w:asciiTheme="majorEastAsia" w:hAnsiTheme="majorEastAsia" w:eastAsiaTheme="majorEastAsia" w:cstheme="majorEastAsia"/>
          <w:b/>
          <w:bCs/>
          <w:sz w:val="32"/>
          <w:szCs w:val="32"/>
        </w:rPr>
      </w:pPr>
    </w:p>
    <w:p w14:paraId="7EC3F825">
      <w:pPr>
        <w:spacing w:line="560" w:lineRule="exact"/>
        <w:ind w:firstLine="3534" w:firstLineChars="1100"/>
        <w:rPr>
          <w:rFonts w:hint="eastAsia" w:asciiTheme="majorEastAsia" w:hAnsiTheme="majorEastAsia" w:eastAsiaTheme="majorEastAsia" w:cstheme="majorEastAsia"/>
          <w:b/>
          <w:bCs/>
          <w:sz w:val="32"/>
          <w:szCs w:val="32"/>
        </w:rPr>
      </w:pPr>
    </w:p>
    <w:p w14:paraId="50C1FEDC">
      <w:pPr>
        <w:spacing w:line="560" w:lineRule="exact"/>
        <w:ind w:firstLine="3534" w:firstLineChars="1100"/>
        <w:rPr>
          <w:rFonts w:hint="eastAsia" w:asciiTheme="majorEastAsia" w:hAnsiTheme="majorEastAsia" w:eastAsiaTheme="majorEastAsia" w:cstheme="majorEastAsia"/>
          <w:b/>
          <w:bCs/>
          <w:sz w:val="32"/>
          <w:szCs w:val="32"/>
        </w:rPr>
      </w:pPr>
    </w:p>
    <w:p w14:paraId="40ADBE15">
      <w:pPr>
        <w:spacing w:line="560" w:lineRule="exact"/>
        <w:ind w:firstLine="3534" w:firstLineChars="1100"/>
        <w:rPr>
          <w:rFonts w:hint="eastAsia" w:asciiTheme="majorEastAsia" w:hAnsiTheme="majorEastAsia" w:eastAsiaTheme="majorEastAsia" w:cstheme="majorEastAsia"/>
          <w:b/>
          <w:bCs/>
          <w:sz w:val="32"/>
          <w:szCs w:val="32"/>
        </w:rPr>
      </w:pPr>
    </w:p>
    <w:p w14:paraId="079FDFC8">
      <w:pPr>
        <w:spacing w:line="560" w:lineRule="exact"/>
        <w:ind w:firstLine="3534" w:firstLineChars="1100"/>
        <w:rPr>
          <w:rFonts w:hint="eastAsia" w:asciiTheme="majorEastAsia" w:hAnsiTheme="majorEastAsia" w:eastAsiaTheme="majorEastAsia" w:cstheme="majorEastAsia"/>
          <w:b/>
          <w:bCs/>
          <w:sz w:val="32"/>
          <w:szCs w:val="32"/>
        </w:rPr>
      </w:pPr>
    </w:p>
    <w:p w14:paraId="1745DE3E">
      <w:pPr>
        <w:spacing w:line="560" w:lineRule="exact"/>
        <w:ind w:firstLine="3534" w:firstLineChars="1100"/>
        <w:rPr>
          <w:rFonts w:hint="eastAsia" w:asciiTheme="majorEastAsia" w:hAnsiTheme="majorEastAsia" w:eastAsiaTheme="majorEastAsia" w:cstheme="majorEastAsia"/>
          <w:b/>
          <w:bCs/>
          <w:sz w:val="32"/>
          <w:szCs w:val="32"/>
        </w:rPr>
      </w:pPr>
    </w:p>
    <w:p w14:paraId="7A6E84E2">
      <w:pPr>
        <w:spacing w:line="560" w:lineRule="exact"/>
        <w:ind w:firstLine="3534" w:firstLineChars="1100"/>
        <w:rPr>
          <w:rFonts w:hint="eastAsia" w:asciiTheme="majorEastAsia" w:hAnsiTheme="majorEastAsia" w:eastAsiaTheme="majorEastAsia" w:cstheme="majorEastAsia"/>
          <w:b/>
          <w:bCs/>
          <w:sz w:val="32"/>
          <w:szCs w:val="32"/>
        </w:rPr>
      </w:pPr>
    </w:p>
    <w:p w14:paraId="023B420A">
      <w:pPr>
        <w:spacing w:line="560" w:lineRule="exact"/>
        <w:ind w:firstLine="3534" w:firstLineChars="1100"/>
        <w:rPr>
          <w:rFonts w:hint="eastAsia" w:asciiTheme="majorEastAsia" w:hAnsiTheme="majorEastAsia" w:eastAsiaTheme="majorEastAsia" w:cstheme="majorEastAsia"/>
          <w:b/>
          <w:bCs/>
          <w:sz w:val="32"/>
          <w:szCs w:val="32"/>
        </w:rPr>
      </w:pPr>
    </w:p>
    <w:p w14:paraId="3C15EDFD">
      <w:pPr>
        <w:spacing w:line="560" w:lineRule="exact"/>
        <w:ind w:firstLine="3534" w:firstLineChars="1100"/>
        <w:rPr>
          <w:rFonts w:hint="eastAsia" w:asciiTheme="majorEastAsia" w:hAnsiTheme="majorEastAsia" w:eastAsiaTheme="majorEastAsia" w:cstheme="majorEastAsia"/>
          <w:b/>
          <w:bCs/>
          <w:sz w:val="32"/>
          <w:szCs w:val="32"/>
        </w:rPr>
      </w:pPr>
    </w:p>
    <w:p w14:paraId="040E8D8E">
      <w:pPr>
        <w:spacing w:line="560" w:lineRule="exact"/>
        <w:ind w:firstLine="3534" w:firstLineChars="1100"/>
        <w:rPr>
          <w:rFonts w:hint="eastAsia" w:asciiTheme="majorEastAsia" w:hAnsiTheme="majorEastAsia" w:eastAsiaTheme="majorEastAsia" w:cstheme="majorEastAsia"/>
          <w:b/>
          <w:bCs/>
          <w:sz w:val="32"/>
          <w:szCs w:val="32"/>
        </w:rPr>
      </w:pPr>
    </w:p>
    <w:p w14:paraId="0194A804">
      <w:pPr>
        <w:spacing w:line="560" w:lineRule="exact"/>
        <w:ind w:firstLine="3534" w:firstLineChars="1100"/>
        <w:rPr>
          <w:rFonts w:hint="eastAsia" w:asciiTheme="majorEastAsia" w:hAnsiTheme="majorEastAsia" w:eastAsiaTheme="majorEastAsia" w:cstheme="majorEastAsia"/>
          <w:b/>
          <w:bCs/>
          <w:sz w:val="32"/>
          <w:szCs w:val="32"/>
        </w:rPr>
      </w:pPr>
    </w:p>
    <w:p w14:paraId="3EDCA525">
      <w:pPr>
        <w:spacing w:line="560" w:lineRule="exact"/>
        <w:ind w:firstLine="3534" w:firstLineChars="1100"/>
        <w:rPr>
          <w:rFonts w:hint="eastAsia" w:asciiTheme="majorEastAsia" w:hAnsiTheme="majorEastAsia" w:eastAsiaTheme="majorEastAsia" w:cstheme="majorEastAsia"/>
          <w:b/>
          <w:bCs/>
          <w:sz w:val="32"/>
          <w:szCs w:val="32"/>
        </w:rPr>
      </w:pPr>
    </w:p>
    <w:p w14:paraId="3CEBC34D">
      <w:pPr>
        <w:spacing w:line="560" w:lineRule="exact"/>
        <w:ind w:firstLine="3534" w:firstLineChars="1100"/>
        <w:rPr>
          <w:rFonts w:hint="eastAsia" w:asciiTheme="majorEastAsia" w:hAnsiTheme="majorEastAsia" w:eastAsiaTheme="majorEastAsia" w:cstheme="majorEastAsia"/>
          <w:b/>
          <w:bCs/>
          <w:sz w:val="32"/>
          <w:szCs w:val="32"/>
        </w:rPr>
      </w:pPr>
    </w:p>
    <w:p w14:paraId="2BA54788">
      <w:pPr>
        <w:spacing w:line="560" w:lineRule="exact"/>
        <w:ind w:firstLine="3534" w:firstLineChars="1100"/>
        <w:rPr>
          <w:rFonts w:hint="eastAsia" w:asciiTheme="majorEastAsia" w:hAnsiTheme="majorEastAsia" w:eastAsiaTheme="majorEastAsia" w:cstheme="majorEastAsia"/>
          <w:b/>
          <w:bCs/>
          <w:sz w:val="32"/>
          <w:szCs w:val="32"/>
        </w:rPr>
      </w:pPr>
    </w:p>
    <w:p w14:paraId="40621BD9">
      <w:pPr>
        <w:spacing w:line="560" w:lineRule="exact"/>
        <w:ind w:firstLine="3534" w:firstLineChars="1100"/>
        <w:rPr>
          <w:rFonts w:hint="eastAsia" w:asciiTheme="majorEastAsia" w:hAnsiTheme="majorEastAsia" w:eastAsiaTheme="majorEastAsia" w:cstheme="majorEastAsia"/>
          <w:b/>
          <w:bCs/>
          <w:sz w:val="32"/>
          <w:szCs w:val="32"/>
        </w:rPr>
      </w:pPr>
    </w:p>
    <w:p w14:paraId="3185C48A">
      <w:pPr>
        <w:spacing w:line="560" w:lineRule="exact"/>
        <w:ind w:firstLine="3534" w:firstLineChars="1100"/>
        <w:rPr>
          <w:rFonts w:hint="eastAsia" w:asciiTheme="majorEastAsia" w:hAnsiTheme="majorEastAsia" w:eastAsiaTheme="majorEastAsia" w:cstheme="majorEastAsia"/>
          <w:b/>
          <w:bCs/>
          <w:sz w:val="32"/>
          <w:szCs w:val="32"/>
        </w:rPr>
      </w:pPr>
    </w:p>
    <w:p w14:paraId="77BB3272">
      <w:pPr>
        <w:spacing w:line="560" w:lineRule="exact"/>
        <w:ind w:firstLine="3534" w:firstLineChars="1100"/>
        <w:rPr>
          <w:rFonts w:asciiTheme="majorEastAsia" w:hAnsiTheme="majorEastAsia" w:eastAsiaTheme="majorEastAsia" w:cstheme="majorEastAsia"/>
          <w:b/>
          <w:bCs/>
          <w:sz w:val="36"/>
          <w:szCs w:val="36"/>
        </w:rPr>
      </w:pPr>
      <w:r>
        <w:rPr>
          <w:rFonts w:hint="eastAsia" w:asciiTheme="majorEastAsia" w:hAnsiTheme="majorEastAsia" w:eastAsiaTheme="majorEastAsia" w:cstheme="majorEastAsia"/>
          <w:b/>
          <w:bCs/>
          <w:sz w:val="32"/>
          <w:szCs w:val="32"/>
        </w:rPr>
        <w:t>第二章  投标人须知</w:t>
      </w:r>
    </w:p>
    <w:p w14:paraId="0FE1ABF5">
      <w:pPr>
        <w:spacing w:line="560" w:lineRule="exact"/>
        <w:ind w:firstLine="525"/>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sz w:val="22"/>
          <w:szCs w:val="22"/>
        </w:rPr>
        <w:t>友情提醒:投标人应认真阅读招标文件中全部内容。如果投标人未按照招标文件第二章投标文件格式规定和要求提交投标文件及要求提供的全部资料，或者投标人未对招标文件的要求作出实质性响应，将导致投标文件被拒绝接受。</w:t>
      </w:r>
    </w:p>
    <w:p w14:paraId="2A909D83">
      <w:pPr>
        <w:spacing w:line="560" w:lineRule="exact"/>
        <w:jc w:val="center"/>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一、总  则</w:t>
      </w:r>
    </w:p>
    <w:p w14:paraId="709D26E4">
      <w:pPr>
        <w:spacing w:line="560" w:lineRule="exact"/>
        <w:outlineLvl w:val="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1.适用范围</w:t>
      </w:r>
    </w:p>
    <w:p w14:paraId="13C20CB7">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1.1本招标文件仅适用于本次投标邀请中所述项目的采购。</w:t>
      </w:r>
    </w:p>
    <w:p w14:paraId="1C2B078D">
      <w:pPr>
        <w:spacing w:line="560" w:lineRule="exact"/>
        <w:outlineLvl w:val="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2.合格的投标人</w:t>
      </w:r>
    </w:p>
    <w:p w14:paraId="200AEC88">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 xml:space="preserve">2.1投标人必须符合第一章投标邀请中投标人资质要求； </w:t>
      </w:r>
    </w:p>
    <w:p w14:paraId="00BB7F2B">
      <w:pPr>
        <w:spacing w:line="560" w:lineRule="exact"/>
        <w:ind w:firstLine="464"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pacing w:val="6"/>
          <w:sz w:val="22"/>
          <w:szCs w:val="22"/>
        </w:rPr>
        <w:t>2.2</w:t>
      </w:r>
      <w:r>
        <w:rPr>
          <w:rFonts w:hint="eastAsia" w:asciiTheme="minorEastAsia" w:hAnsiTheme="minorEastAsia" w:eastAsiaTheme="minorEastAsia" w:cstheme="majorEastAsia"/>
          <w:sz w:val="22"/>
          <w:szCs w:val="22"/>
        </w:rPr>
        <w:t>凡有能力按照招标文件规定的要求交付货物、服务的投标人均为合格的投标人。</w:t>
      </w:r>
    </w:p>
    <w:p w14:paraId="2F5F9A55">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3.投标费用</w:t>
      </w:r>
    </w:p>
    <w:p w14:paraId="5C1278F6">
      <w:pPr>
        <w:spacing w:line="560" w:lineRule="exact"/>
        <w:ind w:firstLine="440" w:firstLineChars="200"/>
        <w:rPr>
          <w:rFonts w:hint="eastAsia" w:asciiTheme="minorEastAsia" w:hAnsiTheme="minorEastAsia" w:eastAsiaTheme="minorEastAsia" w:cstheme="majorEastAsia"/>
          <w:sz w:val="22"/>
          <w:szCs w:val="22"/>
          <w:lang w:eastAsia="zh-CN"/>
        </w:rPr>
      </w:pPr>
      <w:r>
        <w:rPr>
          <w:rFonts w:hint="eastAsia" w:asciiTheme="minorEastAsia" w:hAnsiTheme="minorEastAsia" w:eastAsiaTheme="minorEastAsia" w:cstheme="majorEastAsia"/>
          <w:sz w:val="22"/>
          <w:szCs w:val="22"/>
        </w:rPr>
        <w:t>3.1投标人应自行承担所有与参加投标有关的费用。不论招投标的结果如何，</w:t>
      </w:r>
      <w:r>
        <w:rPr>
          <w:rFonts w:hint="eastAsia" w:asciiTheme="minorEastAsia" w:hAnsiTheme="minorEastAsia" w:eastAsiaTheme="minorEastAsia" w:cstheme="majorEastAsia"/>
          <w:sz w:val="22"/>
          <w:szCs w:val="22"/>
          <w:lang w:val="en-US" w:eastAsia="zh-CN"/>
        </w:rPr>
        <w:t>天信工程项目管理（淮安）有限公司</w:t>
      </w:r>
      <w:r>
        <w:rPr>
          <w:rFonts w:hint="eastAsia" w:asciiTheme="minorEastAsia" w:hAnsiTheme="minorEastAsia" w:eastAsiaTheme="minorEastAsia" w:cstheme="majorEastAsia"/>
          <w:sz w:val="22"/>
          <w:szCs w:val="22"/>
        </w:rPr>
        <w:t>（以下简称采购代理机构）和</w:t>
      </w:r>
      <w:r>
        <w:rPr>
          <w:rFonts w:hint="eastAsia" w:asciiTheme="minorEastAsia" w:hAnsiTheme="minorEastAsia" w:eastAsiaTheme="minorEastAsia" w:cstheme="majorEastAsia"/>
          <w:sz w:val="22"/>
          <w:szCs w:val="22"/>
          <w:lang w:val="en-US" w:eastAsia="zh-CN"/>
        </w:rPr>
        <w:t>涟水县郑梁梅中学</w:t>
      </w:r>
      <w:r>
        <w:rPr>
          <w:rFonts w:hint="eastAsia" w:asciiTheme="minorEastAsia" w:hAnsiTheme="minorEastAsia" w:eastAsiaTheme="minorEastAsia" w:cstheme="majorEastAsia"/>
          <w:sz w:val="22"/>
          <w:szCs w:val="22"/>
        </w:rPr>
        <w:t>（以下简称采购人）在任何情况下均无义务和责任承担这些费用</w:t>
      </w:r>
      <w:r>
        <w:rPr>
          <w:rFonts w:hint="eastAsia" w:asciiTheme="minorEastAsia" w:hAnsiTheme="minorEastAsia" w:eastAsiaTheme="minorEastAsia" w:cstheme="majorEastAsia"/>
          <w:sz w:val="22"/>
          <w:szCs w:val="22"/>
          <w:lang w:eastAsia="zh-CN"/>
        </w:rPr>
        <w:t>。</w:t>
      </w:r>
    </w:p>
    <w:p w14:paraId="62F4F5AB">
      <w:pPr>
        <w:spacing w:line="520" w:lineRule="exact"/>
        <w:ind w:firstLine="560"/>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本次采购项目由采购人委托天信工程项目管理（淮安）有限公司代理，经双方约定由成交人支付本项目代理费用，收费按4500元进行收取，各投标人在报价时予以考虑。成交人必须在成交通知书发出前向代理机构缴纳以上费用，此费用须包含在投标报价中，但无须单独列项计取。</w:t>
      </w:r>
    </w:p>
    <w:p w14:paraId="3306C670">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4.法律适用</w:t>
      </w:r>
    </w:p>
    <w:p w14:paraId="2C08F00C">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4.1本次招标活动及由本次招标产生的合同受中华人民共和国法律、法规的制约和保护。</w:t>
      </w:r>
    </w:p>
    <w:p w14:paraId="19E9C86A">
      <w:pPr>
        <w:spacing w:line="560" w:lineRule="exact"/>
        <w:outlineLvl w:val="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5.招标文件的约束力</w:t>
      </w:r>
    </w:p>
    <w:p w14:paraId="584459F7">
      <w:pPr>
        <w:spacing w:line="560" w:lineRule="exact"/>
        <w:ind w:firstLine="440"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sz w:val="22"/>
          <w:szCs w:val="22"/>
        </w:rPr>
        <w:t>5.1投标人一旦参加本采购活动，即被认为接受了本招标文件中的所有要求和规定。</w:t>
      </w:r>
    </w:p>
    <w:p w14:paraId="34AF764E">
      <w:pPr>
        <w:spacing w:line="560" w:lineRule="exact"/>
        <w:jc w:val="center"/>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二、投标文件</w:t>
      </w:r>
    </w:p>
    <w:p w14:paraId="65CE69AB">
      <w:pPr>
        <w:spacing w:line="560" w:lineRule="exact"/>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6.招标文件构成</w:t>
      </w:r>
      <w:r>
        <w:rPr>
          <w:rFonts w:hint="eastAsia" w:asciiTheme="minorEastAsia" w:hAnsiTheme="minorEastAsia" w:eastAsiaTheme="minorEastAsia" w:cstheme="majorEastAsia"/>
          <w:sz w:val="22"/>
          <w:szCs w:val="22"/>
        </w:rPr>
        <w:t>包括：</w:t>
      </w:r>
    </w:p>
    <w:p w14:paraId="03DBD326">
      <w:pPr>
        <w:spacing w:line="560" w:lineRule="exact"/>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 xml:space="preserve">    第一章：投标邀请</w:t>
      </w:r>
    </w:p>
    <w:p w14:paraId="0FF6742F">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第二章：投标人须知</w:t>
      </w:r>
    </w:p>
    <w:p w14:paraId="58F7031F">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第三章：评审标准</w:t>
      </w:r>
    </w:p>
    <w:p w14:paraId="649DBA4E">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第四章：合同格式及条款</w:t>
      </w:r>
    </w:p>
    <w:p w14:paraId="198919D2">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第五章：项目采购需求</w:t>
      </w:r>
    </w:p>
    <w:p w14:paraId="384BDF21">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第六章：投标文件格式</w:t>
      </w:r>
    </w:p>
    <w:p w14:paraId="2333D66E">
      <w:pPr>
        <w:spacing w:line="560" w:lineRule="exact"/>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7.</w:t>
      </w:r>
      <w:bookmarkStart w:id="24" w:name="OLE_LINK55"/>
      <w:bookmarkStart w:id="25" w:name="OLE_LINK54"/>
      <w:r>
        <w:rPr>
          <w:rFonts w:hint="eastAsia" w:asciiTheme="minorEastAsia" w:hAnsiTheme="minorEastAsia" w:eastAsiaTheme="minorEastAsia" w:cstheme="majorEastAsia"/>
          <w:bCs/>
          <w:sz w:val="22"/>
          <w:szCs w:val="22"/>
        </w:rPr>
        <w:t>招标</w:t>
      </w:r>
      <w:bookmarkEnd w:id="24"/>
      <w:bookmarkEnd w:id="25"/>
      <w:r>
        <w:rPr>
          <w:rFonts w:hint="eastAsia" w:asciiTheme="minorEastAsia" w:hAnsiTheme="minorEastAsia" w:eastAsiaTheme="minorEastAsia" w:cstheme="majorEastAsia"/>
          <w:bCs/>
          <w:sz w:val="22"/>
          <w:szCs w:val="22"/>
        </w:rPr>
        <w:t>文件的澄清及答疑</w:t>
      </w:r>
    </w:p>
    <w:p w14:paraId="28007CD1">
      <w:pPr>
        <w:spacing w:line="560" w:lineRule="exact"/>
        <w:ind w:firstLine="422" w:firstLineChars="192"/>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sz w:val="22"/>
          <w:szCs w:val="22"/>
        </w:rPr>
        <w:t>7.1任何要求对</w:t>
      </w:r>
      <w:r>
        <w:rPr>
          <w:rFonts w:hint="eastAsia" w:asciiTheme="minorEastAsia" w:hAnsiTheme="minorEastAsia" w:eastAsiaTheme="minorEastAsia" w:cstheme="majorEastAsia"/>
          <w:bCs/>
          <w:sz w:val="22"/>
          <w:szCs w:val="22"/>
        </w:rPr>
        <w:t>招标</w:t>
      </w:r>
      <w:r>
        <w:rPr>
          <w:rFonts w:hint="eastAsia" w:asciiTheme="minorEastAsia" w:hAnsiTheme="minorEastAsia" w:eastAsiaTheme="minorEastAsia" w:cstheme="majorEastAsia"/>
          <w:sz w:val="22"/>
          <w:szCs w:val="22"/>
        </w:rPr>
        <w:t>文件进行澄清的投标人，均应在投标截止时间五日前以书面形式送达采购人（时间以采购人接收书面文件日为准，递交文件时须提供投标人法定代表人资格证明（提供法定代表人资格证明原件）或法定代表人授权委托书。采购人对投标截止时间前五日收到的任何澄清要求将以书面形式予以答复（邮寄或传真）。由于投标人所留联系方式有问题而导致采购人无法通知的，其责任由投标人自行承担。</w:t>
      </w:r>
      <w:r>
        <w:rPr>
          <w:rFonts w:hint="eastAsia" w:asciiTheme="minorEastAsia" w:hAnsiTheme="minorEastAsia" w:eastAsiaTheme="minorEastAsia" w:cstheme="majorEastAsia"/>
          <w:b/>
          <w:bCs/>
          <w:sz w:val="22"/>
          <w:szCs w:val="22"/>
        </w:rPr>
        <w:t>（未按上述要求及逾期递交对投标文件要求进行澄清的，采购人将不予</w:t>
      </w:r>
      <w:r>
        <w:rPr>
          <w:rFonts w:hint="eastAsia" w:asciiTheme="minorEastAsia" w:hAnsiTheme="minorEastAsia" w:eastAsiaTheme="minorEastAsia" w:cstheme="majorEastAsia"/>
          <w:b/>
          <w:bCs/>
          <w:sz w:val="22"/>
          <w:szCs w:val="22"/>
          <w:lang w:val="en-US" w:eastAsia="zh-CN"/>
        </w:rPr>
        <w:t>受理</w:t>
      </w:r>
      <w:r>
        <w:rPr>
          <w:rFonts w:hint="eastAsia" w:asciiTheme="minorEastAsia" w:hAnsiTheme="minorEastAsia" w:eastAsiaTheme="minorEastAsia" w:cstheme="majorEastAsia"/>
          <w:b/>
          <w:bCs/>
          <w:sz w:val="22"/>
          <w:szCs w:val="22"/>
        </w:rPr>
        <w:t>）</w:t>
      </w:r>
      <w:r>
        <w:rPr>
          <w:rFonts w:hint="eastAsia" w:asciiTheme="minorEastAsia" w:hAnsiTheme="minorEastAsia" w:eastAsiaTheme="minorEastAsia" w:cstheme="majorEastAsia"/>
          <w:bCs/>
          <w:sz w:val="22"/>
          <w:szCs w:val="22"/>
        </w:rPr>
        <w:t>。</w:t>
      </w:r>
    </w:p>
    <w:p w14:paraId="4CEA311A">
      <w:pPr>
        <w:autoSpaceDE w:val="0"/>
        <w:autoSpaceDN w:val="0"/>
        <w:adjustRightInd w:val="0"/>
        <w:spacing w:line="560" w:lineRule="exact"/>
        <w:outlineLvl w:val="0"/>
        <w:rPr>
          <w:rFonts w:asciiTheme="minorEastAsia" w:hAnsiTheme="minorEastAsia" w:eastAsiaTheme="minorEastAsia" w:cstheme="majorEastAsia"/>
          <w:sz w:val="22"/>
          <w:szCs w:val="22"/>
          <w:lang w:val="zh-CN"/>
        </w:rPr>
      </w:pPr>
      <w:r>
        <w:rPr>
          <w:rFonts w:hint="eastAsia" w:asciiTheme="minorEastAsia" w:hAnsiTheme="minorEastAsia" w:eastAsiaTheme="minorEastAsia" w:cstheme="majorEastAsia"/>
          <w:bCs/>
          <w:sz w:val="22"/>
          <w:szCs w:val="22"/>
        </w:rPr>
        <w:t>8.招标文件的更正或补充</w:t>
      </w:r>
    </w:p>
    <w:p w14:paraId="42E5AFD2">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8.1在投标时间截止前，采购人可主动或在解答投标人提出的澄清问题时对招标文件用更正公告的方式进行修正。</w:t>
      </w:r>
    </w:p>
    <w:p w14:paraId="6D96423C">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8.2 由于投标人所留联系方式有问题而导致代理机构无法通知的，其责任由投标人自行承担。更正公告将作为</w:t>
      </w:r>
      <w:r>
        <w:rPr>
          <w:rFonts w:hint="eastAsia" w:asciiTheme="minorEastAsia" w:hAnsiTheme="minorEastAsia" w:eastAsiaTheme="minorEastAsia" w:cstheme="majorEastAsia"/>
          <w:bCs/>
          <w:sz w:val="22"/>
          <w:szCs w:val="22"/>
        </w:rPr>
        <w:t>招标</w:t>
      </w:r>
      <w:r>
        <w:rPr>
          <w:rFonts w:hint="eastAsia" w:asciiTheme="minorEastAsia" w:hAnsiTheme="minorEastAsia" w:eastAsiaTheme="minorEastAsia" w:cstheme="majorEastAsia"/>
          <w:sz w:val="22"/>
          <w:szCs w:val="22"/>
        </w:rPr>
        <w:t>文件的组成部分，对所有参加本次投标的投标人都具有约束力。</w:t>
      </w:r>
    </w:p>
    <w:p w14:paraId="0AC404C1">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8.3为使投标人有足够的时间按</w:t>
      </w:r>
      <w:r>
        <w:rPr>
          <w:rFonts w:hint="eastAsia" w:asciiTheme="minorEastAsia" w:hAnsiTheme="minorEastAsia" w:eastAsiaTheme="minorEastAsia" w:cstheme="majorEastAsia"/>
          <w:bCs/>
          <w:sz w:val="22"/>
          <w:szCs w:val="22"/>
        </w:rPr>
        <w:t>招标</w:t>
      </w:r>
      <w:r>
        <w:rPr>
          <w:rFonts w:hint="eastAsia" w:asciiTheme="minorEastAsia" w:hAnsiTheme="minorEastAsia" w:eastAsiaTheme="minorEastAsia" w:cstheme="majorEastAsia"/>
          <w:sz w:val="22"/>
          <w:szCs w:val="22"/>
        </w:rPr>
        <w:t>文件的更正要求修正</w:t>
      </w:r>
      <w:bookmarkStart w:id="26" w:name="OLE_LINK59"/>
      <w:bookmarkStart w:id="27" w:name="OLE_LINK58"/>
      <w:r>
        <w:rPr>
          <w:rFonts w:hint="eastAsia" w:asciiTheme="minorEastAsia" w:hAnsiTheme="minorEastAsia" w:eastAsiaTheme="minorEastAsia" w:cstheme="majorEastAsia"/>
          <w:sz w:val="22"/>
          <w:szCs w:val="22"/>
        </w:rPr>
        <w:t>投标</w:t>
      </w:r>
      <w:bookmarkEnd w:id="26"/>
      <w:bookmarkEnd w:id="27"/>
      <w:r>
        <w:rPr>
          <w:rFonts w:hint="eastAsia" w:asciiTheme="minorEastAsia" w:hAnsiTheme="minorEastAsia" w:eastAsiaTheme="minorEastAsia" w:cstheme="majorEastAsia"/>
          <w:sz w:val="22"/>
          <w:szCs w:val="22"/>
        </w:rPr>
        <w:t>文件，采购人有权按照相关法定的要求推迟投标文件递交截止时间和开标日期。</w:t>
      </w:r>
    </w:p>
    <w:p w14:paraId="726F0380">
      <w:pPr>
        <w:spacing w:line="560" w:lineRule="exact"/>
        <w:jc w:val="center"/>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三、投标文件</w:t>
      </w:r>
    </w:p>
    <w:p w14:paraId="36572452">
      <w:pPr>
        <w:spacing w:line="560" w:lineRule="exact"/>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9.</w:t>
      </w:r>
      <w:bookmarkStart w:id="28" w:name="OLE_LINK57"/>
      <w:bookmarkStart w:id="29" w:name="OLE_LINK56"/>
      <w:r>
        <w:rPr>
          <w:rFonts w:hint="eastAsia" w:asciiTheme="minorEastAsia" w:hAnsiTheme="minorEastAsia" w:eastAsiaTheme="minorEastAsia" w:cstheme="majorEastAsia"/>
          <w:bCs/>
          <w:sz w:val="22"/>
          <w:szCs w:val="22"/>
        </w:rPr>
        <w:t>投标</w:t>
      </w:r>
      <w:bookmarkEnd w:id="28"/>
      <w:bookmarkEnd w:id="29"/>
      <w:r>
        <w:rPr>
          <w:rFonts w:hint="eastAsia" w:asciiTheme="minorEastAsia" w:hAnsiTheme="minorEastAsia" w:eastAsiaTheme="minorEastAsia" w:cstheme="majorEastAsia"/>
          <w:bCs/>
          <w:sz w:val="22"/>
          <w:szCs w:val="22"/>
        </w:rPr>
        <w:t>文件的语言及计量单位</w:t>
      </w:r>
    </w:p>
    <w:p w14:paraId="0AC04DA8">
      <w:pPr>
        <w:spacing w:line="560" w:lineRule="exact"/>
        <w:ind w:firstLine="422" w:firstLineChars="192"/>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9.1投标人提交的</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文件以及投标人与采购人就有关</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的所有来往函电均应使用简体中文。</w:t>
      </w:r>
    </w:p>
    <w:p w14:paraId="26309A48">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9.2</w:t>
      </w:r>
      <w:r>
        <w:rPr>
          <w:rFonts w:hint="eastAsia" w:asciiTheme="minorEastAsia" w:hAnsiTheme="minorEastAsia" w:eastAsiaTheme="minorEastAsia" w:cstheme="majorEastAsia"/>
          <w:sz w:val="22"/>
          <w:szCs w:val="22"/>
          <w:lang w:val="zh-CN"/>
        </w:rPr>
        <w:t>除招标文件中另有规定外，</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文件所使用的计量单位，均须采用国家法定计量单位。</w:t>
      </w:r>
    </w:p>
    <w:p w14:paraId="4FA838ED">
      <w:pPr>
        <w:spacing w:line="560" w:lineRule="exact"/>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10.投标文件的编制</w:t>
      </w:r>
    </w:p>
    <w:p w14:paraId="695D9DE7">
      <w:pPr>
        <w:spacing w:line="560" w:lineRule="exact"/>
        <w:ind w:firstLine="440" w:firstLineChars="20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 xml:space="preserve">10.1投标人应仔细阅读“招标文件”的所有内容，按招标文件第六章“投标文件格式”编制“纸质投标文件”，如有必要，可以增加附页，作为投标文件的组成部分。投标人须保证所提供的全部资料的真实性、完整性及有效性，以使其对“招标文件”作出实质性响应。否则，可能被拒绝。 </w:t>
      </w:r>
    </w:p>
    <w:p w14:paraId="4AE0BD32">
      <w:pPr>
        <w:spacing w:line="560" w:lineRule="exact"/>
        <w:ind w:firstLine="440" w:firstLineChars="20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10.2投标文件应当对招标文件有关交货期、投标有效期、质量要求、技术标准和要求、招标范围等实质性内容作出响应。</w:t>
      </w:r>
    </w:p>
    <w:p w14:paraId="0BFD7D69">
      <w:pPr>
        <w:spacing w:line="560" w:lineRule="exact"/>
        <w:ind w:firstLine="440" w:firstLineChars="20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10.3投标人应将投标文件按顺序装订成册，并编制</w:t>
      </w:r>
      <w:r>
        <w:rPr>
          <w:rFonts w:hint="eastAsia" w:asciiTheme="minorEastAsia" w:hAnsiTheme="minorEastAsia" w:eastAsiaTheme="minorEastAsia" w:cstheme="majorEastAsia"/>
          <w:sz w:val="22"/>
          <w:szCs w:val="22"/>
        </w:rPr>
        <w:t>投标</w:t>
      </w:r>
      <w:r>
        <w:rPr>
          <w:rFonts w:hint="eastAsia" w:asciiTheme="minorEastAsia" w:hAnsiTheme="minorEastAsia" w:eastAsiaTheme="minorEastAsia" w:cstheme="majorEastAsia"/>
          <w:bCs/>
          <w:sz w:val="22"/>
          <w:szCs w:val="22"/>
        </w:rPr>
        <w:t>文件目录。</w:t>
      </w:r>
    </w:p>
    <w:p w14:paraId="48A8E931">
      <w:pPr>
        <w:spacing w:line="560" w:lineRule="exact"/>
        <w:rPr>
          <w:rFonts w:asciiTheme="minorEastAsia" w:hAnsiTheme="minorEastAsia" w:eastAsiaTheme="minorEastAsia" w:cstheme="majorEastAsia"/>
          <w:sz w:val="22"/>
          <w:szCs w:val="22"/>
        </w:rPr>
      </w:pPr>
      <w:r>
        <w:rPr>
          <w:rFonts w:hint="eastAsia" w:asciiTheme="minorEastAsia" w:hAnsiTheme="minorEastAsia" w:eastAsiaTheme="minorEastAsia" w:cstheme="majorEastAsia"/>
          <w:bCs/>
          <w:sz w:val="22"/>
          <w:szCs w:val="22"/>
        </w:rPr>
        <w:t>11.投标报价</w:t>
      </w:r>
    </w:p>
    <w:p w14:paraId="7DD9DBD5">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11.1本次投标报价为全费用综合单价。包括但不限于货物设计、所购买产品配套等部件、制造、检测检验、包装、仓储、运输装缷、保险、安装及其材料及验收合格之前保管及保修期内备品备件、专用工具、伴随服务、技术图纸资料、人员培训发生的所有含税费用、支付给员工的工资和国家强制缴纳的各种社会保障资金，以及与本项目有关的所有费用。</w:t>
      </w:r>
    </w:p>
    <w:p w14:paraId="7B941025">
      <w:pPr>
        <w:spacing w:line="560" w:lineRule="exact"/>
        <w:ind w:firstLine="442" w:firstLineChars="201"/>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11.2投标人的任何错漏、优惠、竞争性报价不得作为减轻责任、减少服务、增加收费、降低质量的理由。</w:t>
      </w:r>
    </w:p>
    <w:p w14:paraId="32062EE7">
      <w:pPr>
        <w:spacing w:line="560" w:lineRule="exact"/>
        <w:ind w:firstLine="442" w:firstLineChars="201"/>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11.3采购人或采购代理机构不接受备选的投标方案或有选择的报价。</w:t>
      </w:r>
    </w:p>
    <w:p w14:paraId="7006D2B5">
      <w:pPr>
        <w:spacing w:line="560" w:lineRule="exact"/>
        <w:ind w:firstLine="442" w:firstLineChars="201"/>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11.4本次招标项目报价均须以人民币为货币单位。</w:t>
      </w:r>
    </w:p>
    <w:p w14:paraId="4EA2189B">
      <w:pPr>
        <w:numPr>
          <w:ilvl w:val="0"/>
          <w:numId w:val="3"/>
        </w:numPr>
        <w:spacing w:line="560" w:lineRule="exact"/>
        <w:rPr>
          <w:rFonts w:asciiTheme="minorEastAsia" w:hAnsiTheme="minorEastAsia" w:eastAsiaTheme="minorEastAsia" w:cstheme="majorEastAsia"/>
          <w:color w:val="auto"/>
          <w:sz w:val="22"/>
          <w:szCs w:val="22"/>
        </w:rPr>
      </w:pPr>
      <w:r>
        <w:rPr>
          <w:rFonts w:hint="eastAsia" w:asciiTheme="minorEastAsia" w:hAnsiTheme="minorEastAsia" w:eastAsiaTheme="minorEastAsia" w:cstheme="majorEastAsia"/>
          <w:bCs/>
          <w:sz w:val="22"/>
          <w:szCs w:val="22"/>
        </w:rPr>
        <w:t>投</w:t>
      </w:r>
      <w:r>
        <w:rPr>
          <w:rFonts w:hint="eastAsia" w:asciiTheme="minorEastAsia" w:hAnsiTheme="minorEastAsia" w:eastAsiaTheme="minorEastAsia" w:cstheme="majorEastAsia"/>
          <w:bCs/>
          <w:color w:val="auto"/>
          <w:sz w:val="22"/>
          <w:szCs w:val="22"/>
        </w:rPr>
        <w:t>标</w:t>
      </w:r>
      <w:r>
        <w:rPr>
          <w:rFonts w:hint="eastAsia" w:asciiTheme="minorEastAsia" w:hAnsiTheme="minorEastAsia" w:eastAsiaTheme="minorEastAsia" w:cstheme="majorEastAsia"/>
          <w:color w:val="auto"/>
          <w:sz w:val="22"/>
          <w:szCs w:val="22"/>
        </w:rPr>
        <w:t>保证金</w:t>
      </w:r>
    </w:p>
    <w:p w14:paraId="5279D0CD">
      <w:pPr>
        <w:pStyle w:val="28"/>
        <w:rPr>
          <w:color w:val="auto"/>
          <w:kern w:val="2"/>
        </w:rPr>
      </w:pPr>
      <w:r>
        <w:rPr>
          <w:rFonts w:hint="eastAsia"/>
          <w:b/>
          <w:bCs/>
          <w:color w:val="auto"/>
          <w:kern w:val="2"/>
        </w:rPr>
        <w:t>12.1本项目</w:t>
      </w:r>
      <w:r>
        <w:rPr>
          <w:rFonts w:hint="eastAsia" w:asciiTheme="minorEastAsia" w:hAnsiTheme="minorEastAsia" w:eastAsiaTheme="minorEastAsia"/>
          <w:b/>
          <w:bCs/>
          <w:color w:val="auto"/>
        </w:rPr>
        <w:t>投标</w:t>
      </w:r>
      <w:r>
        <w:rPr>
          <w:rFonts w:hint="eastAsia"/>
          <w:b/>
          <w:bCs/>
          <w:color w:val="auto"/>
          <w:kern w:val="2"/>
        </w:rPr>
        <w:t>保证金人民币</w:t>
      </w:r>
      <w:r>
        <w:rPr>
          <w:rFonts w:hint="eastAsia"/>
          <w:b/>
          <w:bCs/>
          <w:color w:val="auto"/>
          <w:kern w:val="2"/>
          <w:lang w:val="en-US" w:eastAsia="zh-CN"/>
        </w:rPr>
        <w:t>壹万元</w:t>
      </w:r>
      <w:r>
        <w:rPr>
          <w:rFonts w:hint="eastAsia"/>
          <w:b/>
          <w:bCs/>
          <w:color w:val="auto"/>
          <w:kern w:val="2"/>
        </w:rPr>
        <w:t>，采用现金（用信封装好）、保险公司保单或银行保函等方式和</w:t>
      </w:r>
      <w:r>
        <w:rPr>
          <w:rFonts w:hint="eastAsia" w:asciiTheme="minorEastAsia" w:hAnsiTheme="minorEastAsia" w:eastAsiaTheme="minorEastAsia"/>
          <w:b/>
          <w:bCs/>
          <w:color w:val="auto"/>
        </w:rPr>
        <w:t>投标</w:t>
      </w:r>
      <w:r>
        <w:rPr>
          <w:rFonts w:hint="eastAsia"/>
          <w:b/>
          <w:bCs/>
          <w:color w:val="auto"/>
          <w:kern w:val="2"/>
        </w:rPr>
        <w:t>文件一起递交，带至开标现场提交。</w:t>
      </w:r>
      <w:r>
        <w:rPr>
          <w:rFonts w:hint="eastAsia" w:asciiTheme="minorEastAsia" w:hAnsiTheme="minorEastAsia" w:eastAsiaTheme="minorEastAsia"/>
          <w:b/>
          <w:bCs/>
          <w:color w:val="auto"/>
        </w:rPr>
        <w:t>投标</w:t>
      </w:r>
      <w:r>
        <w:rPr>
          <w:rFonts w:hint="eastAsia"/>
          <w:b/>
          <w:bCs/>
          <w:color w:val="auto"/>
          <w:kern w:val="2"/>
        </w:rPr>
        <w:t>保证金必须密封递交并标注投标人名称，否则，采购人或代理机构有权不予接受其投标。</w:t>
      </w:r>
    </w:p>
    <w:p w14:paraId="4F7F5888">
      <w:pPr>
        <w:spacing w:line="560" w:lineRule="exact"/>
        <w:outlineLvl w:val="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13.投标有效期</w:t>
      </w:r>
    </w:p>
    <w:p w14:paraId="0D4E4F13">
      <w:pPr>
        <w:spacing w:line="560" w:lineRule="exact"/>
        <w:ind w:firstLine="440"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sz w:val="22"/>
          <w:szCs w:val="22"/>
        </w:rPr>
        <w:t>13.1</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有效期为从</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之日起计算的</w:t>
      </w:r>
      <w:r>
        <w:rPr>
          <w:rFonts w:hint="eastAsia" w:asciiTheme="minorEastAsia" w:hAnsiTheme="minorEastAsia" w:eastAsiaTheme="minorEastAsia" w:cstheme="majorEastAsia"/>
          <w:bCs/>
          <w:sz w:val="22"/>
          <w:szCs w:val="22"/>
        </w:rPr>
        <w:t>九十天</w:t>
      </w:r>
      <w:r>
        <w:rPr>
          <w:rFonts w:hint="eastAsia" w:asciiTheme="minorEastAsia" w:hAnsiTheme="minorEastAsia" w:eastAsiaTheme="minorEastAsia" w:cstheme="majorEastAsia"/>
          <w:sz w:val="22"/>
          <w:szCs w:val="22"/>
        </w:rPr>
        <w:t>，</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有效期短于此规定的将被视为</w:t>
      </w:r>
      <w:r>
        <w:rPr>
          <w:rFonts w:hint="eastAsia" w:asciiTheme="minorEastAsia" w:hAnsiTheme="minorEastAsia" w:eastAsiaTheme="minorEastAsia" w:cstheme="majorEastAsia"/>
          <w:sz w:val="22"/>
          <w:szCs w:val="22"/>
          <w:lang w:val="zh-CN"/>
        </w:rPr>
        <w:t>非响应</w:t>
      </w:r>
      <w:r>
        <w:rPr>
          <w:rFonts w:hint="eastAsia" w:asciiTheme="minorEastAsia" w:hAnsiTheme="minorEastAsia" w:eastAsiaTheme="minorEastAsia" w:cstheme="majorEastAsia"/>
          <w:bCs/>
          <w:sz w:val="22"/>
          <w:szCs w:val="22"/>
        </w:rPr>
        <w:t>招标</w:t>
      </w:r>
      <w:r>
        <w:rPr>
          <w:rFonts w:hint="eastAsia" w:asciiTheme="minorEastAsia" w:hAnsiTheme="minorEastAsia" w:eastAsiaTheme="minorEastAsia" w:cstheme="majorEastAsia"/>
          <w:sz w:val="22"/>
          <w:szCs w:val="22"/>
          <w:lang w:val="zh-CN"/>
        </w:rPr>
        <w:t>而予以拒绝。</w:t>
      </w:r>
    </w:p>
    <w:p w14:paraId="7C72FDB2">
      <w:pPr>
        <w:spacing w:line="560" w:lineRule="exact"/>
        <w:ind w:firstLine="440" w:firstLineChars="20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13.2在特殊情况下，采购代理机构于原投标有效期满之前，可向投标人提出延长投标有效期的要求，这种要求与答复均应采用书面形式如信件、传真或电报等。同意延长的投标人既不能要求也不允许修改其</w:t>
      </w:r>
      <w:r>
        <w:rPr>
          <w:rFonts w:hint="eastAsia" w:asciiTheme="minorEastAsia" w:hAnsiTheme="minorEastAsia" w:eastAsiaTheme="minorEastAsia" w:cstheme="majorEastAsia"/>
          <w:sz w:val="22"/>
          <w:szCs w:val="22"/>
        </w:rPr>
        <w:t>投标</w:t>
      </w:r>
      <w:r>
        <w:rPr>
          <w:rFonts w:hint="eastAsia" w:asciiTheme="minorEastAsia" w:hAnsiTheme="minorEastAsia" w:eastAsiaTheme="minorEastAsia" w:cstheme="majorEastAsia"/>
          <w:bCs/>
          <w:sz w:val="22"/>
          <w:szCs w:val="22"/>
        </w:rPr>
        <w:t>文件，同时受投标有效期约束的所有权利与义务均延长至新的有效期。</w:t>
      </w:r>
    </w:p>
    <w:p w14:paraId="60A01E0B">
      <w:pPr>
        <w:spacing w:line="560" w:lineRule="exact"/>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14.投标文件的</w:t>
      </w:r>
      <w:r>
        <w:rPr>
          <w:rFonts w:hint="eastAsia" w:asciiTheme="minorEastAsia" w:hAnsiTheme="minorEastAsia" w:eastAsiaTheme="minorEastAsia" w:cstheme="majorEastAsia"/>
          <w:bCs/>
          <w:sz w:val="22"/>
          <w:szCs w:val="22"/>
          <w:lang w:val="en-US" w:eastAsia="zh-CN"/>
        </w:rPr>
        <w:t>份</w:t>
      </w:r>
      <w:r>
        <w:rPr>
          <w:rFonts w:hint="eastAsia" w:asciiTheme="minorEastAsia" w:hAnsiTheme="minorEastAsia" w:eastAsiaTheme="minorEastAsia" w:cstheme="majorEastAsia"/>
          <w:bCs/>
          <w:sz w:val="22"/>
          <w:szCs w:val="22"/>
        </w:rPr>
        <w:t>数和签署</w:t>
      </w:r>
    </w:p>
    <w:p w14:paraId="39D32D71">
      <w:pPr>
        <w:spacing w:line="560" w:lineRule="exact"/>
        <w:ind w:firstLine="440" w:firstLineChars="200"/>
        <w:rPr>
          <w:rFonts w:hint="eastAsia" w:asciiTheme="minorEastAsia" w:hAnsiTheme="minorEastAsia" w:eastAsiaTheme="minorEastAsia" w:cstheme="majorEastAsia"/>
          <w:b/>
          <w:bCs/>
          <w:sz w:val="22"/>
          <w:szCs w:val="22"/>
          <w:lang w:val="en-US" w:eastAsia="zh-CN"/>
        </w:rPr>
      </w:pPr>
      <w:r>
        <w:rPr>
          <w:rFonts w:hint="eastAsia" w:asciiTheme="minorEastAsia" w:hAnsiTheme="minorEastAsia" w:eastAsiaTheme="minorEastAsia" w:cstheme="majorEastAsia"/>
          <w:sz w:val="22"/>
          <w:szCs w:val="22"/>
        </w:rPr>
        <w:t>14.1投标人应严格按照投标人须知第10条的要求，</w:t>
      </w:r>
      <w:r>
        <w:rPr>
          <w:rFonts w:hint="eastAsia" w:asciiTheme="minorEastAsia" w:hAnsiTheme="minorEastAsia" w:eastAsiaTheme="minorEastAsia" w:cstheme="majorEastAsia"/>
          <w:b/>
          <w:bCs/>
          <w:sz w:val="22"/>
          <w:szCs w:val="22"/>
        </w:rPr>
        <w:t>编制一式叁份投标文件（包括一份正本和</w:t>
      </w:r>
      <w:r>
        <w:rPr>
          <w:rFonts w:hint="eastAsia" w:asciiTheme="minorEastAsia" w:hAnsiTheme="minorEastAsia" w:eastAsiaTheme="minorEastAsia" w:cstheme="majorEastAsia"/>
          <w:b/>
          <w:bCs/>
          <w:sz w:val="22"/>
          <w:szCs w:val="22"/>
          <w:lang w:val="en-US" w:eastAsia="zh-CN"/>
        </w:rPr>
        <w:t xml:space="preserve"> </w:t>
      </w:r>
    </w:p>
    <w:p w14:paraId="386DE89F">
      <w:pPr>
        <w:spacing w:line="560" w:lineRule="exact"/>
        <w:ind w:firstLine="442"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b/>
          <w:bCs/>
          <w:sz w:val="22"/>
          <w:szCs w:val="22"/>
        </w:rPr>
        <w:t>两份副本）</w:t>
      </w:r>
      <w:r>
        <w:rPr>
          <w:rFonts w:hint="eastAsia" w:asciiTheme="minorEastAsia" w:hAnsiTheme="minorEastAsia" w:eastAsiaTheme="minorEastAsia" w:cstheme="majorEastAsia"/>
          <w:sz w:val="22"/>
          <w:szCs w:val="22"/>
        </w:rPr>
        <w:t>，每份</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文件右上角必须清楚地标明“正本”或“副本”字样。一旦“正本”和“副本”不符，以正本为准。</w:t>
      </w:r>
    </w:p>
    <w:p w14:paraId="79CD396C">
      <w:pPr>
        <w:spacing w:line="560" w:lineRule="exact"/>
        <w:ind w:firstLine="440" w:firstLineChars="200"/>
        <w:rPr>
          <w:rFonts w:asciiTheme="minorEastAsia" w:hAnsiTheme="minorEastAsia" w:eastAsiaTheme="minorEastAsia" w:cstheme="majorEastAsia"/>
          <w:sz w:val="22"/>
          <w:szCs w:val="22"/>
          <w:lang w:val="zh-CN"/>
        </w:rPr>
      </w:pPr>
      <w:r>
        <w:rPr>
          <w:rFonts w:hint="eastAsia" w:asciiTheme="minorEastAsia" w:hAnsiTheme="minorEastAsia" w:eastAsiaTheme="minorEastAsia" w:cstheme="majorEastAsia"/>
          <w:sz w:val="22"/>
          <w:szCs w:val="22"/>
        </w:rPr>
        <w:t xml:space="preserve">14.2 </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文件的正本和所有副本均须打印,正本须由投标人法定代表人或其委托受托人签字。委托受托人必须将以书面形式出具的“授权委托书”附在</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文件中。</w:t>
      </w:r>
    </w:p>
    <w:p w14:paraId="3362BD6E">
      <w:pPr>
        <w:spacing w:line="560" w:lineRule="exact"/>
        <w:ind w:firstLine="54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14.3 除投标人对错处做必要修改外，</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文件不得行间插字、涂改或增删，如有修改错漏处，必须由投标人法定代表人或其委托受托人签字。</w:t>
      </w:r>
    </w:p>
    <w:p w14:paraId="4AB4203C">
      <w:pPr>
        <w:spacing w:line="560" w:lineRule="exact"/>
        <w:ind w:firstLine="54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14.4本招标文件所表述的公章是指刻有投标人法定名称的印章，不包括合同、财务、税务、发票等形式的业务专用章。</w:t>
      </w:r>
    </w:p>
    <w:p w14:paraId="78DA29E9">
      <w:pPr>
        <w:spacing w:line="560" w:lineRule="exact"/>
        <w:jc w:val="center"/>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四、投标文件的递交</w:t>
      </w:r>
    </w:p>
    <w:p w14:paraId="698C695F">
      <w:pPr>
        <w:spacing w:line="560" w:lineRule="exact"/>
        <w:outlineLvl w:val="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15.投标文件的密封及标记</w:t>
      </w:r>
    </w:p>
    <w:p w14:paraId="32DDA553">
      <w:pPr>
        <w:spacing w:line="560" w:lineRule="exact"/>
        <w:ind w:firstLine="440" w:firstLineChars="200"/>
        <w:rPr>
          <w:rFonts w:asciiTheme="minorEastAsia" w:hAnsiTheme="minorEastAsia" w:eastAsiaTheme="minorEastAsia" w:cstheme="majorEastAsia"/>
          <w:color w:val="auto"/>
          <w:sz w:val="22"/>
          <w:szCs w:val="22"/>
        </w:rPr>
      </w:pPr>
      <w:r>
        <w:rPr>
          <w:rFonts w:hint="eastAsia" w:asciiTheme="minorEastAsia" w:hAnsiTheme="minorEastAsia" w:eastAsiaTheme="minorEastAsia" w:cstheme="majorEastAsia"/>
          <w:color w:val="auto"/>
          <w:sz w:val="22"/>
          <w:szCs w:val="22"/>
        </w:rPr>
        <w:t>15.1投标人应将</w:t>
      </w:r>
      <w:r>
        <w:rPr>
          <w:rFonts w:hint="eastAsia" w:asciiTheme="minorEastAsia" w:hAnsiTheme="minorEastAsia" w:eastAsiaTheme="minorEastAsia" w:cstheme="majorEastAsia"/>
          <w:bCs/>
          <w:color w:val="auto"/>
          <w:sz w:val="22"/>
          <w:szCs w:val="22"/>
        </w:rPr>
        <w:t>投标</w:t>
      </w:r>
      <w:r>
        <w:rPr>
          <w:rFonts w:hint="eastAsia" w:asciiTheme="minorEastAsia" w:hAnsiTheme="minorEastAsia" w:eastAsiaTheme="minorEastAsia" w:cstheme="majorEastAsia"/>
          <w:color w:val="auto"/>
          <w:sz w:val="22"/>
          <w:szCs w:val="22"/>
        </w:rPr>
        <w:t>文件正本和所有副本密封，信封（箱）封口处应加盖骑缝章。</w:t>
      </w:r>
    </w:p>
    <w:p w14:paraId="61547EE7">
      <w:pPr>
        <w:spacing w:line="560" w:lineRule="exact"/>
        <w:ind w:firstLine="440" w:firstLineChars="200"/>
        <w:rPr>
          <w:rFonts w:asciiTheme="minorEastAsia" w:hAnsiTheme="minorEastAsia" w:eastAsiaTheme="minorEastAsia" w:cstheme="majorEastAsia"/>
          <w:color w:val="auto"/>
          <w:sz w:val="22"/>
          <w:szCs w:val="22"/>
        </w:rPr>
      </w:pPr>
      <w:r>
        <w:rPr>
          <w:rFonts w:hint="eastAsia" w:asciiTheme="minorEastAsia" w:hAnsiTheme="minorEastAsia" w:eastAsiaTheme="minorEastAsia" w:cstheme="majorEastAsia"/>
          <w:color w:val="auto"/>
          <w:sz w:val="22"/>
          <w:szCs w:val="22"/>
        </w:rPr>
        <w:t>15.2信封（箱）封面注明采购项目名称、编号、投标人名称等字样。</w:t>
      </w:r>
    </w:p>
    <w:p w14:paraId="27400484">
      <w:pPr>
        <w:spacing w:line="560" w:lineRule="exact"/>
        <w:ind w:firstLine="422" w:firstLineChars="192"/>
        <w:rPr>
          <w:rFonts w:asciiTheme="minorEastAsia" w:hAnsiTheme="minorEastAsia" w:eastAsiaTheme="minorEastAsia" w:cstheme="majorEastAsia"/>
          <w:color w:val="auto"/>
          <w:sz w:val="22"/>
          <w:szCs w:val="22"/>
        </w:rPr>
      </w:pPr>
      <w:r>
        <w:rPr>
          <w:rFonts w:hint="eastAsia" w:asciiTheme="minorEastAsia" w:hAnsiTheme="minorEastAsia" w:eastAsiaTheme="minorEastAsia" w:cstheme="majorEastAsia"/>
          <w:color w:val="auto"/>
          <w:sz w:val="22"/>
          <w:szCs w:val="22"/>
        </w:rPr>
        <w:t>15.3</w:t>
      </w:r>
      <w:r>
        <w:rPr>
          <w:rFonts w:hint="eastAsia" w:asciiTheme="minorEastAsia" w:hAnsiTheme="minorEastAsia" w:eastAsiaTheme="minorEastAsia" w:cstheme="majorEastAsia"/>
          <w:bCs/>
          <w:color w:val="auto"/>
          <w:sz w:val="22"/>
          <w:szCs w:val="22"/>
        </w:rPr>
        <w:t>投标</w:t>
      </w:r>
      <w:r>
        <w:rPr>
          <w:rFonts w:hint="eastAsia" w:asciiTheme="minorEastAsia" w:hAnsiTheme="minorEastAsia" w:eastAsiaTheme="minorEastAsia" w:cstheme="majorEastAsia"/>
          <w:color w:val="auto"/>
          <w:sz w:val="22"/>
          <w:szCs w:val="22"/>
        </w:rPr>
        <w:t>文件未按第</w:t>
      </w:r>
      <w:r>
        <w:rPr>
          <w:rFonts w:hint="eastAsia" w:asciiTheme="minorEastAsia" w:hAnsiTheme="minorEastAsia" w:eastAsiaTheme="minorEastAsia" w:cstheme="majorEastAsia"/>
          <w:color w:val="auto"/>
          <w:sz w:val="22"/>
          <w:szCs w:val="22"/>
          <w:lang w:val="en-US" w:eastAsia="zh-CN"/>
        </w:rPr>
        <w:t>15</w:t>
      </w:r>
      <w:r>
        <w:rPr>
          <w:rFonts w:hint="eastAsia" w:asciiTheme="minorEastAsia" w:hAnsiTheme="minorEastAsia" w:eastAsiaTheme="minorEastAsia" w:cstheme="majorEastAsia"/>
          <w:color w:val="auto"/>
          <w:sz w:val="22"/>
          <w:szCs w:val="22"/>
        </w:rPr>
        <w:t>.1和1</w:t>
      </w:r>
      <w:r>
        <w:rPr>
          <w:rFonts w:hint="eastAsia" w:asciiTheme="minorEastAsia" w:hAnsiTheme="minorEastAsia" w:eastAsiaTheme="minorEastAsia" w:cstheme="majorEastAsia"/>
          <w:color w:val="auto"/>
          <w:sz w:val="22"/>
          <w:szCs w:val="22"/>
          <w:lang w:val="en-US" w:eastAsia="zh-CN"/>
        </w:rPr>
        <w:t>5</w:t>
      </w:r>
      <w:r>
        <w:rPr>
          <w:rFonts w:hint="eastAsia" w:asciiTheme="minorEastAsia" w:hAnsiTheme="minorEastAsia" w:eastAsiaTheme="minorEastAsia" w:cstheme="majorEastAsia"/>
          <w:color w:val="auto"/>
          <w:sz w:val="22"/>
          <w:szCs w:val="22"/>
        </w:rPr>
        <w:t>.2条的要求密封和加写标记，采购人、采购代理机构对误投或过早启封概不负责。对由此造成提前开封的</w:t>
      </w:r>
      <w:r>
        <w:rPr>
          <w:rFonts w:hint="eastAsia" w:asciiTheme="minorEastAsia" w:hAnsiTheme="minorEastAsia" w:eastAsiaTheme="minorEastAsia" w:cstheme="majorEastAsia"/>
          <w:bCs/>
          <w:color w:val="auto"/>
          <w:sz w:val="22"/>
          <w:szCs w:val="22"/>
        </w:rPr>
        <w:t>投标</w:t>
      </w:r>
      <w:r>
        <w:rPr>
          <w:rFonts w:hint="eastAsia" w:asciiTheme="minorEastAsia" w:hAnsiTheme="minorEastAsia" w:eastAsiaTheme="minorEastAsia" w:cstheme="majorEastAsia"/>
          <w:color w:val="auto"/>
          <w:sz w:val="22"/>
          <w:szCs w:val="22"/>
        </w:rPr>
        <w:t>文件，采购人、采购代理机构将予以拒绝，并退回投标人。</w:t>
      </w:r>
    </w:p>
    <w:p w14:paraId="2767D239">
      <w:pPr>
        <w:spacing w:line="560" w:lineRule="exact"/>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16.投标文件递交截止时间</w:t>
      </w:r>
    </w:p>
    <w:p w14:paraId="095A06BF">
      <w:pPr>
        <w:spacing w:line="560" w:lineRule="exact"/>
        <w:ind w:firstLine="440" w:firstLineChars="200"/>
        <w:outlineLvl w:val="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16.1采购代理机构收到投标文件的时间不得迟于投标邀请中规定的截止时间。</w:t>
      </w:r>
    </w:p>
    <w:p w14:paraId="5558BA3A">
      <w:pPr>
        <w:spacing w:line="560" w:lineRule="exact"/>
        <w:ind w:firstLine="440" w:firstLineChars="200"/>
        <w:outlineLvl w:val="0"/>
        <w:rPr>
          <w:rFonts w:asciiTheme="minorEastAsia" w:hAnsiTheme="minorEastAsia" w:eastAsiaTheme="minorEastAsia" w:cstheme="majorEastAsia"/>
          <w:bCs/>
          <w:sz w:val="22"/>
          <w:szCs w:val="22"/>
          <w:lang w:val="zh-CN"/>
        </w:rPr>
      </w:pPr>
      <w:r>
        <w:rPr>
          <w:rFonts w:hint="eastAsia" w:asciiTheme="minorEastAsia" w:hAnsiTheme="minorEastAsia" w:eastAsiaTheme="minorEastAsia" w:cstheme="majorEastAsia"/>
          <w:bCs/>
          <w:sz w:val="22"/>
          <w:szCs w:val="22"/>
        </w:rPr>
        <w:t>16.2采购代理机构可以按招标文件规定，</w:t>
      </w:r>
      <w:r>
        <w:rPr>
          <w:rFonts w:hint="eastAsia" w:asciiTheme="minorEastAsia" w:hAnsiTheme="minorEastAsia" w:eastAsiaTheme="minorEastAsia" w:cstheme="majorEastAsia"/>
          <w:bCs/>
          <w:sz w:val="22"/>
          <w:szCs w:val="22"/>
          <w:lang w:val="zh-CN"/>
        </w:rPr>
        <w:t>通过修改招标文件自行决定酌情延长</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bCs/>
          <w:sz w:val="22"/>
          <w:szCs w:val="22"/>
          <w:lang w:val="zh-CN"/>
        </w:rPr>
        <w:t>文件接收截止时间。在此情况下，投标人的所有权利和义务以及受制的截止日期均应以延长后新的截止日期为准。</w:t>
      </w:r>
    </w:p>
    <w:p w14:paraId="3B676075">
      <w:pPr>
        <w:spacing w:line="560" w:lineRule="exact"/>
        <w:outlineLvl w:val="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17.迟交的投标文件</w:t>
      </w:r>
    </w:p>
    <w:p w14:paraId="510B2BCA">
      <w:pPr>
        <w:spacing w:line="560" w:lineRule="exact"/>
        <w:ind w:firstLine="54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17.1采购人将拒绝并原封退回在</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文件递交截止时间后收到的任何</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w:t>
      </w:r>
    </w:p>
    <w:p w14:paraId="531B0526">
      <w:pPr>
        <w:spacing w:line="560" w:lineRule="exact"/>
        <w:outlineLvl w:val="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18.投标文件的修改和撤回</w:t>
      </w:r>
    </w:p>
    <w:p w14:paraId="107B1B92">
      <w:pPr>
        <w:spacing w:line="560" w:lineRule="exact"/>
        <w:ind w:firstLine="54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18.1投标人在提交</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文件后，可以修改或撤回其</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文件，但这种修改和撤回，必须在规定的开标开始时间前，以书面形式通知采购人或采购代理机构。</w:t>
      </w:r>
    </w:p>
    <w:p w14:paraId="3501CFED">
      <w:pPr>
        <w:spacing w:line="560" w:lineRule="exact"/>
        <w:ind w:firstLine="54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18.2</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文件的修改文件应按第15条规定进行编制和签署，并按第15及16条规定进行密封、标记，同时还应加注“修改”字样。修改文件同样必须在</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文件递交截止时间前送达。</w:t>
      </w:r>
    </w:p>
    <w:p w14:paraId="3D8C574E">
      <w:pPr>
        <w:spacing w:line="560" w:lineRule="exact"/>
        <w:ind w:firstLine="54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18.3在</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文件递交截止时间之后，投标人不得对其</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文件做任何修改。</w:t>
      </w:r>
    </w:p>
    <w:p w14:paraId="0DD5C114">
      <w:pPr>
        <w:spacing w:line="560" w:lineRule="exact"/>
        <w:ind w:firstLine="540"/>
        <w:rPr>
          <w:rFonts w:hint="eastAsia" w:asciiTheme="minorEastAsia" w:hAnsiTheme="minorEastAsia" w:eastAsiaTheme="minorEastAsia" w:cstheme="majorEastAsia"/>
          <w:bCs/>
          <w:sz w:val="22"/>
          <w:szCs w:val="22"/>
        </w:rPr>
      </w:pPr>
      <w:r>
        <w:rPr>
          <w:rFonts w:hint="eastAsia" w:asciiTheme="minorEastAsia" w:hAnsiTheme="minorEastAsia" w:eastAsiaTheme="minorEastAsia" w:cstheme="majorEastAsia"/>
          <w:sz w:val="22"/>
          <w:szCs w:val="22"/>
        </w:rPr>
        <w:t>18.4投标人不得在</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文件递交截止时间起至</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活动结束前撤回</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w:t>
      </w:r>
      <w:r>
        <w:rPr>
          <w:rFonts w:hint="eastAsia" w:asciiTheme="minorEastAsia" w:hAnsiTheme="minorEastAsia" w:eastAsiaTheme="minorEastAsia" w:cstheme="majorEastAsia"/>
          <w:bCs/>
          <w:sz w:val="22"/>
          <w:szCs w:val="22"/>
        </w:rPr>
        <w:tab/>
      </w:r>
      <w:r>
        <w:rPr>
          <w:rFonts w:hint="eastAsia" w:asciiTheme="minorEastAsia" w:hAnsiTheme="minorEastAsia" w:eastAsiaTheme="minorEastAsia" w:cstheme="majorEastAsia"/>
          <w:bCs/>
          <w:sz w:val="22"/>
          <w:szCs w:val="22"/>
        </w:rPr>
        <w:tab/>
      </w:r>
      <w:r>
        <w:rPr>
          <w:rFonts w:hint="eastAsia" w:asciiTheme="minorEastAsia" w:hAnsiTheme="minorEastAsia" w:eastAsiaTheme="minorEastAsia" w:cstheme="majorEastAsia"/>
          <w:bCs/>
          <w:sz w:val="22"/>
          <w:szCs w:val="22"/>
        </w:rPr>
        <w:tab/>
      </w:r>
      <w:r>
        <w:rPr>
          <w:rFonts w:hint="eastAsia" w:asciiTheme="minorEastAsia" w:hAnsiTheme="minorEastAsia" w:eastAsiaTheme="minorEastAsia" w:cstheme="majorEastAsia"/>
          <w:bCs/>
          <w:sz w:val="22"/>
          <w:szCs w:val="22"/>
        </w:rPr>
        <w:tab/>
      </w:r>
      <w:r>
        <w:rPr>
          <w:rFonts w:hint="eastAsia" w:asciiTheme="minorEastAsia" w:hAnsiTheme="minorEastAsia" w:eastAsiaTheme="minorEastAsia" w:cstheme="majorEastAsia"/>
          <w:bCs/>
          <w:sz w:val="22"/>
          <w:szCs w:val="22"/>
        </w:rPr>
        <w:tab/>
      </w:r>
      <w:r>
        <w:rPr>
          <w:rFonts w:hint="eastAsia" w:asciiTheme="minorEastAsia" w:hAnsiTheme="minorEastAsia" w:eastAsiaTheme="minorEastAsia" w:cstheme="majorEastAsia"/>
          <w:bCs/>
          <w:sz w:val="22"/>
          <w:szCs w:val="22"/>
        </w:rPr>
        <w:tab/>
      </w:r>
      <w:r>
        <w:rPr>
          <w:rFonts w:hint="eastAsia" w:asciiTheme="minorEastAsia" w:hAnsiTheme="minorEastAsia" w:eastAsiaTheme="minorEastAsia" w:cstheme="majorEastAsia"/>
          <w:bCs/>
          <w:sz w:val="22"/>
          <w:szCs w:val="22"/>
        </w:rPr>
        <w:tab/>
      </w:r>
      <w:r>
        <w:rPr>
          <w:rFonts w:hint="eastAsia" w:asciiTheme="minorEastAsia" w:hAnsiTheme="minorEastAsia" w:eastAsiaTheme="minorEastAsia" w:cstheme="majorEastAsia"/>
          <w:bCs/>
          <w:sz w:val="22"/>
          <w:szCs w:val="22"/>
        </w:rPr>
        <w:tab/>
      </w:r>
      <w:r>
        <w:rPr>
          <w:rFonts w:hint="eastAsia" w:asciiTheme="minorEastAsia" w:hAnsiTheme="minorEastAsia" w:eastAsiaTheme="minorEastAsia" w:cstheme="majorEastAsia"/>
          <w:bCs/>
          <w:sz w:val="22"/>
          <w:szCs w:val="22"/>
        </w:rPr>
        <w:tab/>
      </w:r>
    </w:p>
    <w:p w14:paraId="2BD46E2B">
      <w:pPr>
        <w:spacing w:line="560" w:lineRule="exact"/>
        <w:ind w:firstLine="2101" w:firstLineChars="955"/>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Cs/>
          <w:sz w:val="22"/>
          <w:szCs w:val="22"/>
        </w:rPr>
        <w:tab/>
      </w:r>
      <w:r>
        <w:rPr>
          <w:rFonts w:hint="eastAsia" w:asciiTheme="minorEastAsia" w:hAnsiTheme="minorEastAsia" w:eastAsiaTheme="minorEastAsia" w:cstheme="majorEastAsia"/>
          <w:bCs/>
          <w:sz w:val="22"/>
          <w:szCs w:val="22"/>
          <w:lang w:val="en-US" w:eastAsia="zh-CN"/>
        </w:rPr>
        <w:t xml:space="preserve">     </w:t>
      </w:r>
      <w:r>
        <w:rPr>
          <w:rFonts w:hint="eastAsia" w:asciiTheme="minorEastAsia" w:hAnsiTheme="minorEastAsia" w:eastAsiaTheme="minorEastAsia" w:cstheme="majorEastAsia"/>
          <w:b/>
          <w:bCs/>
          <w:sz w:val="22"/>
          <w:szCs w:val="22"/>
        </w:rPr>
        <w:t>五、开评标、推荐中标候选人</w:t>
      </w:r>
    </w:p>
    <w:p w14:paraId="046D8325">
      <w:pPr>
        <w:spacing w:line="560" w:lineRule="exact"/>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19.开标</w:t>
      </w:r>
    </w:p>
    <w:p w14:paraId="3F091BF4">
      <w:pPr>
        <w:spacing w:line="560" w:lineRule="exact"/>
        <w:ind w:firstLine="440" w:firstLineChars="200"/>
        <w:rPr>
          <w:rFonts w:asciiTheme="minorEastAsia" w:hAnsiTheme="minorEastAsia" w:eastAsiaTheme="minorEastAsia" w:cstheme="majorEastAsia"/>
          <w:sz w:val="22"/>
          <w:szCs w:val="22"/>
          <w:lang w:val="zh-CN"/>
        </w:rPr>
      </w:pPr>
      <w:r>
        <w:rPr>
          <w:rFonts w:hint="eastAsia" w:asciiTheme="minorEastAsia" w:hAnsiTheme="minorEastAsia" w:eastAsiaTheme="minorEastAsia" w:cstheme="majorEastAsia"/>
          <w:sz w:val="22"/>
          <w:szCs w:val="22"/>
        </w:rPr>
        <w:t>19.1采购代理机构将在投标邀请中规定的时间和地点组织开标。</w:t>
      </w:r>
      <w:r>
        <w:rPr>
          <w:rFonts w:hint="eastAsia" w:asciiTheme="minorEastAsia" w:hAnsiTheme="minorEastAsia" w:eastAsiaTheme="minorEastAsia" w:cstheme="majorEastAsia"/>
          <w:sz w:val="22"/>
          <w:szCs w:val="22"/>
          <w:lang w:val="zh-CN"/>
        </w:rPr>
        <w:t>采购人、</w:t>
      </w:r>
      <w:r>
        <w:rPr>
          <w:rFonts w:hint="eastAsia" w:asciiTheme="minorEastAsia" w:hAnsiTheme="minorEastAsia" w:eastAsiaTheme="minorEastAsia" w:cstheme="majorEastAsia"/>
          <w:sz w:val="22"/>
          <w:szCs w:val="22"/>
        </w:rPr>
        <w:t>投标人</w:t>
      </w:r>
      <w:r>
        <w:rPr>
          <w:rFonts w:hint="eastAsia" w:asciiTheme="minorEastAsia" w:hAnsiTheme="minorEastAsia" w:eastAsiaTheme="minorEastAsia" w:cstheme="majorEastAsia"/>
          <w:sz w:val="22"/>
          <w:szCs w:val="22"/>
          <w:lang w:val="zh-CN"/>
        </w:rPr>
        <w:t>应委派代表准时参加，主管部门及有关部门可以视情况到现场监督开标活动。参加开标的投标人代表需签名以证明其出席。</w:t>
      </w:r>
    </w:p>
    <w:p w14:paraId="18C69FCD">
      <w:pPr>
        <w:spacing w:line="560" w:lineRule="exact"/>
        <w:outlineLvl w:val="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20.评标</w:t>
      </w:r>
    </w:p>
    <w:p w14:paraId="458EFAA5">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20.1采购人将按规定程序组织评标委员会进行评标。</w:t>
      </w:r>
    </w:p>
    <w:p w14:paraId="42487802">
      <w:pPr>
        <w:spacing w:line="560" w:lineRule="exact"/>
        <w:ind w:firstLine="442"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20.2评标委员会由学校代表、家长委员会代表及行业专家组成，负责对投标文件综合评审。</w:t>
      </w:r>
    </w:p>
    <w:p w14:paraId="5E052BEB">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20.3评标委员会应以科学、公正的态度参加评审工作并推荐成交候选人。评标委员会在评审过程中不受任何干扰，独立、负责地提出评审意见，并对自己的评审意见承担责任。</w:t>
      </w:r>
    </w:p>
    <w:p w14:paraId="54AFE813">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20.4评标委员会应对投标人的商业、技术秘密予以保密。</w:t>
      </w:r>
    </w:p>
    <w:p w14:paraId="748B1CE4">
      <w:pPr>
        <w:spacing w:line="560" w:lineRule="exact"/>
        <w:outlineLvl w:val="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21.评标程序</w:t>
      </w:r>
    </w:p>
    <w:p w14:paraId="5A78CB9D">
      <w:pPr>
        <w:spacing w:line="560" w:lineRule="exact"/>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21.1评标开始前，由评委对投标人的资质先进行审查，对于符合招标文件资质要求的投标人可继续参加后续评审，若投标人资质条件不符合招标文件要求的，可取消其投标资格。</w:t>
      </w:r>
    </w:p>
    <w:p w14:paraId="04089B23">
      <w:pPr>
        <w:spacing w:line="560" w:lineRule="exact"/>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 xml:space="preserve">    21.2评标委员会应当对</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文件进行评审，并根据招标文件规定的程序、评定成交的标准等事项与实质性响应招标文件要求的投标人进行评审。未实质性响应招标文件的投标文件按无效处理，评标委员会应当告知有关投标人。</w:t>
      </w:r>
    </w:p>
    <w:p w14:paraId="7A824876">
      <w:pPr>
        <w:spacing w:line="560" w:lineRule="exact"/>
        <w:ind w:right="-301"/>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 xml:space="preserve">    21.3投标人法定代表人参加的按投标文件的相关格式填写资格证明文件，并将法定代表人的身份证原件带至开标现场，以备验证。</w:t>
      </w:r>
    </w:p>
    <w:p w14:paraId="79F16327">
      <w:pPr>
        <w:spacing w:line="560" w:lineRule="exact"/>
        <w:ind w:right="-301"/>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 xml:space="preserve">    21.4投标人授权委托人参加的按投标文件的相关格式填写授权委托书，并将授权委托人的身份证原件带至开标现场，以备验证。</w:t>
      </w:r>
    </w:p>
    <w:p w14:paraId="4B452F8B">
      <w:pPr>
        <w:spacing w:line="560" w:lineRule="exact"/>
        <w:ind w:right="-301"/>
        <w:outlineLvl w:val="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24.对投标文件的初审</w:t>
      </w:r>
    </w:p>
    <w:p w14:paraId="4AE1B75B">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24.1对</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文件的初审包括审查投标人的资质、</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文件的完整性以及对招标文件的响应程度。</w:t>
      </w:r>
    </w:p>
    <w:p w14:paraId="300D37D9">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24.2评标委员会将审查每份</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文件组成是否齐全，文件签署是否合格，是否有计算错误。</w:t>
      </w:r>
    </w:p>
    <w:p w14:paraId="1578267A">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24.3评标委员会还将审查每份</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文件是否作出了实质性响应了招标文件的要求。实质性响应是指</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与招标文件要求的全部条款、条件和要求相符，而没有重大偏离或保留。重大偏离或保留系指影响到招标文件规定的供货期、供货范围、质量和性能；或者在实质上与招标文件不一致，或限制了采购方的权力和投标人的义务，而纠正这些偏离将会对其他提交了实质性响应文件的投标人的竞争地位产生不公正的影响。重大负偏离的认定必须经评标委员会三分之二以上（含）成员同意。评标委员会判断投标文件的响应性只根据</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文件本身的内容，而不寻求外部的证据。</w:t>
      </w:r>
    </w:p>
    <w:p w14:paraId="45A078BA">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24.4如果</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文件没有实质上响应招标文件的要求，将予以拒绝。</w:t>
      </w:r>
    </w:p>
    <w:p w14:paraId="747C6B64">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24.5评审在初审中，对算术错误的修正原则如下：</w:t>
      </w:r>
    </w:p>
    <w:p w14:paraId="6CA9D304">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文件的大写金额和小写金额不一致的，以大写金额为准；</w:t>
      </w:r>
    </w:p>
    <w:p w14:paraId="41B4D0E6">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 xml:space="preserve">（2）总价金额与按单价汇总金额不一致的，以单价金额计算结果为准； </w:t>
      </w:r>
    </w:p>
    <w:p w14:paraId="2B165121">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 xml:space="preserve">（3）单价金额小数点有明显错位的，以总价为准并修改单价； </w:t>
      </w:r>
    </w:p>
    <w:p w14:paraId="767143D6">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（4）若投标人不同意以上修正，该</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文件将视为无效。</w:t>
      </w:r>
    </w:p>
    <w:p w14:paraId="3ED4CD64">
      <w:pPr>
        <w:spacing w:line="560" w:lineRule="exact"/>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25.投标文件的澄清</w:t>
      </w:r>
    </w:p>
    <w:p w14:paraId="4B21373B">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25.1在评标期间，为有助于对</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文件的审查、评价和比较，评标委员会有权要求投标人对其</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文件中含义不明确、同类问题表述不一致或者有明显文字和计算错误的内容进行澄清。但并非对每个投标人都作澄清要求。</w:t>
      </w:r>
    </w:p>
    <w:p w14:paraId="76DDB5E6">
      <w:pPr>
        <w:spacing w:line="560" w:lineRule="exact"/>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 xml:space="preserve">    25.2接到评标委员会澄清要求的投标人应派人按评标委员会通知的时间和地点做出书面澄清，书面答复必须由投标人法定代表人或其委托受托人签署，并作为</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文件的补充。</w:t>
      </w:r>
    </w:p>
    <w:p w14:paraId="7EDDD86C">
      <w:pPr>
        <w:spacing w:line="560" w:lineRule="exact"/>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 xml:space="preserve">    25.3接到评审澄清要求的投标人如未按规定做出澄清、说明和补正，其风险由投标单位自行承担。</w:t>
      </w:r>
    </w:p>
    <w:p w14:paraId="11C5097B">
      <w:pPr>
        <w:spacing w:line="560" w:lineRule="exact"/>
        <w:ind w:firstLine="416" w:firstLineChars="200"/>
        <w:rPr>
          <w:rFonts w:asciiTheme="minorEastAsia" w:hAnsiTheme="minorEastAsia" w:eastAsiaTheme="minorEastAsia" w:cstheme="majorEastAsia"/>
          <w:spacing w:val="-6"/>
          <w:sz w:val="22"/>
          <w:szCs w:val="22"/>
        </w:rPr>
      </w:pPr>
      <w:r>
        <w:rPr>
          <w:rFonts w:hint="eastAsia" w:asciiTheme="minorEastAsia" w:hAnsiTheme="minorEastAsia" w:eastAsiaTheme="minorEastAsia" w:cstheme="majorEastAsia"/>
          <w:spacing w:val="-6"/>
          <w:sz w:val="22"/>
          <w:szCs w:val="22"/>
        </w:rPr>
        <w:t>25.4评审中，招标文件有实质性变动的，评标委员会将以书面形式通知所有参加</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pacing w:val="-6"/>
          <w:sz w:val="22"/>
          <w:szCs w:val="22"/>
        </w:rPr>
        <w:t>的投标人。</w:t>
      </w:r>
    </w:p>
    <w:p w14:paraId="0E4A2D90">
      <w:pPr>
        <w:spacing w:line="560" w:lineRule="exact"/>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26.有下列情况之一的，应作无效投标文件处理：</w:t>
      </w:r>
    </w:p>
    <w:p w14:paraId="0CC0D35C">
      <w:pPr>
        <w:tabs>
          <w:tab w:val="left" w:pos="7830"/>
        </w:tabs>
        <w:spacing w:line="560" w:lineRule="exact"/>
        <w:ind w:firstLine="442"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26.1投标文件未按招标文件要求签署、盖章的；</w:t>
      </w:r>
    </w:p>
    <w:p w14:paraId="5405A00E">
      <w:pPr>
        <w:tabs>
          <w:tab w:val="left" w:pos="7830"/>
        </w:tabs>
        <w:spacing w:line="560" w:lineRule="exact"/>
        <w:ind w:firstLine="442"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26.2不具备招标文件中规定的资格要求的；</w:t>
      </w:r>
    </w:p>
    <w:p w14:paraId="0721BFC9">
      <w:pPr>
        <w:tabs>
          <w:tab w:val="left" w:pos="7830"/>
        </w:tabs>
        <w:spacing w:line="560" w:lineRule="exact"/>
        <w:ind w:firstLine="442"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26.3投标人的报价超过招标文件中规定的预算金额或者最高限价的；</w:t>
      </w:r>
    </w:p>
    <w:p w14:paraId="2A962B5F">
      <w:pPr>
        <w:tabs>
          <w:tab w:val="left" w:pos="7830"/>
        </w:tabs>
        <w:spacing w:line="560" w:lineRule="exact"/>
        <w:ind w:firstLine="442"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26.4投标文件含有采购人不能接受的附加条件的；</w:t>
      </w:r>
    </w:p>
    <w:p w14:paraId="2B96AD9A">
      <w:pPr>
        <w:tabs>
          <w:tab w:val="left" w:pos="7830"/>
        </w:tabs>
        <w:spacing w:line="560" w:lineRule="exact"/>
        <w:ind w:firstLine="442"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26.5法律、法规和招标文件规定的其他无效情形；</w:t>
      </w:r>
    </w:p>
    <w:p w14:paraId="16C492F9">
      <w:pPr>
        <w:tabs>
          <w:tab w:val="left" w:pos="7830"/>
        </w:tabs>
        <w:spacing w:line="560" w:lineRule="exact"/>
        <w:ind w:firstLine="442"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26.6不同投标人的投标文件出现了评标委员会认为不应当雷同的情况的；</w:t>
      </w:r>
    </w:p>
    <w:p w14:paraId="234EFDED">
      <w:pPr>
        <w:tabs>
          <w:tab w:val="left" w:pos="7830"/>
        </w:tabs>
        <w:spacing w:line="560" w:lineRule="exact"/>
        <w:ind w:firstLine="442"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26.7经查实提供虚假材料谋取成交的；</w:t>
      </w:r>
    </w:p>
    <w:p w14:paraId="05BD1F44">
      <w:pPr>
        <w:tabs>
          <w:tab w:val="left" w:pos="7830"/>
        </w:tabs>
        <w:spacing w:line="560" w:lineRule="exact"/>
        <w:ind w:firstLine="442"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26.8不同投标人的投标文件由同一单位或者个人编制；</w:t>
      </w:r>
    </w:p>
    <w:p w14:paraId="55A4270D">
      <w:pPr>
        <w:tabs>
          <w:tab w:val="left" w:pos="7830"/>
        </w:tabs>
        <w:spacing w:line="560" w:lineRule="exact"/>
        <w:ind w:firstLine="442"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26.9不同投标人委托同一单位或者个人办理投标事宜；</w:t>
      </w:r>
    </w:p>
    <w:p w14:paraId="0D95DA22">
      <w:pPr>
        <w:tabs>
          <w:tab w:val="left" w:pos="7830"/>
        </w:tabs>
        <w:spacing w:line="560" w:lineRule="exact"/>
        <w:ind w:firstLine="442"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26.10不同投标人的投标文件载明的项目管理成员或者联系人员为同一人；</w:t>
      </w:r>
    </w:p>
    <w:p w14:paraId="364DB3E8">
      <w:pPr>
        <w:tabs>
          <w:tab w:val="left" w:pos="7830"/>
        </w:tabs>
        <w:spacing w:line="560" w:lineRule="exact"/>
        <w:ind w:firstLine="442"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26.11不同投标人的投标文件异常一致或者投标报价呈规律性差异；</w:t>
      </w:r>
    </w:p>
    <w:p w14:paraId="70E6837D">
      <w:pPr>
        <w:tabs>
          <w:tab w:val="left" w:pos="7830"/>
        </w:tabs>
        <w:spacing w:line="560" w:lineRule="exact"/>
        <w:ind w:firstLine="442"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26.12不同投标人的投标文件相互混装。</w:t>
      </w:r>
    </w:p>
    <w:p w14:paraId="3196D964">
      <w:pPr>
        <w:spacing w:line="560" w:lineRule="exact"/>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27.出现下列情形之一的，采购人或者采购代理机构应当终止本项目采购活动，发布项目终止公告并说明原因，重新开展采购活动：</w:t>
      </w:r>
    </w:p>
    <w:p w14:paraId="6B8B984D">
      <w:pPr>
        <w:spacing w:line="560" w:lineRule="exact"/>
        <w:ind w:firstLine="391" w:firstLineChars="177"/>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27.1符合专业条件的投标人或者对招标文件作实质响应的投标人不足三家的；</w:t>
      </w:r>
    </w:p>
    <w:p w14:paraId="2F9FD05C">
      <w:pPr>
        <w:spacing w:line="560" w:lineRule="exact"/>
        <w:ind w:firstLine="391" w:firstLineChars="177"/>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27.2出现影响采购公正的违法、违规行为的；</w:t>
      </w:r>
    </w:p>
    <w:p w14:paraId="536B3999">
      <w:pPr>
        <w:spacing w:line="560" w:lineRule="exact"/>
        <w:ind w:firstLine="391" w:firstLineChars="177"/>
        <w:outlineLvl w:val="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27.3投标人的报价均超过了最高限价（单价），采购人不能支付的；</w:t>
      </w:r>
    </w:p>
    <w:p w14:paraId="6B02AD55">
      <w:pPr>
        <w:spacing w:line="560" w:lineRule="exact"/>
        <w:ind w:firstLine="391" w:firstLineChars="177"/>
        <w:rPr>
          <w:rFonts w:hint="eastAsia"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27.4因重大变故，采购任务取消的；</w:t>
      </w:r>
    </w:p>
    <w:p w14:paraId="05A5AB26">
      <w:pPr>
        <w:spacing w:line="560" w:lineRule="exact"/>
        <w:rPr>
          <w:rFonts w:hint="eastAsia"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en-US" w:eastAsia="zh-CN"/>
        </w:rPr>
        <w:t>28</w:t>
      </w:r>
      <w:r>
        <w:rPr>
          <w:rFonts w:hint="eastAsia" w:asciiTheme="minorEastAsia" w:hAnsiTheme="minorEastAsia" w:eastAsiaTheme="minorEastAsia" w:cstheme="majorEastAsia"/>
          <w:sz w:val="22"/>
          <w:szCs w:val="22"/>
        </w:rPr>
        <w:t>、异常低价审查</w:t>
      </w:r>
    </w:p>
    <w:p w14:paraId="20264909">
      <w:pPr>
        <w:spacing w:line="520" w:lineRule="exact"/>
        <w:ind w:firstLine="560"/>
        <w:rPr>
          <w:rFonts w:hint="eastAsia" w:ascii="宋体" w:hAnsi="宋体" w:eastAsia="宋体" w:cs="宋体"/>
          <w:sz w:val="22"/>
          <w:szCs w:val="22"/>
        </w:rPr>
      </w:pPr>
      <w:r>
        <w:rPr>
          <w:rFonts w:hint="eastAsia" w:ascii="宋体" w:hAnsi="宋体" w:eastAsia="宋体" w:cs="宋体"/>
          <w:sz w:val="22"/>
          <w:szCs w:val="22"/>
        </w:rPr>
        <w:t>(一)评审过程中出现下列情形之一的，评审委员会应当启动异常低价投标(响应)审查程序:</w:t>
      </w:r>
    </w:p>
    <w:p w14:paraId="26110DBB">
      <w:pPr>
        <w:spacing w:line="520" w:lineRule="exact"/>
        <w:ind w:firstLine="560"/>
        <w:rPr>
          <w:rFonts w:hint="eastAsia" w:ascii="宋体" w:hAnsi="宋体" w:eastAsia="宋体" w:cs="宋体"/>
          <w:sz w:val="22"/>
          <w:szCs w:val="22"/>
        </w:rPr>
      </w:pPr>
      <w:r>
        <w:rPr>
          <w:rFonts w:hint="eastAsia" w:ascii="宋体" w:hAnsi="宋体" w:eastAsia="宋体" w:cs="宋体"/>
          <w:sz w:val="22"/>
          <w:szCs w:val="22"/>
        </w:rPr>
        <w:t>1.投标（响应）报价低于全部通过符合性审查供应商投标（响应）报价平均值50%的，即投标（响应）报价&lt;全部通过符合性审查供应商投标（响应）报价平均值×50%；</w:t>
      </w:r>
    </w:p>
    <w:p w14:paraId="7AFEB2F6">
      <w:pPr>
        <w:spacing w:line="520" w:lineRule="exact"/>
        <w:ind w:firstLine="560"/>
        <w:rPr>
          <w:rFonts w:hint="eastAsia" w:ascii="宋体" w:hAnsi="宋体" w:eastAsia="宋体" w:cs="宋体"/>
          <w:sz w:val="22"/>
          <w:szCs w:val="22"/>
        </w:rPr>
      </w:pPr>
      <w:r>
        <w:rPr>
          <w:rFonts w:hint="eastAsia" w:ascii="宋体" w:hAnsi="宋体" w:eastAsia="宋体" w:cs="宋体"/>
          <w:sz w:val="22"/>
          <w:szCs w:val="22"/>
        </w:rPr>
        <w:t>2.投标（响应）报价低于通过符合性审查的次低报价供应商投标（响应）报价50%的，即投标（响应）报价&lt;通过符合性审查的次低报价供应商投标（响应）报价×50%；</w:t>
      </w:r>
    </w:p>
    <w:p w14:paraId="3FA3AF82">
      <w:pPr>
        <w:spacing w:line="520" w:lineRule="exact"/>
        <w:ind w:firstLine="560"/>
        <w:rPr>
          <w:rFonts w:hint="eastAsia" w:ascii="宋体" w:hAnsi="宋体" w:eastAsia="宋体" w:cs="宋体"/>
          <w:sz w:val="22"/>
          <w:szCs w:val="22"/>
        </w:rPr>
      </w:pPr>
      <w:r>
        <w:rPr>
          <w:rFonts w:hint="eastAsia" w:ascii="宋体" w:hAnsi="宋体" w:eastAsia="宋体" w:cs="宋体"/>
          <w:sz w:val="22"/>
          <w:szCs w:val="22"/>
        </w:rPr>
        <w:t>3.投标（响应）报价低于采购项目最高限价45%的，即投标（响应）报价&lt;采购项目最高限价×45%；</w:t>
      </w:r>
    </w:p>
    <w:p w14:paraId="5FE8CF22">
      <w:pPr>
        <w:spacing w:line="520" w:lineRule="exact"/>
        <w:ind w:firstLine="560"/>
        <w:rPr>
          <w:rFonts w:hint="eastAsia" w:ascii="宋体" w:hAnsi="宋体" w:eastAsia="宋体" w:cs="宋体"/>
          <w:sz w:val="22"/>
          <w:szCs w:val="22"/>
        </w:rPr>
      </w:pPr>
      <w:r>
        <w:rPr>
          <w:rFonts w:hint="eastAsia" w:ascii="宋体" w:hAnsi="宋体" w:eastAsia="宋体" w:cs="宋体"/>
          <w:sz w:val="22"/>
          <w:szCs w:val="22"/>
        </w:rPr>
        <w:t>4.评审委员会基于专业判断，认为供应商报价过低，有可能影响产品质量或者不能诚信履约的其他情形。</w:t>
      </w:r>
    </w:p>
    <w:p w14:paraId="7D667FF5">
      <w:pPr>
        <w:spacing w:line="520" w:lineRule="exact"/>
        <w:ind w:firstLine="560"/>
        <w:rPr>
          <w:rFonts w:hint="eastAsia" w:ascii="宋体" w:hAnsi="宋体" w:eastAsia="宋体" w:cs="宋体"/>
          <w:sz w:val="22"/>
          <w:szCs w:val="22"/>
        </w:rPr>
      </w:pPr>
      <w:r>
        <w:rPr>
          <w:rFonts w:hint="eastAsia" w:ascii="宋体" w:hAnsi="宋体" w:eastAsia="宋体" w:cs="宋体"/>
          <w:sz w:val="22"/>
          <w:szCs w:val="22"/>
        </w:rPr>
        <w:t xml:space="preserve">（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38E7CA4E">
      <w:pPr>
        <w:spacing w:line="520" w:lineRule="exact"/>
        <w:ind w:firstLine="560"/>
        <w:rPr>
          <w:rFonts w:hint="eastAsia" w:ascii="宋体" w:hAnsi="宋体" w:eastAsia="宋体" w:cs="宋体"/>
          <w:b/>
          <w:bCs/>
          <w:sz w:val="22"/>
          <w:szCs w:val="22"/>
        </w:rPr>
      </w:pPr>
      <w:r>
        <w:rPr>
          <w:rFonts w:hint="eastAsia" w:ascii="宋体" w:hAnsi="宋体" w:eastAsia="宋体" w:cs="宋体"/>
          <w:sz w:val="22"/>
          <w:szCs w:val="2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7346514">
      <w:pPr>
        <w:spacing w:line="560" w:lineRule="exact"/>
        <w:outlineLvl w:val="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w:t>
      </w:r>
      <w:r>
        <w:rPr>
          <w:rFonts w:hint="eastAsia" w:asciiTheme="minorEastAsia" w:hAnsiTheme="minorEastAsia" w:eastAsiaTheme="minorEastAsia" w:cstheme="majorEastAsia"/>
          <w:sz w:val="22"/>
          <w:szCs w:val="22"/>
          <w:lang w:val="en-US" w:eastAsia="zh-CN"/>
        </w:rPr>
        <w:t>9</w:t>
      </w:r>
      <w:r>
        <w:rPr>
          <w:rFonts w:hint="eastAsia" w:asciiTheme="minorEastAsia" w:hAnsiTheme="minorEastAsia" w:eastAsiaTheme="minorEastAsia" w:cstheme="majorEastAsia"/>
          <w:sz w:val="22"/>
          <w:szCs w:val="22"/>
        </w:rPr>
        <w:t>.评审及成交</w:t>
      </w:r>
    </w:p>
    <w:p w14:paraId="49D54536">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w:t>
      </w:r>
      <w:r>
        <w:rPr>
          <w:rFonts w:hint="eastAsia" w:asciiTheme="minorEastAsia" w:hAnsiTheme="minorEastAsia" w:eastAsiaTheme="minorEastAsia" w:cstheme="majorEastAsia"/>
          <w:sz w:val="22"/>
          <w:szCs w:val="22"/>
          <w:lang w:val="en-US" w:eastAsia="zh-CN"/>
        </w:rPr>
        <w:t>9</w:t>
      </w:r>
      <w:r>
        <w:rPr>
          <w:rFonts w:hint="eastAsia" w:asciiTheme="minorEastAsia" w:hAnsiTheme="minorEastAsia" w:eastAsiaTheme="minorEastAsia" w:cstheme="majorEastAsia"/>
          <w:sz w:val="22"/>
          <w:szCs w:val="22"/>
        </w:rPr>
        <w:t>.1 评标委员会将对通过资格性审查和符合性审查的</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 xml:space="preserve">文件进行评价和比较。 </w:t>
      </w:r>
    </w:p>
    <w:p w14:paraId="53C794D2">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w:t>
      </w:r>
      <w:r>
        <w:rPr>
          <w:rFonts w:hint="eastAsia" w:asciiTheme="minorEastAsia" w:hAnsiTheme="minorEastAsia" w:eastAsiaTheme="minorEastAsia" w:cstheme="majorEastAsia"/>
          <w:sz w:val="22"/>
          <w:szCs w:val="22"/>
          <w:lang w:val="en-US" w:eastAsia="zh-CN"/>
        </w:rPr>
        <w:t>9</w:t>
      </w:r>
      <w:r>
        <w:rPr>
          <w:rFonts w:hint="eastAsia" w:asciiTheme="minorEastAsia" w:hAnsiTheme="minorEastAsia" w:eastAsiaTheme="minorEastAsia" w:cstheme="majorEastAsia"/>
          <w:sz w:val="22"/>
          <w:szCs w:val="22"/>
        </w:rPr>
        <w:t xml:space="preserve">.2 评标委员会按招标文件第三章中公布的评标标准对每份合格投标文件进行评审，确定成交投标人，任何单项因素的最优不能作为成交的保证。 </w:t>
      </w:r>
    </w:p>
    <w:p w14:paraId="657A2D2B">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w:t>
      </w:r>
      <w:r>
        <w:rPr>
          <w:rFonts w:hint="eastAsia" w:asciiTheme="minorEastAsia" w:hAnsiTheme="minorEastAsia" w:eastAsiaTheme="minorEastAsia" w:cstheme="majorEastAsia"/>
          <w:sz w:val="22"/>
          <w:szCs w:val="22"/>
          <w:lang w:val="en-US" w:eastAsia="zh-CN"/>
        </w:rPr>
        <w:t>9</w:t>
      </w:r>
      <w:r>
        <w:rPr>
          <w:rFonts w:hint="eastAsia" w:asciiTheme="minorEastAsia" w:hAnsiTheme="minorEastAsia" w:eastAsiaTheme="minorEastAsia" w:cstheme="majorEastAsia"/>
          <w:sz w:val="22"/>
          <w:szCs w:val="22"/>
        </w:rPr>
        <w:t>.3 评标委员会发现招标文件存在歧义、重大缺陷导致评审工作无法进行，或者招标文件内容存在违反国家有关规定的，评审工作停止，采购代理机构修改招标文件后重新组织采购活动。</w:t>
      </w:r>
    </w:p>
    <w:p w14:paraId="3982C187">
      <w:pPr>
        <w:spacing w:line="560" w:lineRule="exact"/>
        <w:ind w:right="-634" w:rightChars="-302"/>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lang w:val="en-US" w:eastAsia="zh-CN"/>
        </w:rPr>
        <w:t>30</w:t>
      </w:r>
      <w:r>
        <w:rPr>
          <w:rFonts w:hint="eastAsia" w:asciiTheme="minorEastAsia" w:hAnsiTheme="minorEastAsia" w:eastAsiaTheme="minorEastAsia" w:cstheme="majorEastAsia"/>
          <w:bCs/>
          <w:sz w:val="22"/>
          <w:szCs w:val="22"/>
        </w:rPr>
        <w:t>.评审过程保密</w:t>
      </w:r>
    </w:p>
    <w:p w14:paraId="38DE9FB6">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en-US" w:eastAsia="zh-CN"/>
        </w:rPr>
        <w:t>30</w:t>
      </w:r>
      <w:r>
        <w:rPr>
          <w:rFonts w:hint="eastAsia" w:asciiTheme="minorEastAsia" w:hAnsiTheme="minorEastAsia" w:eastAsiaTheme="minorEastAsia" w:cstheme="majorEastAsia"/>
          <w:sz w:val="22"/>
          <w:szCs w:val="22"/>
        </w:rPr>
        <w:t>.1在宣布中标结果前，凡属于审查、澄清、评审</w:t>
      </w:r>
      <w:r>
        <w:rPr>
          <w:rFonts w:hint="eastAsia" w:asciiTheme="minorEastAsia" w:hAnsiTheme="minorEastAsia" w:eastAsiaTheme="minorEastAsia" w:cstheme="majorEastAsia"/>
          <w:bCs/>
          <w:sz w:val="22"/>
          <w:szCs w:val="22"/>
        </w:rPr>
        <w:t>投标</w:t>
      </w:r>
      <w:r>
        <w:rPr>
          <w:rFonts w:hint="eastAsia" w:asciiTheme="minorEastAsia" w:hAnsiTheme="minorEastAsia" w:eastAsiaTheme="minorEastAsia" w:cstheme="majorEastAsia"/>
          <w:sz w:val="22"/>
          <w:szCs w:val="22"/>
        </w:rPr>
        <w:t>文件和确定成交等相关信息，相关当事人均不得泄露给任何投标人或与评审工作无关的人员。</w:t>
      </w:r>
    </w:p>
    <w:p w14:paraId="0D41B16E">
      <w:pPr>
        <w:spacing w:line="560" w:lineRule="exact"/>
        <w:ind w:firstLine="54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en-US" w:eastAsia="zh-CN"/>
        </w:rPr>
        <w:t>30</w:t>
      </w:r>
      <w:r>
        <w:rPr>
          <w:rFonts w:hint="eastAsia" w:asciiTheme="minorEastAsia" w:hAnsiTheme="minorEastAsia" w:eastAsiaTheme="minorEastAsia" w:cstheme="majorEastAsia"/>
          <w:sz w:val="22"/>
          <w:szCs w:val="22"/>
        </w:rPr>
        <w:t>.2投标人不得探听上述信息，不得以任何行为影响评审过程，否则将被取消中标资格。</w:t>
      </w:r>
    </w:p>
    <w:p w14:paraId="7C028722">
      <w:pPr>
        <w:spacing w:line="560" w:lineRule="exact"/>
        <w:ind w:firstLine="54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en-US" w:eastAsia="zh-CN"/>
        </w:rPr>
        <w:t>30</w:t>
      </w:r>
      <w:r>
        <w:rPr>
          <w:rFonts w:hint="eastAsia" w:asciiTheme="minorEastAsia" w:hAnsiTheme="minorEastAsia" w:eastAsiaTheme="minorEastAsia" w:cstheme="majorEastAsia"/>
          <w:sz w:val="22"/>
          <w:szCs w:val="22"/>
        </w:rPr>
        <w:t>.3在评审期间，采购代理机构将指定联络员与投标人进行联络。</w:t>
      </w:r>
    </w:p>
    <w:p w14:paraId="654CD3D0">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en-US" w:eastAsia="zh-CN"/>
        </w:rPr>
        <w:t>30</w:t>
      </w:r>
      <w:r>
        <w:rPr>
          <w:rFonts w:hint="eastAsia" w:asciiTheme="minorEastAsia" w:hAnsiTheme="minorEastAsia" w:eastAsiaTheme="minorEastAsia" w:cstheme="majorEastAsia"/>
          <w:sz w:val="22"/>
          <w:szCs w:val="22"/>
        </w:rPr>
        <w:t>.4 采购人和评审不向未成交的投标人解释未成交原因，也不公布评审过程中的相关细节。</w:t>
      </w:r>
    </w:p>
    <w:p w14:paraId="53F126BE">
      <w:pPr>
        <w:spacing w:line="560" w:lineRule="exact"/>
        <w:ind w:firstLine="440" w:firstLineChars="20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sz w:val="22"/>
          <w:szCs w:val="22"/>
          <w:lang w:val="en-US" w:eastAsia="zh-CN"/>
        </w:rPr>
        <w:t>30</w:t>
      </w:r>
      <w:r>
        <w:rPr>
          <w:rFonts w:hint="eastAsia" w:asciiTheme="minorEastAsia" w:hAnsiTheme="minorEastAsia" w:eastAsiaTheme="minorEastAsia" w:cstheme="majorEastAsia"/>
          <w:sz w:val="22"/>
          <w:szCs w:val="22"/>
        </w:rPr>
        <w:t>.5 评标委员会名单在评审前确定，并在评审结果确定前保密。</w:t>
      </w:r>
    </w:p>
    <w:p w14:paraId="1AA7EF19">
      <w:pPr>
        <w:spacing w:line="560" w:lineRule="exact"/>
        <w:jc w:val="center"/>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六、确定中标及签订合同</w:t>
      </w:r>
    </w:p>
    <w:p w14:paraId="44BC9AFC">
      <w:pPr>
        <w:spacing w:line="560" w:lineRule="exact"/>
        <w:ind w:right="-634" w:rightChars="-302"/>
        <w:outlineLvl w:val="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lang w:val="en-US" w:eastAsia="zh-CN"/>
        </w:rPr>
        <w:t>31</w:t>
      </w:r>
      <w:r>
        <w:rPr>
          <w:rFonts w:hint="eastAsia" w:asciiTheme="minorEastAsia" w:hAnsiTheme="minorEastAsia" w:eastAsiaTheme="minorEastAsia" w:cstheme="majorEastAsia"/>
          <w:bCs/>
          <w:sz w:val="22"/>
          <w:szCs w:val="22"/>
        </w:rPr>
        <w:t>.确定中标人</w:t>
      </w:r>
    </w:p>
    <w:p w14:paraId="5985455D">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en-US" w:eastAsia="zh-CN"/>
        </w:rPr>
        <w:t>31</w:t>
      </w:r>
      <w:r>
        <w:rPr>
          <w:rFonts w:hint="eastAsia" w:asciiTheme="minorEastAsia" w:hAnsiTheme="minorEastAsia" w:eastAsiaTheme="minorEastAsia" w:cstheme="majorEastAsia"/>
          <w:sz w:val="22"/>
          <w:szCs w:val="22"/>
        </w:rPr>
        <w:t>.1评审对实质上响应招标文件要求的参加开标的投标人进行综合评审，最终按综合评审得分由高到低的顺序推荐出1-3名成交候选人。</w:t>
      </w:r>
    </w:p>
    <w:p w14:paraId="1E1FA8EC">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en-US" w:eastAsia="zh-CN"/>
        </w:rPr>
        <w:t>31</w:t>
      </w:r>
      <w:r>
        <w:rPr>
          <w:rFonts w:hint="eastAsia" w:asciiTheme="minorEastAsia" w:hAnsiTheme="minorEastAsia" w:eastAsiaTheme="minorEastAsia" w:cstheme="majorEastAsia"/>
          <w:sz w:val="22"/>
          <w:szCs w:val="22"/>
        </w:rPr>
        <w:t>.2采购人将从评标委员会推荐的符合采购需求的中标候选人中按排名先后确定成交投标人。</w:t>
      </w:r>
    </w:p>
    <w:p w14:paraId="0A43F4C7">
      <w:pPr>
        <w:spacing w:line="560" w:lineRule="exact"/>
        <w:ind w:firstLine="440" w:firstLineChars="200"/>
        <w:rPr>
          <w:rFonts w:asciiTheme="minorEastAsia" w:hAnsiTheme="minorEastAsia" w:eastAsiaTheme="minorEastAsia" w:cstheme="majorEastAsia"/>
          <w:color w:val="auto"/>
          <w:sz w:val="22"/>
          <w:szCs w:val="22"/>
          <w:highlight w:val="none"/>
        </w:rPr>
      </w:pPr>
      <w:r>
        <w:rPr>
          <w:rFonts w:hint="eastAsia" w:asciiTheme="minorEastAsia" w:hAnsiTheme="minorEastAsia" w:eastAsiaTheme="minorEastAsia" w:cstheme="majorEastAsia"/>
          <w:sz w:val="22"/>
          <w:szCs w:val="22"/>
          <w:lang w:val="en-US" w:eastAsia="zh-CN"/>
        </w:rPr>
        <w:t>31</w:t>
      </w:r>
      <w:r>
        <w:rPr>
          <w:rFonts w:hint="eastAsia" w:asciiTheme="minorEastAsia" w:hAnsiTheme="minorEastAsia" w:eastAsiaTheme="minorEastAsia" w:cstheme="majorEastAsia"/>
          <w:sz w:val="22"/>
          <w:szCs w:val="22"/>
        </w:rPr>
        <w:t>.3成交候选人在合同签订前，如经查实从参加该成交项目之日起计算所参加的政府采购活动前三年内，在经营活动中有行贿犯罪记录的，采购人将监管部门上报并申请取消其成交资格。</w:t>
      </w:r>
      <w:r>
        <w:rPr>
          <w:rFonts w:hint="eastAsia" w:cs="宋体" w:asciiTheme="minorEastAsia" w:hAnsiTheme="minorEastAsia" w:eastAsiaTheme="minorEastAsia"/>
          <w:b/>
          <w:color w:val="auto"/>
          <w:sz w:val="22"/>
          <w:szCs w:val="22"/>
          <w:highlight w:val="none"/>
        </w:rPr>
        <w:t>校方在</w:t>
      </w:r>
      <w:r>
        <w:rPr>
          <w:rFonts w:hint="eastAsia" w:cs="宋体" w:asciiTheme="minorEastAsia" w:hAnsiTheme="minorEastAsia" w:eastAsiaTheme="minorEastAsia"/>
          <w:b/>
          <w:color w:val="auto"/>
          <w:sz w:val="22"/>
          <w:szCs w:val="22"/>
          <w:highlight w:val="none"/>
          <w:lang w:val="en-US" w:eastAsia="zh-CN"/>
        </w:rPr>
        <w:t>供应商</w:t>
      </w:r>
      <w:r>
        <w:rPr>
          <w:rFonts w:hint="eastAsia" w:cs="宋体" w:asciiTheme="minorEastAsia" w:hAnsiTheme="minorEastAsia" w:eastAsiaTheme="minorEastAsia"/>
          <w:b/>
          <w:color w:val="auto"/>
          <w:sz w:val="22"/>
          <w:szCs w:val="22"/>
          <w:highlight w:val="none"/>
        </w:rPr>
        <w:t>中标后，签订合同前，根据实际情况，可通过组织校方代表、家长代表到中标企业现场核查或视频连线核查等方式，核查生产厂房地址、标识与</w:t>
      </w:r>
      <w:r>
        <w:rPr>
          <w:rFonts w:hint="eastAsia" w:cs="宋体" w:asciiTheme="minorEastAsia" w:hAnsiTheme="minorEastAsia" w:eastAsiaTheme="minorEastAsia"/>
          <w:b/>
          <w:color w:val="auto"/>
          <w:sz w:val="22"/>
          <w:szCs w:val="22"/>
          <w:highlight w:val="none"/>
          <w:lang w:val="en-US" w:eastAsia="zh-CN"/>
        </w:rPr>
        <w:t>投标文件</w:t>
      </w:r>
      <w:r>
        <w:rPr>
          <w:rFonts w:hint="eastAsia" w:cs="宋体" w:asciiTheme="minorEastAsia" w:hAnsiTheme="minorEastAsia" w:eastAsiaTheme="minorEastAsia"/>
          <w:b/>
          <w:color w:val="auto"/>
          <w:sz w:val="22"/>
          <w:szCs w:val="22"/>
          <w:highlight w:val="none"/>
        </w:rPr>
        <w:t>相关信息是否一致，核查裁剪、缝制、整烫、质检一体化等生产设备购置发票及现场彩色是否于投标文件一致，如与投标文件有不符，为无效投标，按无效投标处理，投标人自行承担后果。</w:t>
      </w:r>
    </w:p>
    <w:p w14:paraId="679DA41F">
      <w:pPr>
        <w:spacing w:line="560" w:lineRule="exact"/>
        <w:outlineLvl w:val="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en-US" w:eastAsia="zh-CN"/>
        </w:rPr>
        <w:t>32</w:t>
      </w:r>
      <w:r>
        <w:rPr>
          <w:rFonts w:hint="eastAsia" w:asciiTheme="minorEastAsia" w:hAnsiTheme="minorEastAsia" w:eastAsiaTheme="minorEastAsia" w:cstheme="majorEastAsia"/>
          <w:sz w:val="22"/>
          <w:szCs w:val="22"/>
        </w:rPr>
        <w:t>.成交通知书</w:t>
      </w:r>
    </w:p>
    <w:p w14:paraId="49DC2701">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en-US" w:eastAsia="zh-CN"/>
        </w:rPr>
        <w:t>32</w:t>
      </w:r>
      <w:r>
        <w:rPr>
          <w:rFonts w:hint="eastAsia" w:asciiTheme="minorEastAsia" w:hAnsiTheme="minorEastAsia" w:eastAsiaTheme="minorEastAsia" w:cstheme="majorEastAsia"/>
          <w:sz w:val="22"/>
          <w:szCs w:val="22"/>
        </w:rPr>
        <w:t>.1成交结果公示结束且在无疑义情况下，采购人将通知成交投标人。</w:t>
      </w:r>
    </w:p>
    <w:p w14:paraId="3FF8219A">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en-US" w:eastAsia="zh-CN"/>
        </w:rPr>
        <w:t>32</w:t>
      </w:r>
      <w:r>
        <w:rPr>
          <w:rFonts w:hint="eastAsia" w:asciiTheme="minorEastAsia" w:hAnsiTheme="minorEastAsia" w:eastAsiaTheme="minorEastAsia" w:cstheme="majorEastAsia"/>
          <w:sz w:val="22"/>
          <w:szCs w:val="22"/>
        </w:rPr>
        <w:t>.2</w:t>
      </w:r>
      <w:bookmarkStart w:id="30" w:name="OLE_LINK63"/>
      <w:bookmarkStart w:id="31" w:name="OLE_LINK62"/>
      <w:r>
        <w:rPr>
          <w:rFonts w:hint="eastAsia" w:asciiTheme="minorEastAsia" w:hAnsiTheme="minorEastAsia" w:eastAsiaTheme="minorEastAsia" w:cstheme="majorEastAsia"/>
          <w:sz w:val="22"/>
          <w:szCs w:val="22"/>
        </w:rPr>
        <w:t>中标人</w:t>
      </w:r>
      <w:bookmarkEnd w:id="30"/>
      <w:bookmarkEnd w:id="31"/>
      <w:r>
        <w:rPr>
          <w:rFonts w:hint="eastAsia" w:asciiTheme="minorEastAsia" w:hAnsiTheme="minorEastAsia" w:eastAsiaTheme="minorEastAsia" w:cstheme="majorEastAsia"/>
          <w:sz w:val="22"/>
          <w:szCs w:val="22"/>
        </w:rPr>
        <w:t>在接到采购人或采购代理机构通知后五个工作日内必须到采购代理机构领取成交通知书并办理相关交费手续，逾期未办理作自动放弃处理。</w:t>
      </w:r>
    </w:p>
    <w:p w14:paraId="2C33E4F8">
      <w:pPr>
        <w:tabs>
          <w:tab w:val="left" w:pos="9354"/>
        </w:tabs>
        <w:spacing w:line="560" w:lineRule="exact"/>
        <w:ind w:right="-302"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en-US" w:eastAsia="zh-CN"/>
        </w:rPr>
        <w:t>32</w:t>
      </w:r>
      <w:r>
        <w:rPr>
          <w:rFonts w:hint="eastAsia" w:asciiTheme="minorEastAsia" w:hAnsiTheme="minorEastAsia" w:eastAsiaTheme="minorEastAsia" w:cstheme="majorEastAsia"/>
          <w:sz w:val="22"/>
          <w:szCs w:val="22"/>
        </w:rPr>
        <w:t>.3成交通知书对采购人及成交投标人同时均具法律效力。</w:t>
      </w:r>
    </w:p>
    <w:p w14:paraId="29E75EAF">
      <w:pPr>
        <w:spacing w:line="560" w:lineRule="exact"/>
        <w:outlineLvl w:val="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3</w:t>
      </w:r>
      <w:r>
        <w:rPr>
          <w:rFonts w:hint="eastAsia" w:asciiTheme="minorEastAsia" w:hAnsiTheme="minorEastAsia" w:eastAsiaTheme="minorEastAsia" w:cstheme="majorEastAsia"/>
          <w:sz w:val="22"/>
          <w:szCs w:val="22"/>
          <w:lang w:val="en-US" w:eastAsia="zh-CN"/>
        </w:rPr>
        <w:t>3</w:t>
      </w:r>
      <w:r>
        <w:rPr>
          <w:rFonts w:hint="eastAsia" w:asciiTheme="minorEastAsia" w:hAnsiTheme="minorEastAsia" w:eastAsiaTheme="minorEastAsia" w:cstheme="majorEastAsia"/>
          <w:sz w:val="22"/>
          <w:szCs w:val="22"/>
        </w:rPr>
        <w:t>.签订合同</w:t>
      </w:r>
    </w:p>
    <w:p w14:paraId="6B9FB71B">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en-US" w:eastAsia="zh-CN"/>
        </w:rPr>
        <w:t>33</w:t>
      </w:r>
      <w:r>
        <w:rPr>
          <w:rFonts w:hint="eastAsia" w:asciiTheme="minorEastAsia" w:hAnsiTheme="minorEastAsia" w:eastAsiaTheme="minorEastAsia" w:cstheme="majorEastAsia"/>
          <w:sz w:val="22"/>
          <w:szCs w:val="22"/>
        </w:rPr>
        <w:t>.1采购人与中标人应在成交通知书发出之日起十五日内签订采购合同。招标文件、中标人的投标文件及澄清文件等均为签订合同依据。</w:t>
      </w:r>
    </w:p>
    <w:p w14:paraId="605D094D">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en-US" w:eastAsia="zh-CN"/>
        </w:rPr>
        <w:t>33</w:t>
      </w:r>
      <w:r>
        <w:rPr>
          <w:rFonts w:hint="eastAsia" w:asciiTheme="minorEastAsia" w:hAnsiTheme="minorEastAsia" w:eastAsiaTheme="minorEastAsia" w:cstheme="majorEastAsia"/>
          <w:sz w:val="22"/>
          <w:szCs w:val="22"/>
        </w:rPr>
        <w:t>.2中标人自成交通知书发出之日起十五日内无正当理由不与采购人签订合同的，将按财政部相关规定进行处理。</w:t>
      </w:r>
    </w:p>
    <w:p w14:paraId="3F430684">
      <w:pPr>
        <w:spacing w:line="560" w:lineRule="exact"/>
        <w:outlineLvl w:val="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3</w:t>
      </w:r>
      <w:r>
        <w:rPr>
          <w:rFonts w:hint="eastAsia" w:asciiTheme="minorEastAsia" w:hAnsiTheme="minorEastAsia" w:eastAsiaTheme="minorEastAsia" w:cstheme="majorEastAsia"/>
          <w:sz w:val="22"/>
          <w:szCs w:val="22"/>
          <w:lang w:val="en-US" w:eastAsia="zh-CN"/>
        </w:rPr>
        <w:t>4</w:t>
      </w:r>
      <w:r>
        <w:rPr>
          <w:rFonts w:hint="eastAsia" w:asciiTheme="minorEastAsia" w:hAnsiTheme="minorEastAsia" w:eastAsiaTheme="minorEastAsia" w:cstheme="majorEastAsia"/>
          <w:sz w:val="22"/>
          <w:szCs w:val="22"/>
        </w:rPr>
        <w:t>.货物和服务的减少</w:t>
      </w:r>
    </w:p>
    <w:p w14:paraId="7C2F5C30">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en-US" w:eastAsia="zh-CN"/>
        </w:rPr>
        <w:t>34</w:t>
      </w:r>
      <w:r>
        <w:rPr>
          <w:rFonts w:hint="eastAsia" w:asciiTheme="minorEastAsia" w:hAnsiTheme="minorEastAsia" w:eastAsiaTheme="minorEastAsia" w:cstheme="majorEastAsia"/>
          <w:sz w:val="22"/>
          <w:szCs w:val="22"/>
        </w:rPr>
        <w:t>.1采购结束后，采购人若由于各种客观原因，必须对采购项目所牵涉的货物和服务进行适当的减少时，在双方协商一致的前提下，可以按照采购时的价格水平做相应的调减，并据此签订补充合同。</w:t>
      </w:r>
    </w:p>
    <w:p w14:paraId="46D57630">
      <w:pPr>
        <w:tabs>
          <w:tab w:val="left" w:pos="312"/>
        </w:tabs>
        <w:spacing w:line="560" w:lineRule="exact"/>
        <w:outlineLvl w:val="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en-US" w:eastAsia="zh-CN"/>
        </w:rPr>
        <w:t>35</w:t>
      </w:r>
      <w:r>
        <w:rPr>
          <w:rFonts w:hint="eastAsia" w:asciiTheme="minorEastAsia" w:hAnsiTheme="minorEastAsia" w:eastAsiaTheme="minorEastAsia" w:cstheme="majorEastAsia"/>
          <w:sz w:val="22"/>
          <w:szCs w:val="22"/>
        </w:rPr>
        <w:t>.履约保证金</w:t>
      </w:r>
    </w:p>
    <w:p w14:paraId="65E53370">
      <w:pPr>
        <w:spacing w:line="560" w:lineRule="exact"/>
        <w:ind w:firstLine="440" w:firstLineChars="200"/>
        <w:outlineLvl w:val="0"/>
        <w:rPr>
          <w:rFonts w:asciiTheme="minorEastAsia" w:hAnsiTheme="minorEastAsia" w:eastAsiaTheme="minorEastAsia" w:cstheme="majorEastAsia"/>
          <w:sz w:val="22"/>
          <w:szCs w:val="22"/>
          <w:lang w:val="zh-CN"/>
        </w:rPr>
      </w:pPr>
      <w:r>
        <w:rPr>
          <w:rFonts w:hint="eastAsia" w:asciiTheme="minorEastAsia" w:hAnsiTheme="minorEastAsia" w:eastAsiaTheme="minorEastAsia" w:cstheme="majorEastAsia"/>
          <w:sz w:val="22"/>
          <w:szCs w:val="22"/>
        </w:rPr>
        <w:t>3</w:t>
      </w:r>
      <w:r>
        <w:rPr>
          <w:rFonts w:hint="eastAsia" w:asciiTheme="minorEastAsia" w:hAnsiTheme="minorEastAsia" w:eastAsiaTheme="minorEastAsia" w:cstheme="majorEastAsia"/>
          <w:sz w:val="22"/>
          <w:szCs w:val="22"/>
          <w:lang w:val="en-US" w:eastAsia="zh-CN"/>
        </w:rPr>
        <w:t>5</w:t>
      </w:r>
      <w:r>
        <w:rPr>
          <w:rFonts w:hint="eastAsia" w:asciiTheme="minorEastAsia" w:hAnsiTheme="minorEastAsia" w:eastAsiaTheme="minorEastAsia" w:cstheme="majorEastAsia"/>
          <w:sz w:val="22"/>
          <w:szCs w:val="22"/>
        </w:rPr>
        <w:t>.1本项目投标保证金直接转为履约保证金，合同履约全部完成后无息退还。</w:t>
      </w:r>
    </w:p>
    <w:p w14:paraId="43FDDB44">
      <w:pPr>
        <w:spacing w:line="560" w:lineRule="exact"/>
        <w:outlineLvl w:val="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en-US" w:eastAsia="zh-CN"/>
        </w:rPr>
        <w:t>36</w:t>
      </w:r>
      <w:r>
        <w:rPr>
          <w:rFonts w:hint="eastAsia" w:asciiTheme="minorEastAsia" w:hAnsiTheme="minorEastAsia" w:eastAsiaTheme="minorEastAsia" w:cstheme="majorEastAsia"/>
          <w:sz w:val="22"/>
          <w:szCs w:val="22"/>
        </w:rPr>
        <w:t>.质疑处理</w:t>
      </w:r>
    </w:p>
    <w:p w14:paraId="1EA1143E">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3</w:t>
      </w:r>
      <w:r>
        <w:rPr>
          <w:rFonts w:hint="eastAsia" w:asciiTheme="minorEastAsia" w:hAnsiTheme="minorEastAsia" w:eastAsiaTheme="minorEastAsia" w:cstheme="majorEastAsia"/>
          <w:sz w:val="22"/>
          <w:szCs w:val="22"/>
          <w:lang w:val="en-US" w:eastAsia="zh-CN"/>
        </w:rPr>
        <w:t>6</w:t>
      </w:r>
      <w:r>
        <w:rPr>
          <w:rFonts w:hint="eastAsia" w:asciiTheme="minorEastAsia" w:hAnsiTheme="minorEastAsia" w:eastAsiaTheme="minorEastAsia" w:cstheme="majorEastAsia"/>
          <w:sz w:val="22"/>
          <w:szCs w:val="22"/>
        </w:rPr>
        <w:t xml:space="preserve">.1 投标人认为采购文件、采购过程和中标结果使自己的权益受到损害的，可以在知道或者应知其权益受到损害之日起七个工作日内，以书面形式向采购人、采购代理机构提出质疑。非书面形式、七个工作日之外以及匿名的质疑将不予受理。 </w:t>
      </w:r>
    </w:p>
    <w:p w14:paraId="5349E1D6">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3</w:t>
      </w:r>
      <w:r>
        <w:rPr>
          <w:rFonts w:hint="eastAsia" w:asciiTheme="minorEastAsia" w:hAnsiTheme="minorEastAsia" w:eastAsiaTheme="minorEastAsia" w:cstheme="majorEastAsia"/>
          <w:sz w:val="22"/>
          <w:szCs w:val="22"/>
          <w:lang w:val="en-US" w:eastAsia="zh-CN"/>
        </w:rPr>
        <w:t>6</w:t>
      </w:r>
      <w:r>
        <w:rPr>
          <w:rFonts w:hint="eastAsia" w:asciiTheme="minorEastAsia" w:hAnsiTheme="minorEastAsia" w:eastAsiaTheme="minorEastAsia" w:cstheme="majorEastAsia"/>
          <w:sz w:val="22"/>
          <w:szCs w:val="22"/>
        </w:rPr>
        <w:t>.2上述应知其权益受到损害之日是指：</w:t>
      </w:r>
    </w:p>
    <w:p w14:paraId="5600D48A">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（1）对招标文件提出质疑的，为收到采购文件之日或者采购文件公告期限届满之日起计算；</w:t>
      </w:r>
    </w:p>
    <w:p w14:paraId="4B86217C">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（2）对采购过程提出质疑的，为各采购程序环节结束之日起计算；</w:t>
      </w:r>
    </w:p>
    <w:p w14:paraId="370BEF38">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 xml:space="preserve">（3）对中标结果提出质疑的，为中标结果公告期限届满之日起计算。  </w:t>
      </w:r>
    </w:p>
    <w:p w14:paraId="28F40530">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3</w:t>
      </w:r>
      <w:r>
        <w:rPr>
          <w:rFonts w:hint="eastAsia" w:asciiTheme="minorEastAsia" w:hAnsiTheme="minorEastAsia" w:eastAsiaTheme="minorEastAsia" w:cstheme="majorEastAsia"/>
          <w:sz w:val="22"/>
          <w:szCs w:val="22"/>
          <w:lang w:val="en-US" w:eastAsia="zh-CN"/>
        </w:rPr>
        <w:t>6</w:t>
      </w:r>
      <w:r>
        <w:rPr>
          <w:rFonts w:hint="eastAsia" w:asciiTheme="minorEastAsia" w:hAnsiTheme="minorEastAsia" w:eastAsiaTheme="minorEastAsia" w:cstheme="majorEastAsia"/>
          <w:sz w:val="22"/>
          <w:szCs w:val="22"/>
        </w:rPr>
        <w:t>.3 质疑投标人是指直接参加本次投标活动的投标人，潜在投标人已依法获取其可质疑的采购文件的，可以对该文件提出质疑。未参加投标活动的投标人或在投标活动中自身权益未受到损害的投标人所提出的质疑不予受理。</w:t>
      </w:r>
    </w:p>
    <w:p w14:paraId="495A9BB0">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3</w:t>
      </w:r>
      <w:r>
        <w:rPr>
          <w:rFonts w:hint="eastAsia" w:asciiTheme="minorEastAsia" w:hAnsiTheme="minorEastAsia" w:eastAsiaTheme="minorEastAsia" w:cstheme="majorEastAsia"/>
          <w:sz w:val="22"/>
          <w:szCs w:val="22"/>
          <w:lang w:val="en-US" w:eastAsia="zh-CN"/>
        </w:rPr>
        <w:t>6</w:t>
      </w:r>
      <w:r>
        <w:rPr>
          <w:rFonts w:hint="eastAsia" w:asciiTheme="minorEastAsia" w:hAnsiTheme="minorEastAsia" w:eastAsiaTheme="minorEastAsia" w:cstheme="majorEastAsia"/>
          <w:sz w:val="22"/>
          <w:szCs w:val="22"/>
        </w:rPr>
        <w:t>.4 质疑投标人在法定质疑期内应当一次性提出针对同一采购环节提出质疑。</w:t>
      </w:r>
    </w:p>
    <w:p w14:paraId="7CDC1FF0">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3</w:t>
      </w:r>
      <w:r>
        <w:rPr>
          <w:rFonts w:hint="eastAsia" w:asciiTheme="minorEastAsia" w:hAnsiTheme="minorEastAsia" w:eastAsiaTheme="minorEastAsia" w:cstheme="majorEastAsia"/>
          <w:sz w:val="22"/>
          <w:szCs w:val="22"/>
          <w:lang w:val="en-US" w:eastAsia="zh-CN"/>
        </w:rPr>
        <w:t>6</w:t>
      </w:r>
      <w:r>
        <w:rPr>
          <w:rFonts w:hint="eastAsia" w:asciiTheme="minorEastAsia" w:hAnsiTheme="minorEastAsia" w:eastAsiaTheme="minorEastAsia" w:cstheme="majorEastAsia"/>
          <w:sz w:val="22"/>
          <w:szCs w:val="22"/>
        </w:rPr>
        <w:t>.5 质疑函必须使用财政部制定的范本。质疑函必须以投标人</w:t>
      </w:r>
      <w:r>
        <w:rPr>
          <w:rFonts w:hint="eastAsia" w:asciiTheme="minorEastAsia" w:hAnsiTheme="minorEastAsia" w:eastAsiaTheme="minorEastAsia" w:cstheme="majorEastAsia"/>
          <w:sz w:val="22"/>
          <w:szCs w:val="22"/>
          <w:lang w:eastAsia="zh-CN"/>
        </w:rPr>
        <w:t>的</w:t>
      </w:r>
      <w:r>
        <w:rPr>
          <w:rFonts w:hint="eastAsia" w:asciiTheme="minorEastAsia" w:hAnsiTheme="minorEastAsia" w:eastAsiaTheme="minorEastAsia" w:cstheme="majorEastAsia"/>
          <w:sz w:val="22"/>
          <w:szCs w:val="22"/>
        </w:rPr>
        <w:t>法定代表人（签署本人姓名或印章）或授权代表[签署本人姓名或印章，应当同时提供法定代表人授权其办理质疑事项的授权书（授权中必须载明代理人的姓名或者名称、代理事项、具体权限、期限和相关事项）]</w:t>
      </w:r>
      <w:r>
        <w:rPr>
          <w:rFonts w:hint="eastAsia" w:asciiTheme="minorEastAsia" w:hAnsiTheme="minorEastAsia" w:eastAsiaTheme="minorEastAsia" w:cstheme="majorEastAsia"/>
          <w:spacing w:val="-6"/>
          <w:sz w:val="22"/>
          <w:szCs w:val="22"/>
        </w:rPr>
        <w:t>以原件送达的方式提交，未按上述要求提交的质疑函（含传真、电子邮件等）采购人有权不予受理。</w:t>
      </w:r>
    </w:p>
    <w:p w14:paraId="14FFF098">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3</w:t>
      </w:r>
      <w:r>
        <w:rPr>
          <w:rFonts w:hint="eastAsia" w:asciiTheme="minorEastAsia" w:hAnsiTheme="minorEastAsia" w:eastAsiaTheme="minorEastAsia" w:cstheme="majorEastAsia"/>
          <w:sz w:val="22"/>
          <w:szCs w:val="22"/>
          <w:lang w:val="en-US" w:eastAsia="zh-CN"/>
        </w:rPr>
        <w:t>6</w:t>
      </w:r>
      <w:r>
        <w:rPr>
          <w:rFonts w:hint="eastAsia" w:asciiTheme="minorEastAsia" w:hAnsiTheme="minorEastAsia" w:eastAsiaTheme="minorEastAsia" w:cstheme="majorEastAsia"/>
          <w:sz w:val="22"/>
          <w:szCs w:val="22"/>
        </w:rPr>
        <w:t>.6 质疑函应当包括以下主要内容，并按照“谁主张、谁举证”的原则，附上相关证明材料。否则，采购人不予受理。</w:t>
      </w:r>
    </w:p>
    <w:p w14:paraId="678A0ABA">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 xml:space="preserve">（1）质疑投标人的名称、地址、邮编、联系人及联系电话； </w:t>
      </w:r>
      <w:bookmarkStart w:id="37" w:name="_GoBack"/>
      <w:bookmarkEnd w:id="37"/>
    </w:p>
    <w:p w14:paraId="30DFE15E">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（2）质疑项目的名称、编号；</w:t>
      </w:r>
    </w:p>
    <w:p w14:paraId="628DA9E2">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（3）具体、明确的质疑事项和与质疑事实相关的请求；</w:t>
      </w:r>
    </w:p>
    <w:p w14:paraId="539728E2">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（4）事实依据；</w:t>
      </w:r>
    </w:p>
    <w:p w14:paraId="0F4818CE">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（5）必要的法律依据；</w:t>
      </w:r>
    </w:p>
    <w:p w14:paraId="3A0027D2">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 xml:space="preserve">（6）提起质疑的日期； </w:t>
      </w:r>
    </w:p>
    <w:p w14:paraId="50A3ABF8">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 xml:space="preserve">（7）质疑函应当署名:应当由法定代表人签字并加盖单位公章。 </w:t>
      </w:r>
    </w:p>
    <w:p w14:paraId="106DF7EE">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3</w:t>
      </w:r>
      <w:r>
        <w:rPr>
          <w:rFonts w:hint="eastAsia" w:asciiTheme="minorEastAsia" w:hAnsiTheme="minorEastAsia" w:eastAsiaTheme="minorEastAsia" w:cstheme="majorEastAsia"/>
          <w:sz w:val="22"/>
          <w:szCs w:val="22"/>
          <w:lang w:val="en-US" w:eastAsia="zh-CN"/>
        </w:rPr>
        <w:t>6</w:t>
      </w:r>
      <w:r>
        <w:rPr>
          <w:rFonts w:hint="eastAsia" w:asciiTheme="minorEastAsia" w:hAnsiTheme="minorEastAsia" w:eastAsiaTheme="minorEastAsia" w:cstheme="majorEastAsia"/>
          <w:sz w:val="22"/>
          <w:szCs w:val="22"/>
        </w:rPr>
        <w:t xml:space="preserve">.7 采购人收到质疑函后，将对质疑的形式和内容进行审查，如质疑函内容、格式不符合规定，采购人将告知质疑人进行补正。 质疑人应当在法定质疑期限内进行补正并重新提交质疑函，拒不补正或者超过法定期限后未重新提交质疑函的，为无效质疑，采购人有权不予受理。 </w:t>
      </w:r>
    </w:p>
    <w:p w14:paraId="7D1327D0">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3</w:t>
      </w:r>
      <w:r>
        <w:rPr>
          <w:rFonts w:hint="eastAsia" w:asciiTheme="minorEastAsia" w:hAnsiTheme="minorEastAsia" w:eastAsiaTheme="minorEastAsia" w:cstheme="majorEastAsia"/>
          <w:sz w:val="22"/>
          <w:szCs w:val="22"/>
          <w:lang w:val="en-US" w:eastAsia="zh-CN"/>
        </w:rPr>
        <w:t>6</w:t>
      </w:r>
      <w:r>
        <w:rPr>
          <w:rFonts w:hint="eastAsia" w:asciiTheme="minorEastAsia" w:hAnsiTheme="minorEastAsia" w:eastAsiaTheme="minorEastAsia" w:cstheme="majorEastAsia"/>
          <w:sz w:val="22"/>
          <w:szCs w:val="22"/>
        </w:rPr>
        <w:t>.8对于内容、格式符合规定的质疑函，采购人将在七个工作日内以书面形式作出答复。</w:t>
      </w:r>
    </w:p>
    <w:p w14:paraId="3267BBB2">
      <w:pPr>
        <w:spacing w:line="56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3</w:t>
      </w:r>
      <w:r>
        <w:rPr>
          <w:rFonts w:hint="eastAsia" w:asciiTheme="minorEastAsia" w:hAnsiTheme="minorEastAsia" w:eastAsiaTheme="minorEastAsia" w:cstheme="majorEastAsia"/>
          <w:sz w:val="22"/>
          <w:szCs w:val="22"/>
          <w:lang w:val="en-US" w:eastAsia="zh-CN"/>
        </w:rPr>
        <w:t>6</w:t>
      </w:r>
      <w:r>
        <w:rPr>
          <w:rFonts w:hint="eastAsia" w:asciiTheme="minorEastAsia" w:hAnsiTheme="minorEastAsia" w:eastAsiaTheme="minorEastAsia" w:cstheme="majorEastAsia"/>
          <w:sz w:val="22"/>
          <w:szCs w:val="22"/>
        </w:rPr>
        <w:t>.9 投标人提出书面质疑必须有理、有据，不得恶意质疑或提交虚假质疑。否则，一经查实，采购人有权依据采购的有关规定，报请财政局对该投标人列入失信行为或不良行为记录名单，进行相应的行政处罚。</w:t>
      </w:r>
    </w:p>
    <w:p w14:paraId="3ABC6656">
      <w:pPr>
        <w:spacing w:line="560" w:lineRule="exact"/>
        <w:ind w:firstLine="440"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sz w:val="22"/>
          <w:szCs w:val="22"/>
        </w:rPr>
        <w:t>3</w:t>
      </w:r>
      <w:r>
        <w:rPr>
          <w:rFonts w:hint="eastAsia" w:asciiTheme="minorEastAsia" w:hAnsiTheme="minorEastAsia" w:eastAsiaTheme="minorEastAsia" w:cstheme="majorEastAsia"/>
          <w:sz w:val="22"/>
          <w:szCs w:val="22"/>
          <w:lang w:val="en-US" w:eastAsia="zh-CN"/>
        </w:rPr>
        <w:t>6</w:t>
      </w:r>
      <w:r>
        <w:rPr>
          <w:rFonts w:hint="eastAsia" w:asciiTheme="minorEastAsia" w:hAnsiTheme="minorEastAsia" w:eastAsiaTheme="minorEastAsia" w:cstheme="majorEastAsia"/>
          <w:sz w:val="22"/>
          <w:szCs w:val="22"/>
        </w:rPr>
        <w:t>.10采购人负责投标人质疑答复，采购代理机构在委托授权范围内作出答复。</w:t>
      </w:r>
    </w:p>
    <w:p w14:paraId="34E784C7">
      <w:pPr>
        <w:spacing w:line="560" w:lineRule="exact"/>
        <w:ind w:firstLine="442" w:firstLineChars="200"/>
        <w:jc w:val="left"/>
        <w:rPr>
          <w:rFonts w:asciiTheme="minorEastAsia" w:hAnsiTheme="minorEastAsia" w:eastAsiaTheme="minorEastAsia" w:cstheme="majorEastAsia"/>
          <w:b/>
          <w:sz w:val="22"/>
          <w:szCs w:val="22"/>
        </w:rPr>
      </w:pPr>
    </w:p>
    <w:p w14:paraId="70E75514">
      <w:pPr>
        <w:tabs>
          <w:tab w:val="left" w:pos="180"/>
        </w:tabs>
        <w:spacing w:line="400" w:lineRule="exact"/>
        <w:rPr>
          <w:rFonts w:asciiTheme="minorEastAsia" w:hAnsiTheme="minorEastAsia" w:eastAsiaTheme="minorEastAsia" w:cstheme="majorEastAsia"/>
          <w:b/>
          <w:sz w:val="22"/>
          <w:szCs w:val="22"/>
        </w:rPr>
      </w:pPr>
    </w:p>
    <w:p w14:paraId="4A6CA090">
      <w:pPr>
        <w:tabs>
          <w:tab w:val="left" w:pos="180"/>
        </w:tabs>
        <w:spacing w:line="400" w:lineRule="exact"/>
        <w:rPr>
          <w:rFonts w:asciiTheme="minorEastAsia" w:hAnsiTheme="minorEastAsia" w:eastAsiaTheme="minorEastAsia" w:cstheme="majorEastAsia"/>
          <w:b/>
          <w:sz w:val="22"/>
          <w:szCs w:val="22"/>
        </w:rPr>
      </w:pPr>
    </w:p>
    <w:p w14:paraId="125E66EB">
      <w:pPr>
        <w:tabs>
          <w:tab w:val="left" w:pos="180"/>
        </w:tabs>
        <w:spacing w:line="400" w:lineRule="exact"/>
        <w:rPr>
          <w:rFonts w:asciiTheme="minorEastAsia" w:hAnsiTheme="minorEastAsia" w:eastAsiaTheme="minorEastAsia" w:cstheme="majorEastAsia"/>
          <w:b/>
          <w:sz w:val="22"/>
          <w:szCs w:val="22"/>
        </w:rPr>
      </w:pPr>
    </w:p>
    <w:p w14:paraId="40E6BFC9">
      <w:pPr>
        <w:tabs>
          <w:tab w:val="left" w:pos="180"/>
        </w:tabs>
        <w:spacing w:line="400" w:lineRule="exact"/>
        <w:rPr>
          <w:rFonts w:asciiTheme="minorEastAsia" w:hAnsiTheme="minorEastAsia" w:eastAsiaTheme="minorEastAsia" w:cstheme="majorEastAsia"/>
          <w:b/>
          <w:sz w:val="22"/>
          <w:szCs w:val="22"/>
        </w:rPr>
      </w:pPr>
    </w:p>
    <w:p w14:paraId="10F6573A">
      <w:pPr>
        <w:tabs>
          <w:tab w:val="left" w:pos="180"/>
        </w:tabs>
        <w:spacing w:line="400" w:lineRule="exact"/>
        <w:rPr>
          <w:rFonts w:asciiTheme="minorEastAsia" w:hAnsiTheme="minorEastAsia" w:eastAsiaTheme="minorEastAsia" w:cstheme="majorEastAsia"/>
          <w:b/>
          <w:sz w:val="22"/>
          <w:szCs w:val="22"/>
        </w:rPr>
      </w:pPr>
    </w:p>
    <w:p w14:paraId="2DBE5985">
      <w:pPr>
        <w:tabs>
          <w:tab w:val="left" w:pos="180"/>
        </w:tabs>
        <w:spacing w:line="400" w:lineRule="exact"/>
        <w:rPr>
          <w:rFonts w:asciiTheme="minorEastAsia" w:hAnsiTheme="minorEastAsia" w:eastAsiaTheme="minorEastAsia" w:cstheme="majorEastAsia"/>
          <w:b/>
          <w:sz w:val="22"/>
          <w:szCs w:val="22"/>
        </w:rPr>
      </w:pPr>
    </w:p>
    <w:p w14:paraId="5713D793">
      <w:pPr>
        <w:tabs>
          <w:tab w:val="left" w:pos="180"/>
        </w:tabs>
        <w:spacing w:line="400" w:lineRule="exact"/>
        <w:rPr>
          <w:rFonts w:asciiTheme="minorEastAsia" w:hAnsiTheme="minorEastAsia" w:eastAsiaTheme="minorEastAsia" w:cstheme="majorEastAsia"/>
          <w:b/>
          <w:sz w:val="22"/>
          <w:szCs w:val="22"/>
        </w:rPr>
      </w:pPr>
    </w:p>
    <w:p w14:paraId="6509C047">
      <w:pPr>
        <w:tabs>
          <w:tab w:val="left" w:pos="180"/>
        </w:tabs>
        <w:spacing w:line="400" w:lineRule="exact"/>
        <w:ind w:firstLine="3534" w:firstLineChars="1100"/>
        <w:rPr>
          <w:rFonts w:hint="eastAsia" w:asciiTheme="majorEastAsia" w:hAnsiTheme="majorEastAsia" w:eastAsiaTheme="majorEastAsia" w:cstheme="majorEastAsia"/>
          <w:b/>
          <w:sz w:val="32"/>
          <w:szCs w:val="32"/>
        </w:rPr>
      </w:pPr>
    </w:p>
    <w:p w14:paraId="0AFD42C3">
      <w:pPr>
        <w:tabs>
          <w:tab w:val="left" w:pos="180"/>
        </w:tabs>
        <w:spacing w:line="400" w:lineRule="exact"/>
        <w:ind w:firstLine="3534" w:firstLineChars="1100"/>
        <w:rPr>
          <w:rFonts w:hint="eastAsia" w:asciiTheme="majorEastAsia" w:hAnsiTheme="majorEastAsia" w:eastAsiaTheme="majorEastAsia" w:cstheme="majorEastAsia"/>
          <w:b/>
          <w:sz w:val="32"/>
          <w:szCs w:val="32"/>
        </w:rPr>
      </w:pPr>
    </w:p>
    <w:p w14:paraId="069CA151">
      <w:pPr>
        <w:tabs>
          <w:tab w:val="left" w:pos="180"/>
        </w:tabs>
        <w:spacing w:line="400" w:lineRule="exact"/>
        <w:ind w:firstLine="3534" w:firstLineChars="1100"/>
        <w:rPr>
          <w:rFonts w:hint="eastAsia" w:asciiTheme="majorEastAsia" w:hAnsiTheme="majorEastAsia" w:eastAsiaTheme="majorEastAsia" w:cstheme="majorEastAsia"/>
          <w:b/>
          <w:sz w:val="32"/>
          <w:szCs w:val="32"/>
        </w:rPr>
      </w:pPr>
    </w:p>
    <w:p w14:paraId="652ADE34">
      <w:pPr>
        <w:tabs>
          <w:tab w:val="left" w:pos="180"/>
        </w:tabs>
        <w:spacing w:line="400" w:lineRule="exact"/>
        <w:ind w:firstLine="3534" w:firstLineChars="1100"/>
        <w:rPr>
          <w:rFonts w:hint="eastAsia" w:asciiTheme="majorEastAsia" w:hAnsiTheme="majorEastAsia" w:eastAsiaTheme="majorEastAsia" w:cstheme="majorEastAsia"/>
          <w:b/>
          <w:sz w:val="32"/>
          <w:szCs w:val="32"/>
        </w:rPr>
      </w:pPr>
    </w:p>
    <w:p w14:paraId="0B8A9097">
      <w:pPr>
        <w:tabs>
          <w:tab w:val="left" w:pos="180"/>
        </w:tabs>
        <w:spacing w:line="400" w:lineRule="exact"/>
        <w:ind w:firstLine="3534" w:firstLineChars="1100"/>
        <w:rPr>
          <w:rFonts w:hint="eastAsia" w:asciiTheme="majorEastAsia" w:hAnsiTheme="majorEastAsia" w:eastAsiaTheme="majorEastAsia" w:cstheme="majorEastAsia"/>
          <w:b/>
          <w:sz w:val="32"/>
          <w:szCs w:val="32"/>
        </w:rPr>
      </w:pPr>
    </w:p>
    <w:p w14:paraId="08C34971">
      <w:pPr>
        <w:tabs>
          <w:tab w:val="left" w:pos="180"/>
        </w:tabs>
        <w:spacing w:line="400" w:lineRule="exact"/>
        <w:ind w:firstLine="3534" w:firstLineChars="1100"/>
        <w:rPr>
          <w:rFonts w:hint="eastAsia" w:asciiTheme="majorEastAsia" w:hAnsiTheme="majorEastAsia" w:eastAsiaTheme="majorEastAsia" w:cstheme="majorEastAsia"/>
          <w:b/>
          <w:sz w:val="32"/>
          <w:szCs w:val="32"/>
        </w:rPr>
      </w:pPr>
    </w:p>
    <w:p w14:paraId="5987C0FC">
      <w:pPr>
        <w:tabs>
          <w:tab w:val="left" w:pos="180"/>
        </w:tabs>
        <w:spacing w:line="400" w:lineRule="exact"/>
        <w:ind w:firstLine="3534" w:firstLineChars="1100"/>
        <w:rPr>
          <w:rFonts w:hint="eastAsia" w:asciiTheme="majorEastAsia" w:hAnsiTheme="majorEastAsia" w:eastAsiaTheme="majorEastAsia" w:cstheme="majorEastAsia"/>
          <w:b/>
          <w:sz w:val="32"/>
          <w:szCs w:val="32"/>
        </w:rPr>
      </w:pPr>
    </w:p>
    <w:p w14:paraId="65A8E912">
      <w:pPr>
        <w:tabs>
          <w:tab w:val="left" w:pos="180"/>
        </w:tabs>
        <w:spacing w:line="400" w:lineRule="exact"/>
        <w:ind w:firstLine="3534" w:firstLineChars="1100"/>
        <w:rPr>
          <w:rFonts w:hint="eastAsia" w:asciiTheme="majorEastAsia" w:hAnsiTheme="majorEastAsia" w:eastAsiaTheme="majorEastAsia" w:cstheme="majorEastAsia"/>
          <w:b/>
          <w:sz w:val="32"/>
          <w:szCs w:val="32"/>
        </w:rPr>
      </w:pPr>
    </w:p>
    <w:p w14:paraId="5F6AAA31">
      <w:pPr>
        <w:tabs>
          <w:tab w:val="left" w:pos="180"/>
        </w:tabs>
        <w:spacing w:line="400" w:lineRule="exact"/>
        <w:ind w:firstLine="3534" w:firstLineChars="1100"/>
        <w:rPr>
          <w:rFonts w:hint="eastAsia" w:asciiTheme="majorEastAsia" w:hAnsiTheme="majorEastAsia" w:eastAsiaTheme="majorEastAsia" w:cstheme="majorEastAsia"/>
          <w:b/>
          <w:sz w:val="32"/>
          <w:szCs w:val="32"/>
        </w:rPr>
      </w:pPr>
    </w:p>
    <w:p w14:paraId="1A20C0A4">
      <w:pPr>
        <w:tabs>
          <w:tab w:val="left" w:pos="180"/>
        </w:tabs>
        <w:spacing w:line="400" w:lineRule="exact"/>
        <w:ind w:firstLine="3534" w:firstLineChars="1100"/>
        <w:rPr>
          <w:rFonts w:hint="eastAsia" w:asciiTheme="majorEastAsia" w:hAnsiTheme="majorEastAsia" w:eastAsiaTheme="majorEastAsia" w:cstheme="majorEastAsia"/>
          <w:b/>
          <w:sz w:val="32"/>
          <w:szCs w:val="32"/>
        </w:rPr>
      </w:pPr>
    </w:p>
    <w:p w14:paraId="6DEB47B9">
      <w:pPr>
        <w:tabs>
          <w:tab w:val="left" w:pos="180"/>
        </w:tabs>
        <w:spacing w:line="400" w:lineRule="exact"/>
        <w:ind w:firstLine="3534" w:firstLineChars="1100"/>
        <w:rPr>
          <w:rFonts w:asciiTheme="majorEastAsia" w:hAnsiTheme="majorEastAsia" w:eastAsiaTheme="majorEastAsia" w:cstheme="majorEastAsia"/>
          <w:b/>
          <w:sz w:val="32"/>
          <w:szCs w:val="32"/>
        </w:rPr>
      </w:pPr>
      <w:r>
        <w:rPr>
          <w:rFonts w:hint="eastAsia" w:asciiTheme="majorEastAsia" w:hAnsiTheme="majorEastAsia" w:eastAsiaTheme="majorEastAsia" w:cstheme="majorEastAsia"/>
          <w:b/>
          <w:sz w:val="32"/>
          <w:szCs w:val="32"/>
        </w:rPr>
        <w:t>第三章  评标标准</w:t>
      </w:r>
    </w:p>
    <w:p w14:paraId="48A26141">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一、本项目采用综合评分法。评标委员会仅对确定为实质上响应招标文件要求的投标文件进行评价和比较。综合评分法，是指投标文件满足招标文件全部实质性要求,且按照评审因素的量化指标评审得分最高的投标人为成交候选人的评标方法。</w:t>
      </w:r>
    </w:p>
    <w:p w14:paraId="719512F2">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二、评标委员会将依据下列评标标准进行评标，本评标标准的总分为</w:t>
      </w:r>
      <w:r>
        <w:rPr>
          <w:rFonts w:hint="eastAsia" w:asciiTheme="minorEastAsia" w:hAnsiTheme="minorEastAsia" w:eastAsiaTheme="minorEastAsia" w:cstheme="majorEastAsia"/>
          <w:sz w:val="22"/>
          <w:szCs w:val="22"/>
          <w:lang w:val="en-US" w:eastAsia="zh-CN"/>
        </w:rPr>
        <w:t>100</w:t>
      </w:r>
      <w:r>
        <w:rPr>
          <w:rFonts w:hint="eastAsia" w:asciiTheme="minorEastAsia" w:hAnsiTheme="minorEastAsia" w:eastAsiaTheme="minorEastAsia" w:cstheme="majorEastAsia"/>
          <w:sz w:val="22"/>
          <w:szCs w:val="22"/>
        </w:rPr>
        <w:t>分。按评审后得分由高到低顺序排列。得分相同的，按投标报价由低到高顺序排列。得分且投标报价相同的并列, 由评标委员会通过随机抽取的方式确定一个成交候选人。投标文件满足招标文件全部实质性要求，且按照评审因素的量化指标评审得分由高到低排名顺序确定第一名投标人为成交候选人。</w:t>
      </w:r>
    </w:p>
    <w:p w14:paraId="00299B2A">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三、具体标准:</w:t>
      </w:r>
    </w:p>
    <w:p w14:paraId="4DD9A285">
      <w:pPr>
        <w:keepNext w:val="0"/>
        <w:keepLines w:val="0"/>
        <w:pageBreakBefore w:val="0"/>
        <w:widowControl w:val="0"/>
        <w:kinsoku/>
        <w:wordWrap/>
        <w:overflowPunct/>
        <w:topLinePunct w:val="0"/>
        <w:autoSpaceDE/>
        <w:autoSpaceDN/>
        <w:bidi w:val="0"/>
        <w:adjustRightInd/>
        <w:snapToGrid/>
        <w:spacing w:line="440" w:lineRule="exact"/>
        <w:ind w:firstLine="330" w:firstLineChars="150"/>
        <w:textAlignment w:val="auto"/>
        <w:rPr>
          <w:rFonts w:ascii="宋体" w:hAnsi="宋体" w:eastAsia="宋体" w:cs="宋体"/>
          <w:color w:val="auto"/>
          <w:sz w:val="22"/>
          <w:szCs w:val="22"/>
        </w:rPr>
      </w:pPr>
      <w:r>
        <w:rPr>
          <w:rFonts w:hint="eastAsia" w:ascii="宋体" w:hAnsi="宋体" w:eastAsia="宋体" w:cs="宋体"/>
          <w:color w:val="auto"/>
          <w:sz w:val="22"/>
          <w:szCs w:val="22"/>
        </w:rPr>
        <w:t>（一）投标报价（</w:t>
      </w:r>
      <w:r>
        <w:rPr>
          <w:rFonts w:hint="eastAsia" w:ascii="宋体" w:hAnsi="宋体" w:eastAsia="宋体" w:cs="宋体"/>
          <w:color w:val="auto"/>
          <w:sz w:val="22"/>
          <w:szCs w:val="22"/>
          <w:lang w:val="en-US" w:eastAsia="zh-CN"/>
        </w:rPr>
        <w:t>30</w:t>
      </w:r>
      <w:r>
        <w:rPr>
          <w:rFonts w:hint="eastAsia" w:ascii="宋体" w:hAnsi="宋体" w:eastAsia="宋体" w:cs="宋体"/>
          <w:color w:val="auto"/>
          <w:sz w:val="22"/>
          <w:szCs w:val="22"/>
        </w:rPr>
        <w:t>分）</w:t>
      </w:r>
    </w:p>
    <w:p w14:paraId="38CDE2BC">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 xml:space="preserve">满足招标文件要求且投标报价最低的投标报价为评标基准价，其价格分为满分。其他投标人的价格分按照下列公式计算（小数点保留两位）: </w:t>
      </w:r>
    </w:p>
    <w:p w14:paraId="24CC7125">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ascii="宋体" w:hAnsi="宋体" w:eastAsia="宋体" w:cs="宋体"/>
          <w:color w:val="auto"/>
          <w:sz w:val="22"/>
          <w:szCs w:val="22"/>
        </w:rPr>
      </w:pPr>
      <w:r>
        <w:rPr>
          <w:rFonts w:hint="eastAsia" w:ascii="宋体" w:hAnsi="宋体" w:eastAsia="宋体" w:cs="宋体"/>
          <w:color w:val="auto"/>
          <w:sz w:val="22"/>
          <w:szCs w:val="22"/>
        </w:rPr>
        <w:t>报价得分＝（评标基准价/投标报价）×</w:t>
      </w:r>
      <w:r>
        <w:rPr>
          <w:rFonts w:hint="eastAsia" w:ascii="宋体" w:hAnsi="宋体" w:eastAsia="宋体" w:cs="宋体"/>
          <w:color w:val="auto"/>
          <w:sz w:val="22"/>
          <w:szCs w:val="22"/>
          <w:lang w:val="en-US" w:eastAsia="zh-CN"/>
        </w:rPr>
        <w:t>30</w:t>
      </w:r>
      <w:r>
        <w:rPr>
          <w:rFonts w:hint="eastAsia" w:ascii="宋体" w:hAnsi="宋体" w:eastAsia="宋体" w:cs="宋体"/>
          <w:color w:val="auto"/>
          <w:sz w:val="22"/>
          <w:szCs w:val="22"/>
        </w:rPr>
        <w:t>分（计算结果四舍五入保留两位小数）。</w:t>
      </w:r>
    </w:p>
    <w:p w14:paraId="497E5334">
      <w:pPr>
        <w:keepNext w:val="0"/>
        <w:keepLines w:val="0"/>
        <w:pageBreakBefore w:val="0"/>
        <w:widowControl w:val="0"/>
        <w:kinsoku/>
        <w:wordWrap/>
        <w:overflowPunct/>
        <w:topLinePunct w:val="0"/>
        <w:autoSpaceDE/>
        <w:autoSpaceDN/>
        <w:bidi w:val="0"/>
        <w:adjustRightInd/>
        <w:snapToGrid/>
        <w:spacing w:line="440" w:lineRule="exact"/>
        <w:ind w:firstLine="330" w:firstLineChars="150"/>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（二）综合实力（</w:t>
      </w:r>
      <w:r>
        <w:rPr>
          <w:rFonts w:hint="eastAsia" w:ascii="宋体" w:hAnsi="宋体" w:eastAsia="宋体" w:cs="宋体"/>
          <w:color w:val="auto"/>
          <w:sz w:val="22"/>
          <w:szCs w:val="22"/>
          <w:lang w:val="en-US" w:eastAsia="zh-CN"/>
        </w:rPr>
        <w:t>7</w:t>
      </w:r>
      <w:r>
        <w:rPr>
          <w:rFonts w:hint="eastAsia" w:ascii="宋体" w:hAnsi="宋体" w:eastAsia="宋体" w:cs="宋体"/>
          <w:color w:val="auto"/>
          <w:sz w:val="22"/>
          <w:szCs w:val="22"/>
        </w:rPr>
        <w:t>分）</w:t>
      </w:r>
    </w:p>
    <w:p w14:paraId="3FD8AAA0">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asciiTheme="minorEastAsia" w:hAnsiTheme="minorEastAsia" w:eastAsiaTheme="minorEastAsia" w:cstheme="majorEastAsia"/>
          <w:color w:val="auto"/>
          <w:sz w:val="22"/>
          <w:szCs w:val="22"/>
        </w:rPr>
      </w:pPr>
      <w:r>
        <w:rPr>
          <w:rFonts w:hint="eastAsia" w:asciiTheme="minorEastAsia" w:hAnsiTheme="minorEastAsia" w:eastAsiaTheme="minorEastAsia" w:cstheme="majorEastAsia"/>
          <w:color w:val="auto"/>
          <w:sz w:val="22"/>
          <w:szCs w:val="22"/>
        </w:rPr>
        <w:t>1</w:t>
      </w:r>
      <w:r>
        <w:rPr>
          <w:rFonts w:hint="eastAsia" w:asciiTheme="minorEastAsia" w:hAnsiTheme="minorEastAsia" w:eastAsiaTheme="minorEastAsia" w:cstheme="majorEastAsia"/>
          <w:color w:val="auto"/>
          <w:sz w:val="22"/>
          <w:szCs w:val="22"/>
          <w:lang w:eastAsia="zh-CN"/>
        </w:rPr>
        <w:t>、</w:t>
      </w:r>
      <w:r>
        <w:rPr>
          <w:rFonts w:hint="eastAsia" w:asciiTheme="minorEastAsia" w:hAnsiTheme="minorEastAsia" w:eastAsiaTheme="minorEastAsia" w:cstheme="majorEastAsia"/>
          <w:color w:val="auto"/>
          <w:sz w:val="22"/>
          <w:szCs w:val="22"/>
        </w:rPr>
        <w:t>投标人2023年1月1日以来实施过类似本项目（校服供应）的成功案例，每提供一个得</w:t>
      </w:r>
      <w:r>
        <w:rPr>
          <w:rFonts w:hint="eastAsia" w:asciiTheme="minorEastAsia" w:hAnsiTheme="minorEastAsia" w:eastAsiaTheme="minorEastAsia" w:cstheme="majorEastAsia"/>
          <w:color w:val="auto"/>
          <w:sz w:val="22"/>
          <w:szCs w:val="22"/>
          <w:lang w:val="en-US" w:eastAsia="zh-CN"/>
        </w:rPr>
        <w:t>1</w:t>
      </w:r>
      <w:r>
        <w:rPr>
          <w:rFonts w:hint="eastAsia" w:asciiTheme="minorEastAsia" w:hAnsiTheme="minorEastAsia" w:eastAsiaTheme="minorEastAsia" w:cstheme="majorEastAsia"/>
          <w:color w:val="auto"/>
          <w:sz w:val="22"/>
          <w:szCs w:val="22"/>
        </w:rPr>
        <w:t>分，最高得</w:t>
      </w:r>
      <w:r>
        <w:rPr>
          <w:rFonts w:hint="eastAsia" w:asciiTheme="minorEastAsia" w:hAnsiTheme="minorEastAsia" w:eastAsiaTheme="minorEastAsia" w:cstheme="majorEastAsia"/>
          <w:color w:val="auto"/>
          <w:sz w:val="22"/>
          <w:szCs w:val="22"/>
          <w:lang w:val="en-US" w:eastAsia="zh-CN"/>
        </w:rPr>
        <w:t>3</w:t>
      </w:r>
      <w:r>
        <w:rPr>
          <w:rFonts w:hint="eastAsia" w:asciiTheme="minorEastAsia" w:hAnsiTheme="minorEastAsia" w:eastAsiaTheme="minorEastAsia" w:cstheme="majorEastAsia"/>
          <w:color w:val="auto"/>
          <w:sz w:val="22"/>
          <w:szCs w:val="22"/>
        </w:rPr>
        <w:t>分。</w:t>
      </w:r>
    </w:p>
    <w:p w14:paraId="3F308A64">
      <w:pPr>
        <w:keepNext w:val="0"/>
        <w:keepLines w:val="0"/>
        <w:pageBreakBefore w:val="0"/>
        <w:kinsoku/>
        <w:wordWrap/>
        <w:overflowPunct/>
        <w:topLinePunct w:val="0"/>
        <w:bidi w:val="0"/>
        <w:spacing w:line="440" w:lineRule="exact"/>
        <w:ind w:firstLine="442" w:firstLineChars="200"/>
        <w:textAlignment w:val="auto"/>
        <w:rPr>
          <w:rFonts w:hint="eastAsia" w:asciiTheme="minorEastAsia" w:hAnsiTheme="minorEastAsia" w:eastAsiaTheme="minorEastAsia" w:cstheme="majorEastAsia"/>
          <w:b/>
          <w:bCs/>
          <w:color w:val="auto"/>
          <w:sz w:val="22"/>
          <w:szCs w:val="22"/>
          <w:lang w:val="en-US" w:eastAsia="zh-CN"/>
        </w:rPr>
      </w:pPr>
      <w:r>
        <w:rPr>
          <w:rFonts w:hint="eastAsia" w:asciiTheme="minorEastAsia" w:hAnsiTheme="minorEastAsia" w:eastAsiaTheme="minorEastAsia" w:cstheme="majorEastAsia"/>
          <w:b/>
          <w:bCs/>
          <w:color w:val="auto"/>
          <w:sz w:val="22"/>
          <w:szCs w:val="22"/>
          <w:lang w:val="en-US" w:eastAsia="zh-CN"/>
        </w:rPr>
        <w:t>注：提供中标（成交）通知书、合同复印件加盖公章后装订在响应文件中，案例时间以合同签订时间为准，未按要求提供或少提供不得分。</w:t>
      </w:r>
    </w:p>
    <w:p w14:paraId="7384B718">
      <w:pPr>
        <w:keepNext w:val="0"/>
        <w:keepLines w:val="0"/>
        <w:pageBreakBefore w:val="0"/>
        <w:kinsoku/>
        <w:wordWrap/>
        <w:overflowPunct/>
        <w:topLinePunct w:val="0"/>
        <w:bidi w:val="0"/>
        <w:spacing w:line="440" w:lineRule="exact"/>
        <w:ind w:firstLine="440" w:firstLineChars="200"/>
        <w:textAlignment w:val="auto"/>
        <w:rPr>
          <w:rFonts w:hint="eastAsia" w:ascii="宋体" w:hAnsi="宋体" w:eastAsia="宋体" w:cs="宋体"/>
          <w:color w:val="auto"/>
          <w:sz w:val="24"/>
          <w:highlight w:val="none"/>
        </w:rPr>
      </w:pPr>
      <w:r>
        <w:rPr>
          <w:rFonts w:hint="eastAsia" w:asciiTheme="minorEastAsia" w:hAnsiTheme="minorEastAsia" w:eastAsiaTheme="minorEastAsia" w:cstheme="majorEastAsia"/>
          <w:color w:val="auto"/>
          <w:sz w:val="22"/>
          <w:szCs w:val="22"/>
          <w:lang w:val="en-US" w:eastAsia="zh-CN"/>
        </w:rPr>
        <w:t>2、投标人具有有效期内的质量管理体系认证证书、环境管理体系认证证书、职业健康安全认证证书</w:t>
      </w:r>
      <w:r>
        <w:rPr>
          <w:rFonts w:hint="eastAsia" w:asciiTheme="minorEastAsia" w:hAnsiTheme="minorEastAsia" w:eastAsiaTheme="minorEastAsia" w:cstheme="majorEastAsia"/>
          <w:color w:val="auto"/>
          <w:sz w:val="22"/>
          <w:szCs w:val="22"/>
        </w:rPr>
        <w:t>、五星售后（商品售后服务评价体系）的，每提供一个认证的得1分，本项最高限得</w:t>
      </w:r>
      <w:r>
        <w:rPr>
          <w:rFonts w:hint="eastAsia" w:asciiTheme="minorEastAsia" w:hAnsiTheme="minorEastAsia" w:eastAsiaTheme="minorEastAsia" w:cstheme="majorEastAsia"/>
          <w:color w:val="auto"/>
          <w:sz w:val="22"/>
          <w:szCs w:val="22"/>
          <w:lang w:val="en-US" w:eastAsia="zh-CN"/>
        </w:rPr>
        <w:t>4</w:t>
      </w:r>
      <w:r>
        <w:rPr>
          <w:rFonts w:hint="eastAsia" w:asciiTheme="minorEastAsia" w:hAnsiTheme="minorEastAsia" w:eastAsiaTheme="minorEastAsia" w:cstheme="majorEastAsia"/>
          <w:color w:val="auto"/>
          <w:sz w:val="22"/>
          <w:szCs w:val="22"/>
        </w:rPr>
        <w:t>分。</w:t>
      </w:r>
    </w:p>
    <w:p w14:paraId="57BFBC39">
      <w:pPr>
        <w:keepNext w:val="0"/>
        <w:keepLines w:val="0"/>
        <w:pageBreakBefore w:val="0"/>
        <w:kinsoku/>
        <w:wordWrap/>
        <w:overflowPunct/>
        <w:topLinePunct w:val="0"/>
        <w:bidi w:val="0"/>
        <w:spacing w:line="440" w:lineRule="exact"/>
        <w:ind w:firstLine="442" w:firstLineChars="200"/>
        <w:textAlignment w:val="auto"/>
        <w:rPr>
          <w:rFonts w:hint="eastAsia" w:asciiTheme="minorEastAsia" w:hAnsiTheme="minorEastAsia" w:eastAsiaTheme="minorEastAsia" w:cstheme="majorEastAsia"/>
          <w:b/>
          <w:bCs/>
          <w:color w:val="auto"/>
          <w:sz w:val="22"/>
          <w:szCs w:val="22"/>
          <w:lang w:val="en-US" w:eastAsia="zh-CN"/>
        </w:rPr>
      </w:pPr>
      <w:r>
        <w:rPr>
          <w:rFonts w:hint="eastAsia" w:asciiTheme="minorEastAsia" w:hAnsiTheme="minorEastAsia" w:eastAsiaTheme="minorEastAsia" w:cstheme="majorEastAsia"/>
          <w:b/>
          <w:bCs/>
          <w:color w:val="auto"/>
          <w:sz w:val="22"/>
          <w:szCs w:val="22"/>
          <w:lang w:val="en-US" w:eastAsia="zh-CN"/>
        </w:rPr>
        <w:t>注：体系认证范围包含服装（校服）相关内容，认证证书内容与认证认可业务信息统一查询平台查询内容不一致的，以平台查询内容为准。提供有效证书复印件及认证认可业务信息统一查询平台查询截图加盖公章后装订在响应文件中。</w:t>
      </w:r>
    </w:p>
    <w:p w14:paraId="04F03E52">
      <w:pPr>
        <w:keepNext w:val="0"/>
        <w:keepLines w:val="0"/>
        <w:pageBreakBefore w:val="0"/>
        <w:widowControl w:val="0"/>
        <w:kinsoku/>
        <w:wordWrap/>
        <w:overflowPunct/>
        <w:topLinePunct w:val="0"/>
        <w:autoSpaceDE/>
        <w:autoSpaceDN/>
        <w:bidi w:val="0"/>
        <w:adjustRightInd/>
        <w:snapToGrid/>
        <w:spacing w:line="440" w:lineRule="exact"/>
        <w:ind w:firstLine="220" w:firstLineChars="1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(三）供货服务方案（13分）</w:t>
      </w:r>
    </w:p>
    <w:p w14:paraId="674174F0">
      <w:pPr>
        <w:keepNext w:val="0"/>
        <w:keepLines w:val="0"/>
        <w:pageBreakBefore w:val="0"/>
        <w:kinsoku/>
        <w:wordWrap/>
        <w:overflowPunct/>
        <w:topLinePunct w:val="0"/>
        <w:bidi w:val="0"/>
        <w:spacing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1.投标人根据本项目的实际需求编制供货方案：由评委横向比较酌情打分。（8分）</w:t>
      </w:r>
    </w:p>
    <w:p w14:paraId="4638DE01">
      <w:pPr>
        <w:keepNext w:val="0"/>
        <w:keepLines w:val="0"/>
        <w:pageBreakBefore w:val="0"/>
        <w:kinsoku/>
        <w:wordWrap/>
        <w:overflowPunct/>
        <w:topLinePunct w:val="0"/>
        <w:bidi w:val="0"/>
        <w:spacing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（1）项目供货方案编制可操作性强；（2分）</w:t>
      </w:r>
    </w:p>
    <w:p w14:paraId="2D5117D2">
      <w:pPr>
        <w:keepNext w:val="0"/>
        <w:keepLines w:val="0"/>
        <w:pageBreakBefore w:val="0"/>
        <w:kinsoku/>
        <w:wordWrap/>
        <w:overflowPunct/>
        <w:topLinePunct w:val="0"/>
        <w:bidi w:val="0"/>
        <w:spacing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（2）生产人员配备合理；（1分）</w:t>
      </w:r>
    </w:p>
    <w:p w14:paraId="1F0F53CE">
      <w:pPr>
        <w:keepNext w:val="0"/>
        <w:keepLines w:val="0"/>
        <w:pageBreakBefore w:val="0"/>
        <w:kinsoku/>
        <w:wordWrap/>
        <w:overflowPunct/>
        <w:topLinePunct w:val="0"/>
        <w:bidi w:val="0"/>
        <w:spacing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（3）生产、交货进度计划及保证措施，确保能按期交货；（2分）</w:t>
      </w:r>
    </w:p>
    <w:p w14:paraId="65F3FD4A">
      <w:pPr>
        <w:keepNext w:val="0"/>
        <w:keepLines w:val="0"/>
        <w:pageBreakBefore w:val="0"/>
        <w:kinsoku/>
        <w:wordWrap/>
        <w:overflowPunct/>
        <w:topLinePunct w:val="0"/>
        <w:bidi w:val="0"/>
        <w:spacing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（4）质量保证措施；（2分）</w:t>
      </w:r>
    </w:p>
    <w:p w14:paraId="4C34D279">
      <w:pPr>
        <w:keepNext w:val="0"/>
        <w:keepLines w:val="0"/>
        <w:pageBreakBefore w:val="0"/>
        <w:kinsoku/>
        <w:wordWrap/>
        <w:overflowPunct/>
        <w:topLinePunct w:val="0"/>
        <w:bidi w:val="0"/>
        <w:spacing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（5）安全文明措施等合理可行；（1分）</w:t>
      </w:r>
    </w:p>
    <w:p w14:paraId="0E7350A8">
      <w:pPr>
        <w:keepNext w:val="0"/>
        <w:keepLines w:val="0"/>
        <w:pageBreakBefore w:val="0"/>
        <w:kinsoku/>
        <w:wordWrap/>
        <w:overflowPunct/>
        <w:topLinePunct w:val="0"/>
        <w:bidi w:val="0"/>
        <w:spacing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2.根据投标人售后服务承诺和售后服务方案：由评委横向比较酌情打分。（5分）</w:t>
      </w:r>
    </w:p>
    <w:p w14:paraId="4FC1D2EB">
      <w:pPr>
        <w:keepNext w:val="0"/>
        <w:keepLines w:val="0"/>
        <w:pageBreakBefore w:val="0"/>
        <w:kinsoku/>
        <w:wordWrap/>
        <w:overflowPunct/>
        <w:topLinePunct w:val="0"/>
        <w:bidi w:val="0"/>
        <w:spacing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（1）售后服务方案至少包括售后服务机构设置及售后人员配备，有专人团队负责售前、售中和售后服务，质量、产品、效果满足招标要求；（3分）</w:t>
      </w:r>
    </w:p>
    <w:p w14:paraId="79425338">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（2）培训方案到位，及时调换不合体服装等。（2分）</w:t>
      </w:r>
    </w:p>
    <w:p w14:paraId="66DF9FA9">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（四）样衣（50分）</w:t>
      </w:r>
    </w:p>
    <w:p w14:paraId="0DE317C7">
      <w:pPr>
        <w:pStyle w:val="28"/>
        <w:keepNext w:val="0"/>
        <w:keepLines w:val="0"/>
        <w:pageBreakBefore w:val="0"/>
        <w:kinsoku/>
        <w:wordWrap/>
        <w:overflowPunct/>
        <w:topLinePunct w:val="0"/>
        <w:bidi w:val="0"/>
        <w:spacing w:line="440" w:lineRule="exact"/>
        <w:textAlignment w:val="auto"/>
        <w:rPr>
          <w:rFonts w:hint="eastAsia"/>
          <w:b/>
          <w:bCs/>
          <w:color w:val="auto"/>
        </w:rPr>
      </w:pPr>
      <w:r>
        <w:rPr>
          <w:rFonts w:hint="eastAsia" w:asciiTheme="minorEastAsia" w:hAnsiTheme="minorEastAsia" w:eastAsiaTheme="minorEastAsia" w:cstheme="majorEastAsia"/>
          <w:b/>
          <w:bCs/>
          <w:color w:val="auto"/>
          <w:sz w:val="22"/>
          <w:szCs w:val="22"/>
          <w:highlight w:val="none"/>
          <w:lang w:val="en-US" w:eastAsia="zh-CN"/>
        </w:rPr>
        <w:t>样衣外部不得出现公司 LOGO、企业名称、特有包装标识，如有违规外露标识，样衣分直接按0 分处理。</w:t>
      </w:r>
    </w:p>
    <w:p w14:paraId="272AEC4E">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Theme="minorEastAsia" w:hAnsiTheme="minorEastAsia" w:eastAsiaTheme="minorEastAsia" w:cstheme="majorEastAsia"/>
          <w:color w:val="auto"/>
          <w:sz w:val="22"/>
          <w:szCs w:val="22"/>
          <w:highlight w:val="none"/>
          <w:lang w:val="en-US" w:eastAsia="zh-CN"/>
        </w:rPr>
      </w:pPr>
      <w:r>
        <w:rPr>
          <w:rFonts w:hint="eastAsia" w:asciiTheme="minorEastAsia" w:hAnsiTheme="minorEastAsia" w:eastAsiaTheme="minorEastAsia" w:cstheme="majorEastAsia"/>
          <w:color w:val="auto"/>
          <w:sz w:val="22"/>
          <w:szCs w:val="22"/>
          <w:highlight w:val="none"/>
          <w:lang w:val="en-US" w:eastAsia="zh-CN"/>
        </w:rPr>
        <w:t>1、样衣选材（10分）：从样衣面料和辅料等进行综合评分；</w:t>
      </w:r>
    </w:p>
    <w:p w14:paraId="58151DE1">
      <w:pPr>
        <w:keepNext w:val="0"/>
        <w:keepLines w:val="0"/>
        <w:pageBreakBefore w:val="0"/>
        <w:widowControl w:val="0"/>
        <w:kinsoku/>
        <w:wordWrap/>
        <w:overflowPunct/>
        <w:topLinePunct w:val="0"/>
        <w:autoSpaceDE/>
        <w:autoSpaceDN/>
        <w:bidi w:val="0"/>
        <w:adjustRightInd/>
        <w:snapToGrid/>
        <w:spacing w:line="440" w:lineRule="exact"/>
        <w:ind w:firstLine="660" w:firstLineChars="300"/>
        <w:textAlignment w:val="auto"/>
        <w:rPr>
          <w:rFonts w:hint="eastAsia" w:ascii="宋体" w:hAnsi="宋体" w:eastAsia="宋体" w:cs="宋体"/>
          <w:color w:val="auto"/>
          <w:sz w:val="22"/>
          <w:szCs w:val="22"/>
        </w:rPr>
      </w:pPr>
      <w:r>
        <w:rPr>
          <w:rFonts w:hint="eastAsia" w:asciiTheme="minorEastAsia" w:hAnsiTheme="minorEastAsia" w:eastAsiaTheme="minorEastAsia" w:cstheme="majorEastAsia"/>
          <w:color w:val="auto"/>
          <w:sz w:val="22"/>
          <w:szCs w:val="22"/>
          <w:highlight w:val="none"/>
          <w:lang w:val="en-US" w:eastAsia="zh-CN"/>
        </w:rPr>
        <w:t>面料光泽度自然，无异味；辅料（拉链、纽扣、松紧带等）质感优</w:t>
      </w:r>
      <w:r>
        <w:rPr>
          <w:rFonts w:hint="eastAsia" w:ascii="宋体" w:hAnsi="宋体" w:eastAsia="宋体" w:cs="宋体"/>
          <w:color w:val="auto"/>
          <w:sz w:val="22"/>
          <w:szCs w:val="22"/>
        </w:rPr>
        <w:t>良，与面料匹配度高得</w:t>
      </w:r>
      <w:r>
        <w:rPr>
          <w:rFonts w:hint="eastAsia" w:ascii="宋体" w:hAnsi="宋体" w:eastAsia="宋体" w:cs="宋体"/>
          <w:color w:val="auto"/>
          <w:sz w:val="22"/>
          <w:szCs w:val="22"/>
          <w:lang w:val="en-US" w:eastAsia="zh-CN"/>
        </w:rPr>
        <w:t>10</w:t>
      </w:r>
      <w:r>
        <w:rPr>
          <w:rFonts w:hint="eastAsia" w:ascii="宋体" w:hAnsi="宋体" w:eastAsia="宋体" w:cs="宋体"/>
          <w:color w:val="auto"/>
          <w:sz w:val="22"/>
          <w:szCs w:val="22"/>
        </w:rPr>
        <w:t>分；面料手感较舒适，无明显粗糙感；辅料基本匹配，无明显品质问题得</w:t>
      </w:r>
      <w:r>
        <w:rPr>
          <w:rFonts w:hint="eastAsia" w:ascii="宋体" w:hAnsi="宋体" w:eastAsia="宋体" w:cs="宋体"/>
          <w:color w:val="auto"/>
          <w:sz w:val="22"/>
          <w:szCs w:val="22"/>
          <w:lang w:val="en-US" w:eastAsia="zh-CN"/>
        </w:rPr>
        <w:t>6</w:t>
      </w:r>
      <w:r>
        <w:rPr>
          <w:rFonts w:hint="eastAsia" w:ascii="宋体" w:hAnsi="宋体" w:eastAsia="宋体" w:cs="宋体"/>
          <w:color w:val="auto"/>
          <w:sz w:val="22"/>
          <w:szCs w:val="22"/>
        </w:rPr>
        <w:t>分；面料手感粗糙，辅料品质一般或有明显瑕疵得</w:t>
      </w: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分。</w:t>
      </w:r>
    </w:p>
    <w:p w14:paraId="0EB8D33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样衣质量</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lang w:val="en-US" w:eastAsia="zh-CN"/>
        </w:rPr>
        <w:t>10）</w:t>
      </w:r>
      <w:r>
        <w:rPr>
          <w:rFonts w:hint="eastAsia" w:ascii="宋体" w:hAnsi="宋体" w:eastAsia="宋体" w:cs="宋体"/>
          <w:color w:val="auto"/>
          <w:sz w:val="22"/>
          <w:szCs w:val="22"/>
        </w:rPr>
        <w:t>：从样衣抗破坏程度等进行综合评分；</w:t>
      </w:r>
    </w:p>
    <w:p w14:paraId="1C622C6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2"/>
          <w:szCs w:val="22"/>
          <w:lang w:eastAsia="zh-CN"/>
        </w:rPr>
      </w:pPr>
      <w:r>
        <w:rPr>
          <w:rFonts w:hint="eastAsia"/>
          <w:color w:val="auto"/>
          <w:lang w:eastAsia="zh-CN"/>
        </w:rPr>
        <w:t>面料耐</w:t>
      </w:r>
      <w:r>
        <w:rPr>
          <w:rFonts w:hint="eastAsia" w:ascii="宋体" w:hAnsi="宋体" w:eastAsia="宋体" w:cs="宋体"/>
          <w:color w:val="auto"/>
          <w:sz w:val="22"/>
          <w:szCs w:val="22"/>
          <w:lang w:eastAsia="zh-CN"/>
        </w:rPr>
        <w:t>磨性强，缝制牢度好，无开线风险得</w:t>
      </w:r>
      <w:r>
        <w:rPr>
          <w:rFonts w:hint="eastAsia" w:ascii="宋体" w:hAnsi="宋体" w:eastAsia="宋体" w:cs="宋体"/>
          <w:color w:val="auto"/>
          <w:sz w:val="22"/>
          <w:szCs w:val="22"/>
          <w:lang w:val="en-US" w:eastAsia="zh-CN"/>
        </w:rPr>
        <w:t>10</w:t>
      </w:r>
      <w:r>
        <w:rPr>
          <w:rFonts w:hint="eastAsia" w:ascii="宋体" w:hAnsi="宋体" w:eastAsia="宋体" w:cs="宋体"/>
          <w:color w:val="auto"/>
          <w:sz w:val="22"/>
          <w:szCs w:val="22"/>
          <w:lang w:eastAsia="zh-CN"/>
        </w:rPr>
        <w:t>分；面料耐磨性一般，缝制基本牢固得</w:t>
      </w:r>
      <w:r>
        <w:rPr>
          <w:rFonts w:hint="eastAsia" w:ascii="宋体" w:hAnsi="宋体" w:eastAsia="宋体" w:cs="宋体"/>
          <w:color w:val="auto"/>
          <w:sz w:val="22"/>
          <w:szCs w:val="22"/>
          <w:lang w:val="en-US" w:eastAsia="zh-CN"/>
        </w:rPr>
        <w:t>6</w:t>
      </w:r>
      <w:r>
        <w:rPr>
          <w:rFonts w:hint="eastAsia" w:ascii="宋体" w:hAnsi="宋体" w:eastAsia="宋体" w:cs="宋体"/>
          <w:color w:val="auto"/>
          <w:sz w:val="22"/>
          <w:szCs w:val="22"/>
          <w:lang w:eastAsia="zh-CN"/>
        </w:rPr>
        <w:t>分；面料耐磨性差，缝制不牢固得</w:t>
      </w: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lang w:eastAsia="zh-CN"/>
        </w:rPr>
        <w:t>分。</w:t>
      </w:r>
    </w:p>
    <w:p w14:paraId="2BB04E1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样衣做工</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lang w:val="en-US" w:eastAsia="zh-CN"/>
        </w:rPr>
        <w:t>10）</w:t>
      </w:r>
      <w:r>
        <w:rPr>
          <w:rFonts w:hint="eastAsia" w:ascii="宋体" w:hAnsi="宋体" w:eastAsia="宋体" w:cs="宋体"/>
          <w:color w:val="auto"/>
          <w:sz w:val="22"/>
          <w:szCs w:val="22"/>
        </w:rPr>
        <w:t>：从样衣制作细节（线条纹路）等进行综合评分；</w:t>
      </w:r>
    </w:p>
    <w:p w14:paraId="5C006A2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eastAsia="zh-CN"/>
        </w:rPr>
        <w:t>缝制精细，针脚均匀，走线顺直；版型挺括；对称部位（领、袖、袋等）精准对齐得</w:t>
      </w:r>
      <w:r>
        <w:rPr>
          <w:rFonts w:hint="eastAsia" w:ascii="宋体" w:hAnsi="宋体" w:eastAsia="宋体" w:cs="宋体"/>
          <w:color w:val="auto"/>
          <w:sz w:val="22"/>
          <w:szCs w:val="22"/>
          <w:lang w:val="en-US" w:eastAsia="zh-CN"/>
        </w:rPr>
        <w:t>10</w:t>
      </w:r>
      <w:r>
        <w:rPr>
          <w:rFonts w:hint="eastAsia" w:ascii="宋体" w:hAnsi="宋体" w:eastAsia="宋体" w:cs="宋体"/>
          <w:color w:val="auto"/>
          <w:sz w:val="22"/>
          <w:szCs w:val="22"/>
          <w:lang w:eastAsia="zh-CN"/>
        </w:rPr>
        <w:t>分；缝制基本</w:t>
      </w:r>
      <w:r>
        <w:rPr>
          <w:rFonts w:hint="eastAsia" w:ascii="宋体" w:hAnsi="宋体" w:eastAsia="宋体" w:cs="宋体"/>
          <w:color w:val="auto"/>
          <w:sz w:val="22"/>
          <w:szCs w:val="22"/>
          <w:lang w:val="en-US" w:eastAsia="zh-CN"/>
        </w:rPr>
        <w:t>精细，针脚均匀；熨烫基本平整，版型适中；对称部位基本对齐，偏差较小得6分；缝制粗糙，针脚不均匀；走线歪斜；有明显褶皱或变形；对称部位有明显偏差得3分。</w:t>
      </w:r>
    </w:p>
    <w:p w14:paraId="6560F98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4、样衣款式（6分）：从样衣搭配整体效果、是否符合招标文件采购要求综合评分；</w:t>
      </w:r>
    </w:p>
    <w:p w14:paraId="51A72E7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款式搭配协调，完全满足采购需求得 6 分；款式基本匹配采购要求，无重大偏差得3 分；款式与采购要求偏差明显得 1 分。</w:t>
      </w:r>
    </w:p>
    <w:p w14:paraId="7430C89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5、样衣颜色（6分）：从样衣选色、配色（颜色均匀协调、符合采购需求、无明显色差）综合评分；</w:t>
      </w:r>
    </w:p>
    <w:p w14:paraId="3010C15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选色配色协调统一，颜色均匀无色差，完全符合采购需求得 6 分；颜色基本协调，轻微色差，基本满足采购需求得 3分；颜色不协调，色差明显，不符合采购需求得 1 分。</w:t>
      </w:r>
    </w:p>
    <w:p w14:paraId="5C93DD1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6、样衣标识（8分）：从样衣标识搭配合规及符合度综合评分；</w:t>
      </w:r>
    </w:p>
    <w:p w14:paraId="320F1CE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标识齐全规范，搭配设置完全符合采购要求得 8分；标识基本齐全，基本符合采购要求得 4 分；标识缺失、设置不符合采购要求得 2分。</w:t>
      </w:r>
    </w:p>
    <w:p w14:paraId="5D491C6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2" w:firstLineChars="200"/>
        <w:textAlignment w:val="auto"/>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注：供应商按采购需求提供（夏季校服、春秋季校服、冬季校服）样衣各一套，未提供样衣或少提供样衣的，本项不得分。</w:t>
      </w:r>
    </w:p>
    <w:p w14:paraId="19C79994">
      <w:pPr>
        <w:tabs>
          <w:tab w:val="left" w:pos="180"/>
        </w:tabs>
        <w:spacing w:line="400" w:lineRule="exact"/>
        <w:jc w:val="center"/>
        <w:rPr>
          <w:rFonts w:asciiTheme="majorEastAsia" w:hAnsiTheme="majorEastAsia" w:eastAsiaTheme="majorEastAsia" w:cstheme="majorEastAsia"/>
          <w:b/>
          <w:sz w:val="32"/>
          <w:szCs w:val="32"/>
        </w:rPr>
      </w:pPr>
    </w:p>
    <w:p w14:paraId="38071324">
      <w:pPr>
        <w:tabs>
          <w:tab w:val="left" w:pos="180"/>
        </w:tabs>
        <w:spacing w:line="400" w:lineRule="exact"/>
        <w:jc w:val="center"/>
        <w:rPr>
          <w:rFonts w:asciiTheme="majorEastAsia" w:hAnsiTheme="majorEastAsia" w:eastAsiaTheme="majorEastAsia" w:cstheme="majorEastAsia"/>
          <w:b/>
          <w:sz w:val="32"/>
          <w:szCs w:val="32"/>
        </w:rPr>
      </w:pPr>
    </w:p>
    <w:p w14:paraId="468722C2">
      <w:pPr>
        <w:tabs>
          <w:tab w:val="left" w:pos="180"/>
        </w:tabs>
        <w:spacing w:line="400" w:lineRule="exact"/>
        <w:jc w:val="center"/>
        <w:rPr>
          <w:rFonts w:asciiTheme="majorEastAsia" w:hAnsiTheme="majorEastAsia" w:eastAsiaTheme="majorEastAsia" w:cstheme="majorEastAsia"/>
          <w:b/>
          <w:sz w:val="32"/>
          <w:szCs w:val="32"/>
        </w:rPr>
      </w:pPr>
    </w:p>
    <w:p w14:paraId="2F3685F6">
      <w:pPr>
        <w:tabs>
          <w:tab w:val="left" w:pos="180"/>
        </w:tabs>
        <w:spacing w:line="400" w:lineRule="exact"/>
        <w:jc w:val="center"/>
        <w:rPr>
          <w:rFonts w:asciiTheme="majorEastAsia" w:hAnsiTheme="majorEastAsia" w:eastAsiaTheme="majorEastAsia" w:cstheme="majorEastAsia"/>
          <w:b/>
          <w:sz w:val="32"/>
          <w:szCs w:val="32"/>
        </w:rPr>
      </w:pPr>
    </w:p>
    <w:p w14:paraId="203C1C33">
      <w:pPr>
        <w:tabs>
          <w:tab w:val="left" w:pos="180"/>
        </w:tabs>
        <w:spacing w:line="400" w:lineRule="exact"/>
        <w:rPr>
          <w:rFonts w:asciiTheme="majorEastAsia" w:hAnsiTheme="majorEastAsia" w:eastAsiaTheme="majorEastAsia" w:cstheme="majorEastAsia"/>
          <w:b/>
          <w:sz w:val="32"/>
          <w:szCs w:val="32"/>
        </w:rPr>
      </w:pPr>
    </w:p>
    <w:p w14:paraId="24A1DA1A">
      <w:pPr>
        <w:tabs>
          <w:tab w:val="left" w:pos="180"/>
        </w:tabs>
        <w:spacing w:line="400" w:lineRule="exact"/>
        <w:jc w:val="center"/>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sz w:val="32"/>
          <w:szCs w:val="32"/>
        </w:rPr>
        <w:t>第四章  合同主要条款及合同格式</w:t>
      </w:r>
    </w:p>
    <w:p w14:paraId="571C2FA6">
      <w:pPr>
        <w:tabs>
          <w:tab w:val="left" w:pos="180"/>
        </w:tabs>
        <w:spacing w:line="640" w:lineRule="exact"/>
        <w:ind w:firstLine="440" w:firstLineChars="200"/>
        <w:rPr>
          <w:rFonts w:asciiTheme="majorEastAsia" w:hAnsiTheme="majorEastAsia" w:eastAsiaTheme="majorEastAsia" w:cstheme="majorEastAsia"/>
          <w:color w:val="auto"/>
        </w:rPr>
      </w:pPr>
      <w:r>
        <w:rPr>
          <w:rFonts w:hint="eastAsia" w:asciiTheme="minorEastAsia" w:hAnsiTheme="minorEastAsia" w:eastAsiaTheme="minorEastAsia" w:cstheme="majorEastAsia"/>
          <w:bCs/>
          <w:sz w:val="22"/>
          <w:szCs w:val="22"/>
        </w:rPr>
        <w:t>注:以下为采购人提出成交后签订本项目合同的主要条款，</w:t>
      </w:r>
      <w:r>
        <w:rPr>
          <w:rFonts w:hint="eastAsia" w:asciiTheme="minorEastAsia" w:hAnsiTheme="minorEastAsia" w:eastAsiaTheme="minorEastAsia" w:cstheme="majorEastAsia"/>
          <w:sz w:val="22"/>
          <w:szCs w:val="22"/>
        </w:rPr>
        <w:t>中标人</w:t>
      </w:r>
      <w:r>
        <w:rPr>
          <w:rFonts w:hint="eastAsia" w:asciiTheme="minorEastAsia" w:hAnsiTheme="minorEastAsia" w:eastAsiaTheme="minorEastAsia" w:cstheme="majorEastAsia"/>
          <w:bCs/>
          <w:sz w:val="22"/>
          <w:szCs w:val="22"/>
        </w:rPr>
        <w:t>实质性响应，</w:t>
      </w:r>
      <w:r>
        <w:rPr>
          <w:rFonts w:hint="eastAsia" w:asciiTheme="minorEastAsia" w:hAnsiTheme="minorEastAsia" w:eastAsiaTheme="minorEastAsia" w:cstheme="majorEastAsia"/>
          <w:sz w:val="22"/>
          <w:szCs w:val="22"/>
        </w:rPr>
        <w:t>中标人</w:t>
      </w:r>
      <w:r>
        <w:rPr>
          <w:rFonts w:hint="eastAsia" w:asciiTheme="minorEastAsia" w:hAnsiTheme="minorEastAsia" w:eastAsiaTheme="minorEastAsia" w:cstheme="majorEastAsia"/>
          <w:bCs/>
          <w:sz w:val="22"/>
          <w:szCs w:val="22"/>
        </w:rPr>
        <w:t>不得提出实质性的修改，关于专用条款将由采购人与</w:t>
      </w:r>
      <w:r>
        <w:rPr>
          <w:rFonts w:hint="eastAsia" w:asciiTheme="minorEastAsia" w:hAnsiTheme="minorEastAsia" w:eastAsiaTheme="minorEastAsia" w:cstheme="majorEastAsia"/>
          <w:sz w:val="22"/>
          <w:szCs w:val="22"/>
        </w:rPr>
        <w:t>中标人</w:t>
      </w:r>
      <w:r>
        <w:rPr>
          <w:rFonts w:hint="eastAsia" w:asciiTheme="minorEastAsia" w:hAnsiTheme="minorEastAsia" w:eastAsiaTheme="minorEastAsia" w:cstheme="majorEastAsia"/>
          <w:bCs/>
          <w:sz w:val="22"/>
          <w:szCs w:val="22"/>
        </w:rPr>
        <w:t>结合本项目具体情况协商后签订。</w:t>
      </w:r>
    </w:p>
    <w:p w14:paraId="4BA84D7D">
      <w:pPr>
        <w:pStyle w:val="23"/>
        <w:rPr>
          <w:rFonts w:asciiTheme="majorEastAsia" w:hAnsiTheme="majorEastAsia" w:eastAsiaTheme="majorEastAsia" w:cstheme="majorEastAsia"/>
          <w:color w:val="auto"/>
        </w:rPr>
      </w:pPr>
    </w:p>
    <w:p w14:paraId="4F6D476B">
      <w:pPr>
        <w:pStyle w:val="23"/>
        <w:rPr>
          <w:rFonts w:asciiTheme="majorEastAsia" w:hAnsiTheme="majorEastAsia" w:eastAsiaTheme="majorEastAsia" w:cstheme="majorEastAsia"/>
          <w:color w:val="auto"/>
        </w:rPr>
      </w:pPr>
    </w:p>
    <w:p w14:paraId="18DEF7FF">
      <w:pPr>
        <w:spacing w:line="600" w:lineRule="exact"/>
        <w:jc w:val="center"/>
        <w:rPr>
          <w:rFonts w:cs="宋体" w:asciiTheme="minorEastAsia" w:hAnsiTheme="minorEastAsia" w:eastAsiaTheme="minorEastAsia"/>
          <w:sz w:val="36"/>
          <w:szCs w:val="36"/>
        </w:rPr>
      </w:pPr>
      <w:r>
        <w:rPr>
          <w:rFonts w:hint="eastAsia" w:cs="宋体" w:asciiTheme="minorEastAsia" w:hAnsiTheme="minorEastAsia" w:eastAsiaTheme="minorEastAsia"/>
          <w:sz w:val="36"/>
          <w:szCs w:val="36"/>
          <w:lang w:eastAsia="zh-CN"/>
        </w:rPr>
        <w:t>涟水县郑梁梅中学初中校服采购</w:t>
      </w:r>
      <w:r>
        <w:rPr>
          <w:rFonts w:hint="eastAsia" w:cs="宋体" w:asciiTheme="minorEastAsia" w:hAnsiTheme="minorEastAsia" w:eastAsiaTheme="minorEastAsia"/>
          <w:sz w:val="36"/>
          <w:szCs w:val="36"/>
        </w:rPr>
        <w:t>合同</w:t>
      </w:r>
    </w:p>
    <w:p w14:paraId="57B5D91E">
      <w:pPr>
        <w:spacing w:line="400" w:lineRule="exact"/>
        <w:rPr>
          <w:rFonts w:cs="宋体" w:asciiTheme="minorEastAsia" w:hAnsiTheme="minorEastAsia" w:eastAsiaTheme="minorEastAsia"/>
          <w:color w:val="000000" w:themeColor="text1"/>
          <w:sz w:val="22"/>
          <w:szCs w:val="22"/>
          <w14:textFill>
            <w14:solidFill>
              <w14:schemeClr w14:val="tx1"/>
            </w14:solidFill>
          </w14:textFill>
        </w:rPr>
      </w:pPr>
    </w:p>
    <w:p w14:paraId="354FCD55">
      <w:pPr>
        <w:spacing w:line="400" w:lineRule="exact"/>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甲方:</w:t>
      </w:r>
    </w:p>
    <w:p w14:paraId="3AC823D8">
      <w:pPr>
        <w:spacing w:line="400" w:lineRule="exact"/>
        <w:rPr>
          <w:rFonts w:cs="宋体" w:asciiTheme="minorEastAsia" w:hAnsiTheme="minorEastAsia" w:eastAsiaTheme="minorEastAsia"/>
          <w:color w:val="000000" w:themeColor="text1"/>
          <w:sz w:val="22"/>
          <w:szCs w:val="22"/>
          <w:u w:val="single"/>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 xml:space="preserve">乙方: </w:t>
      </w:r>
    </w:p>
    <w:p w14:paraId="01F24867">
      <w:pPr>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甲、乙双方根据</w:t>
      </w:r>
      <w:r>
        <w:rPr>
          <w:rFonts w:hint="eastAsia" w:cs="宋体" w:asciiTheme="minorEastAsia" w:hAnsiTheme="minorEastAsia" w:eastAsiaTheme="minorEastAsia"/>
          <w:color w:val="000000" w:themeColor="text1"/>
          <w:sz w:val="22"/>
          <w:szCs w:val="22"/>
          <w:u w:val="single"/>
          <w:lang w:eastAsia="zh-CN"/>
          <w14:textFill>
            <w14:solidFill>
              <w14:schemeClr w14:val="tx1"/>
            </w14:solidFill>
          </w14:textFill>
        </w:rPr>
        <w:t>涟水县郑梁梅中学初中校服采购</w:t>
      </w:r>
      <w:r>
        <w:rPr>
          <w:rFonts w:hint="eastAsia" w:cs="宋体" w:asciiTheme="minorEastAsia" w:hAnsiTheme="minorEastAsia" w:eastAsiaTheme="minorEastAsia"/>
          <w:color w:val="000000" w:themeColor="text1"/>
          <w:sz w:val="22"/>
          <w:szCs w:val="22"/>
          <w:u w:val="single"/>
          <w14:textFill>
            <w14:solidFill>
              <w14:schemeClr w14:val="tx1"/>
            </w14:solidFill>
          </w14:textFill>
        </w:rPr>
        <w:t>项目</w:t>
      </w:r>
      <w:r>
        <w:rPr>
          <w:rFonts w:hint="eastAsia" w:cs="宋体" w:asciiTheme="minorEastAsia" w:hAnsiTheme="minorEastAsia" w:eastAsiaTheme="minorEastAsia"/>
          <w:color w:val="000000" w:themeColor="text1"/>
          <w:sz w:val="22"/>
          <w:szCs w:val="22"/>
          <w14:textFill>
            <w14:solidFill>
              <w14:schemeClr w14:val="tx1"/>
            </w14:solidFill>
          </w14:textFill>
        </w:rPr>
        <w:t>结果及招标文件的要求,经协商一致,达成如下采购合同:</w:t>
      </w:r>
    </w:p>
    <w:p w14:paraId="58D90DEC">
      <w:pPr>
        <w:spacing w:line="400" w:lineRule="exact"/>
        <w:ind w:firstLine="442" w:firstLineChars="200"/>
        <w:rPr>
          <w:rFonts w:cs="宋体" w:asciiTheme="minorEastAsia" w:hAnsiTheme="minorEastAsia" w:eastAsiaTheme="minorEastAsia"/>
          <w:b/>
          <w:bCs/>
          <w:color w:val="000000" w:themeColor="text1"/>
          <w:sz w:val="22"/>
          <w:szCs w:val="22"/>
          <w14:textFill>
            <w14:solidFill>
              <w14:schemeClr w14:val="tx1"/>
            </w14:solidFill>
          </w14:textFill>
        </w:rPr>
      </w:pPr>
      <w:r>
        <w:rPr>
          <w:rFonts w:hint="eastAsia" w:cs="宋体" w:asciiTheme="minorEastAsia" w:hAnsiTheme="minorEastAsia" w:eastAsiaTheme="minorEastAsia"/>
          <w:b/>
          <w:bCs/>
          <w:color w:val="000000" w:themeColor="text1"/>
          <w:sz w:val="22"/>
          <w:szCs w:val="22"/>
          <w14:textFill>
            <w14:solidFill>
              <w14:schemeClr w14:val="tx1"/>
            </w14:solidFill>
          </w14:textFill>
        </w:rPr>
        <w:t>一、合同金额及合同期限</w:t>
      </w:r>
    </w:p>
    <w:p w14:paraId="2AA0E777">
      <w:pPr>
        <w:spacing w:line="400" w:lineRule="exact"/>
        <w:ind w:firstLine="440" w:firstLineChars="200"/>
        <w:rPr>
          <w:rFonts w:cs="宋体" w:asciiTheme="minorEastAsia" w:hAnsiTheme="minorEastAsia" w:eastAsiaTheme="minorEastAsia"/>
          <w:color w:val="auto"/>
          <w:sz w:val="22"/>
          <w:szCs w:val="22"/>
        </w:rPr>
      </w:pPr>
      <w:r>
        <w:rPr>
          <w:rFonts w:hint="eastAsia" w:cs="宋体" w:asciiTheme="minorEastAsia" w:hAnsiTheme="minorEastAsia" w:eastAsiaTheme="minorEastAsia"/>
          <w:color w:val="000000" w:themeColor="text1"/>
          <w:sz w:val="22"/>
          <w:szCs w:val="22"/>
          <w14:textFill>
            <w14:solidFill>
              <w14:schemeClr w14:val="tx1"/>
            </w14:solidFill>
          </w14:textFill>
        </w:rPr>
        <w:t>1.本合同为固定单</w:t>
      </w:r>
      <w:r>
        <w:rPr>
          <w:rFonts w:hint="eastAsia" w:cs="宋体" w:asciiTheme="minorEastAsia" w:hAnsiTheme="minorEastAsia" w:eastAsiaTheme="minorEastAsia"/>
          <w:color w:val="auto"/>
          <w:sz w:val="22"/>
          <w:szCs w:val="22"/>
        </w:rPr>
        <w:t>价(大写)元人民币</w:t>
      </w:r>
      <w:r>
        <w:rPr>
          <w:rFonts w:hint="eastAsia" w:cs="宋体" w:asciiTheme="minorEastAsia" w:hAnsiTheme="minorEastAsia" w:eastAsiaTheme="minorEastAsia"/>
          <w:color w:val="auto"/>
          <w:sz w:val="22"/>
          <w:szCs w:val="22"/>
          <w:lang w:val="en-US" w:eastAsia="zh-CN"/>
        </w:rPr>
        <w:t xml:space="preserve">   </w:t>
      </w:r>
      <w:r>
        <w:rPr>
          <w:rFonts w:hint="eastAsia" w:cs="宋体" w:asciiTheme="minorEastAsia" w:hAnsiTheme="minorEastAsia" w:eastAsiaTheme="minorEastAsia"/>
          <w:color w:val="auto"/>
          <w:sz w:val="22"/>
          <w:szCs w:val="22"/>
        </w:rPr>
        <w:t>（春秋装元/套、夏装元/套、冬装元/套），最终结算以实际供应数量为准；</w:t>
      </w:r>
    </w:p>
    <w:p w14:paraId="1451ED9B">
      <w:pPr>
        <w:spacing w:line="400" w:lineRule="exact"/>
        <w:ind w:firstLine="440" w:firstLineChars="200"/>
        <w:rPr>
          <w:rFonts w:cs="宋体" w:asciiTheme="minorEastAsia" w:hAnsiTheme="minorEastAsia" w:eastAsiaTheme="minorEastAsia"/>
          <w:color w:val="auto"/>
          <w:sz w:val="22"/>
          <w:szCs w:val="22"/>
        </w:rPr>
      </w:pPr>
      <w:r>
        <w:rPr>
          <w:rFonts w:hint="eastAsia" w:cs="宋体" w:asciiTheme="minorEastAsia" w:hAnsiTheme="minorEastAsia" w:eastAsiaTheme="minorEastAsia"/>
          <w:color w:val="auto"/>
          <w:sz w:val="22"/>
          <w:szCs w:val="22"/>
        </w:rPr>
        <w:t>2.本合同期限：本次供货完成。</w:t>
      </w:r>
    </w:p>
    <w:p w14:paraId="5BBB1A64">
      <w:pPr>
        <w:spacing w:line="400" w:lineRule="exact"/>
        <w:ind w:firstLine="442" w:firstLineChars="200"/>
        <w:rPr>
          <w:rFonts w:cs="宋体" w:asciiTheme="minorEastAsia" w:hAnsiTheme="minorEastAsia" w:eastAsiaTheme="minorEastAsia"/>
          <w:b/>
          <w:bCs/>
          <w:color w:val="auto"/>
          <w:sz w:val="22"/>
          <w:szCs w:val="22"/>
        </w:rPr>
      </w:pPr>
      <w:r>
        <w:rPr>
          <w:rFonts w:hint="eastAsia" w:cs="宋体" w:asciiTheme="minorEastAsia" w:hAnsiTheme="minorEastAsia" w:eastAsiaTheme="minorEastAsia"/>
          <w:b/>
          <w:bCs/>
          <w:color w:val="auto"/>
          <w:sz w:val="22"/>
          <w:szCs w:val="22"/>
        </w:rPr>
        <w:t>二、供货时间和地点</w:t>
      </w:r>
    </w:p>
    <w:p w14:paraId="5078A040">
      <w:pPr>
        <w:spacing w:line="400" w:lineRule="exact"/>
        <w:ind w:firstLine="440" w:firstLineChars="200"/>
        <w:rPr>
          <w:rFonts w:cs="宋体" w:asciiTheme="minorEastAsia" w:hAnsiTheme="minorEastAsia" w:eastAsiaTheme="minorEastAsia"/>
          <w:color w:val="auto"/>
          <w:sz w:val="22"/>
          <w:szCs w:val="22"/>
        </w:rPr>
      </w:pPr>
      <w:r>
        <w:rPr>
          <w:rFonts w:hint="eastAsia" w:cs="宋体" w:asciiTheme="minorEastAsia" w:hAnsiTheme="minorEastAsia" w:eastAsiaTheme="minorEastAsia"/>
          <w:color w:val="auto"/>
          <w:sz w:val="22"/>
          <w:szCs w:val="22"/>
        </w:rPr>
        <w:t>1.供货时间：</w:t>
      </w:r>
      <w:r>
        <w:rPr>
          <w:rFonts w:hint="eastAsia" w:cs="宋体" w:asciiTheme="minorEastAsia" w:hAnsiTheme="minorEastAsia" w:eastAsiaTheme="minorEastAsia"/>
          <w:color w:val="auto"/>
          <w:sz w:val="22"/>
          <w:szCs w:val="22"/>
          <w:lang w:eastAsia="zh-CN"/>
        </w:rPr>
        <w:t>签订合同后，30日内完成春秋装发放，60日内完成其余批次供应。</w:t>
      </w:r>
    </w:p>
    <w:p w14:paraId="4008068C">
      <w:pPr>
        <w:spacing w:line="400" w:lineRule="exact"/>
        <w:ind w:left="420" w:left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2.供货地点：</w:t>
      </w:r>
      <w:r>
        <w:rPr>
          <w:rFonts w:hint="eastAsia" w:cs="宋体" w:asciiTheme="minorEastAsia" w:hAnsiTheme="minorEastAsia" w:eastAsiaTheme="minorEastAsia"/>
          <w:color w:val="000000" w:themeColor="text1"/>
          <w:sz w:val="22"/>
          <w:szCs w:val="22"/>
          <w:u w:val="single"/>
          <w:lang w:eastAsia="zh-CN"/>
          <w14:textFill>
            <w14:solidFill>
              <w14:schemeClr w14:val="tx1"/>
            </w14:solidFill>
          </w14:textFill>
        </w:rPr>
        <w:t>涟水县郑梁梅中学</w:t>
      </w:r>
      <w:r>
        <w:rPr>
          <w:rFonts w:hint="eastAsia" w:cs="宋体" w:asciiTheme="minorEastAsia" w:hAnsiTheme="minorEastAsia" w:eastAsiaTheme="minorEastAsia"/>
          <w:color w:val="000000" w:themeColor="text1"/>
          <w:sz w:val="22"/>
          <w:szCs w:val="22"/>
          <w14:textFill>
            <w14:solidFill>
              <w14:schemeClr w14:val="tx1"/>
            </w14:solidFill>
          </w14:textFill>
        </w:rPr>
        <w:t>指定地点。</w:t>
      </w:r>
    </w:p>
    <w:p w14:paraId="2F163E9D">
      <w:pPr>
        <w:spacing w:line="400" w:lineRule="exact"/>
        <w:ind w:firstLine="442" w:firstLineChars="200"/>
        <w:rPr>
          <w:rFonts w:cs="宋体" w:asciiTheme="minorEastAsia" w:hAnsiTheme="minorEastAsia" w:eastAsiaTheme="minorEastAsia"/>
          <w:b/>
          <w:bCs/>
          <w:color w:val="000000" w:themeColor="text1"/>
          <w:sz w:val="22"/>
          <w:szCs w:val="22"/>
          <w14:textFill>
            <w14:solidFill>
              <w14:schemeClr w14:val="tx1"/>
            </w14:solidFill>
          </w14:textFill>
        </w:rPr>
      </w:pPr>
      <w:r>
        <w:rPr>
          <w:rFonts w:hint="eastAsia" w:cs="宋体" w:asciiTheme="minorEastAsia" w:hAnsiTheme="minorEastAsia" w:eastAsiaTheme="minorEastAsia"/>
          <w:b/>
          <w:bCs/>
          <w:color w:val="000000" w:themeColor="text1"/>
          <w:sz w:val="22"/>
          <w:szCs w:val="22"/>
          <w14:textFill>
            <w14:solidFill>
              <w14:schemeClr w14:val="tx1"/>
            </w14:solidFill>
          </w14:textFill>
        </w:rPr>
        <w:t>三、供货要求和付款</w:t>
      </w:r>
    </w:p>
    <w:p w14:paraId="55AA88DA">
      <w:pPr>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乙方按照合同约定供货时间，向甲方提供本批次采购的全部校服，同时提供本批次校服成衣合格标识以及法定检验机构出具的检验合格报告。甲方收到乙方提交的检验合格报告及等额发票后15日内支付相应合同价款。</w:t>
      </w:r>
    </w:p>
    <w:p w14:paraId="007422A1">
      <w:pPr>
        <w:spacing w:line="400" w:lineRule="exact"/>
        <w:ind w:firstLine="442" w:firstLineChars="200"/>
        <w:rPr>
          <w:rFonts w:cs="宋体" w:asciiTheme="minorEastAsia" w:hAnsiTheme="minorEastAsia" w:eastAsiaTheme="minorEastAsia"/>
          <w:b/>
          <w:bCs/>
          <w:color w:val="000000" w:themeColor="text1"/>
          <w:sz w:val="22"/>
          <w:szCs w:val="22"/>
          <w14:textFill>
            <w14:solidFill>
              <w14:schemeClr w14:val="tx1"/>
            </w14:solidFill>
          </w14:textFill>
        </w:rPr>
      </w:pPr>
      <w:r>
        <w:rPr>
          <w:rFonts w:hint="eastAsia" w:cs="宋体" w:asciiTheme="minorEastAsia" w:hAnsiTheme="minorEastAsia" w:eastAsiaTheme="minorEastAsia"/>
          <w:b/>
          <w:bCs/>
          <w:color w:val="000000" w:themeColor="text1"/>
          <w:sz w:val="22"/>
          <w:szCs w:val="22"/>
          <w14:textFill>
            <w14:solidFill>
              <w14:schemeClr w14:val="tx1"/>
            </w14:solidFill>
          </w14:textFill>
        </w:rPr>
        <w:t>四、质量标准和保证</w:t>
      </w:r>
    </w:p>
    <w:p w14:paraId="50EA08AA">
      <w:pPr>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b/>
          <w:bCs/>
          <w:color w:val="000000" w:themeColor="text1"/>
          <w:sz w:val="22"/>
          <w:szCs w:val="22"/>
          <w14:textFill>
            <w14:solidFill>
              <w14:schemeClr w14:val="tx1"/>
            </w14:solidFill>
          </w14:textFill>
        </w:rPr>
        <w:t>校服送检。供应商与校方签订合同后，立即按照合同组织生产，在完成校服生产套数大于50%以后，供应商在确保后续生产与前期原料、生产工艺一致的情况下，可邀请校方代表、家长代表到生产仓库随机抽取2套校服一套密封一起送检，一套学校留存作为样品。校方代表应在抽检前，要求供应商提供生产原料、辅料的产品质量检验合格证明、生产者名称和地址、产品名称、号型、执行产品标准；纤维成分及含量、安全类别等，并查阅供应商生产的原辅材料进货检查验收和记录，要求记录保存时限不少于两年。委托检验应当委托具有法定资质的检验检测机构对学生服进行检验。</w:t>
      </w:r>
      <w:r>
        <w:rPr>
          <w:rFonts w:hint="eastAsia" w:cs="宋体" w:asciiTheme="minorEastAsia" w:hAnsiTheme="minorEastAsia" w:eastAsiaTheme="minorEastAsia"/>
          <w:color w:val="000000" w:themeColor="text1"/>
          <w:sz w:val="22"/>
          <w:szCs w:val="22"/>
          <w14:textFill>
            <w14:solidFill>
              <w14:schemeClr w14:val="tx1"/>
            </w14:solidFill>
          </w14:textFill>
        </w:rPr>
        <w:t>乙方按照合同约定供货时间，向甲方提供本批次采购的全部校服。同时提供使用说明书、本批次成衣合格标识、本批次产品成衣质量检验合格报告等技术资料。</w:t>
      </w:r>
    </w:p>
    <w:p w14:paraId="42721EA8">
      <w:pPr>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2.乙方提供的校服产品安全与质量要符合GB18401《国家纺织产品基本安全技术规范》、GB31701《婴幼儿及儿童纺织产品安全技术规范》、GB/T31888《中小学生校服》等国家标准。校服上必须具有清晰且永久的标志：a、承载等级标志，b、制造厂名或商标。</w:t>
      </w:r>
    </w:p>
    <w:p w14:paraId="45E1B198">
      <w:pPr>
        <w:spacing w:line="400" w:lineRule="exact"/>
        <w:ind w:firstLine="440" w:firstLineChars="200"/>
        <w:rPr>
          <w:rFonts w:cs="宋体" w:asciiTheme="minorEastAsia" w:hAnsiTheme="minorEastAsia" w:eastAsiaTheme="minorEastAsia"/>
          <w:b/>
          <w:bCs/>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3.甲方有权采取随机抽样方式对校服质量进行查验，并与留存样衣比对，同时抽取不同品种和款式的校服各两套(件)送具有法定资质的检验检测机进行检验，相关检测费用由甲方承担，送检未合格的校服由乙方收回。检查验收。</w:t>
      </w:r>
      <w:r>
        <w:rPr>
          <w:rFonts w:hint="eastAsia" w:cs="宋体" w:asciiTheme="minorEastAsia" w:hAnsiTheme="minorEastAsia" w:eastAsiaTheme="minorEastAsia"/>
          <w:b/>
          <w:bCs/>
          <w:color w:val="000000" w:themeColor="text1"/>
          <w:sz w:val="22"/>
          <w:szCs w:val="22"/>
          <w14:textFill>
            <w14:solidFill>
              <w14:schemeClr w14:val="tx1"/>
            </w14:solidFill>
          </w14:textFill>
        </w:rPr>
        <w:t>校服到货验收需核验中标合同、该批次 CMA 第三方质检报告、出厂合格证及封样单据，资料不全不予验收。清点外包装与货品总数，核对送货清单尺码与数量，杜绝错发缺漏。随机拆包抽检，对照封存样品核查面料、颜色、版型、校徽、拉链纽扣及水洗标信息，确保与封样完全一致。检查衣物有无破损污渍、跳针开线、线头杂乱等工艺问题，现场排查刺鼻异味、严重掉色等安全隐患，校服需标注GB31701安全标准。验收合格后分批次留存样衣存档备查。若出现材质不符、指标不合格、大批量质量瑕疵，整批拒收退回，做好验收台账，由验收、监督人员签字归档留存。确保售后追溯维权全链条闭环监管，落实校方、生产企业、校方、家长四方监督，严格对标国家及地方校服强制标准，杜绝劣质校服入校。</w:t>
      </w:r>
    </w:p>
    <w:p w14:paraId="582CE1F8">
      <w:pPr>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4.乙方提供的校服存在严重质量问题，或在校服采购过程中参与不正当竞争，甲方有权向上级部门反馈将纳入"涟水县校服采购黑名单"。</w:t>
      </w:r>
    </w:p>
    <w:p w14:paraId="6F8A4963">
      <w:pPr>
        <w:pStyle w:val="9"/>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5.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CDA4A95">
      <w:pPr>
        <w:spacing w:line="400" w:lineRule="exact"/>
        <w:ind w:firstLine="442" w:firstLineChars="200"/>
        <w:rPr>
          <w:rFonts w:cs="宋体" w:asciiTheme="minorEastAsia" w:hAnsiTheme="minorEastAsia" w:eastAsiaTheme="minorEastAsia"/>
          <w:b/>
          <w:bCs/>
          <w:color w:val="000000" w:themeColor="text1"/>
          <w:sz w:val="22"/>
          <w:szCs w:val="22"/>
          <w14:textFill>
            <w14:solidFill>
              <w14:schemeClr w14:val="tx1"/>
            </w14:solidFill>
          </w14:textFill>
        </w:rPr>
      </w:pPr>
      <w:r>
        <w:rPr>
          <w:rFonts w:hint="eastAsia" w:cs="宋体" w:asciiTheme="minorEastAsia" w:hAnsiTheme="minorEastAsia" w:eastAsiaTheme="minorEastAsia"/>
          <w:b/>
          <w:bCs/>
          <w:color w:val="000000" w:themeColor="text1"/>
          <w:sz w:val="22"/>
          <w:szCs w:val="22"/>
          <w14:textFill>
            <w14:solidFill>
              <w14:schemeClr w14:val="tx1"/>
            </w14:solidFill>
          </w14:textFill>
        </w:rPr>
        <w:t>五、知识产权</w:t>
      </w:r>
    </w:p>
    <w:p w14:paraId="09906C1D">
      <w:pPr>
        <w:pStyle w:val="9"/>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1.乙方应保证甲方在使用、接受本合同中产品和服务或其任何一部分时不受第三方提出侵犯其专利权、版权、商标权和工业设计权等知识产权的起诉。一旦出现侵权，由乙方负全部责任。</w:t>
      </w:r>
    </w:p>
    <w:p w14:paraId="2DAC4431">
      <w:pPr>
        <w:pStyle w:val="9"/>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2.如因乙方产品或服务侵犯第三方知识产权导致甲方被起诉，乙方需承担全部诉讼费用、赔偿金及甲方因此产生的间接损失。</w:t>
      </w:r>
    </w:p>
    <w:p w14:paraId="772043C8">
      <w:pPr>
        <w:spacing w:line="400" w:lineRule="exact"/>
        <w:ind w:firstLine="442" w:firstLineChars="200"/>
        <w:rPr>
          <w:rFonts w:cs="宋体" w:asciiTheme="minorEastAsia" w:hAnsiTheme="minorEastAsia" w:eastAsiaTheme="minorEastAsia"/>
          <w:b/>
          <w:bCs/>
          <w:color w:val="auto"/>
          <w:sz w:val="22"/>
          <w:szCs w:val="22"/>
        </w:rPr>
      </w:pPr>
      <w:r>
        <w:rPr>
          <w:rFonts w:hint="eastAsia" w:cs="宋体" w:asciiTheme="minorEastAsia" w:hAnsiTheme="minorEastAsia" w:eastAsiaTheme="minorEastAsia"/>
          <w:b/>
          <w:bCs/>
          <w:color w:val="auto"/>
          <w:sz w:val="22"/>
          <w:szCs w:val="22"/>
        </w:rPr>
        <w:t>六、售后服务</w:t>
      </w:r>
    </w:p>
    <w:p w14:paraId="197BAABC">
      <w:pPr>
        <w:spacing w:line="400" w:lineRule="exact"/>
        <w:ind w:firstLine="440" w:firstLineChars="200"/>
        <w:rPr>
          <w:rFonts w:cs="宋体" w:asciiTheme="minorEastAsia" w:hAnsiTheme="minorEastAsia" w:eastAsiaTheme="minorEastAsia"/>
          <w:color w:val="auto"/>
          <w:sz w:val="22"/>
          <w:szCs w:val="22"/>
        </w:rPr>
      </w:pPr>
      <w:r>
        <w:rPr>
          <w:rFonts w:hint="eastAsia" w:cs="宋体" w:asciiTheme="minorEastAsia" w:hAnsiTheme="minorEastAsia" w:eastAsiaTheme="minorEastAsia"/>
          <w:color w:val="auto"/>
          <w:sz w:val="22"/>
          <w:szCs w:val="22"/>
        </w:rPr>
        <w:t>1.本次采购事项售后服务期限为三年，时间从全</w:t>
      </w:r>
      <w:r>
        <w:rPr>
          <w:rFonts w:hint="eastAsia" w:cs="宋体" w:asciiTheme="minorEastAsia" w:hAnsiTheme="minorEastAsia" w:eastAsiaTheme="minorEastAsia"/>
          <w:color w:val="000000" w:themeColor="text1"/>
          <w:sz w:val="22"/>
          <w:szCs w:val="22"/>
          <w14:textFill>
            <w14:solidFill>
              <w14:schemeClr w14:val="tx1"/>
            </w14:solidFill>
          </w14:textFill>
        </w:rPr>
        <w:t>部批次校服交付给使用人后起算。质保期内出现明显褪色、破损等，如非人为因素出现质量问</w:t>
      </w:r>
      <w:r>
        <w:rPr>
          <w:rFonts w:hint="eastAsia" w:cs="宋体" w:asciiTheme="minorEastAsia" w:hAnsiTheme="minorEastAsia" w:eastAsiaTheme="minorEastAsia"/>
          <w:color w:val="auto"/>
          <w:sz w:val="22"/>
          <w:szCs w:val="22"/>
        </w:rPr>
        <w:t>题，乙方应在24小时内响应，48小时内免费提供维保或直接更换服务，保证学生正常使用。</w:t>
      </w:r>
    </w:p>
    <w:p w14:paraId="1E51CBA0">
      <w:pPr>
        <w:pStyle w:val="9"/>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2.乙方提供校服的质量保证期按交货验收合格之日起计。在保证期内因校服本身的质量问题导致无法使用的，乙方应负责免费修理和更换。对达不到技术要求者，根据实际情况，经双方协商更换、退货处理。</w:t>
      </w:r>
    </w:p>
    <w:p w14:paraId="534F4235">
      <w:pPr>
        <w:spacing w:line="400" w:lineRule="exact"/>
        <w:ind w:firstLine="442" w:firstLineChars="200"/>
        <w:rPr>
          <w:rFonts w:cs="宋体" w:asciiTheme="minorEastAsia" w:hAnsiTheme="minorEastAsia" w:eastAsiaTheme="minorEastAsia"/>
          <w:b/>
          <w:bCs/>
          <w:color w:val="000000" w:themeColor="text1"/>
          <w:sz w:val="22"/>
          <w:szCs w:val="22"/>
          <w14:textFill>
            <w14:solidFill>
              <w14:schemeClr w14:val="tx1"/>
            </w14:solidFill>
          </w14:textFill>
        </w:rPr>
      </w:pPr>
      <w:r>
        <w:rPr>
          <w:rFonts w:hint="eastAsia" w:cs="宋体" w:asciiTheme="minorEastAsia" w:hAnsiTheme="minorEastAsia" w:eastAsiaTheme="minorEastAsia"/>
          <w:b/>
          <w:bCs/>
          <w:color w:val="000000" w:themeColor="text1"/>
          <w:sz w:val="22"/>
          <w:szCs w:val="22"/>
          <w14:textFill>
            <w14:solidFill>
              <w14:schemeClr w14:val="tx1"/>
            </w14:solidFill>
          </w14:textFill>
        </w:rPr>
        <w:t>七、违约责任</w:t>
      </w:r>
    </w:p>
    <w:p w14:paraId="7D1CB1C2">
      <w:pPr>
        <w:pStyle w:val="9"/>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1.若因乙方原因导致延迟交付，每逾期一日，乙方需向甲方支付合同总金额的 0.1% 作为违约金，逾期超过 10日，甲方有权解除合同并要求乙方赔偿全部损失，乙方不得向甲方提出任何赔偿要求。</w:t>
      </w:r>
    </w:p>
    <w:p w14:paraId="055532FC">
      <w:pPr>
        <w:pStyle w:val="9"/>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2.若因乙方</w:t>
      </w:r>
      <w:r>
        <w:rPr>
          <w:rFonts w:cs="宋体" w:asciiTheme="minorEastAsia" w:hAnsiTheme="minorEastAsia" w:eastAsiaTheme="minorEastAsia"/>
          <w:color w:val="000000" w:themeColor="text1"/>
          <w:sz w:val="22"/>
          <w:szCs w:val="22"/>
          <w14:textFill>
            <w14:solidFill>
              <w14:schemeClr w14:val="tx1"/>
            </w14:solidFill>
          </w14:textFill>
        </w:rPr>
        <w:t>交付的校服经</w:t>
      </w:r>
      <w:r>
        <w:rPr>
          <w:rFonts w:hint="eastAsia" w:cs="宋体" w:asciiTheme="minorEastAsia" w:hAnsiTheme="minorEastAsia" w:eastAsiaTheme="minorEastAsia"/>
          <w:color w:val="000000" w:themeColor="text1"/>
          <w:sz w:val="22"/>
          <w:szCs w:val="22"/>
          <w14:textFill>
            <w14:solidFill>
              <w14:schemeClr w14:val="tx1"/>
            </w14:solidFill>
          </w14:textFill>
        </w:rPr>
        <w:t>甲方</w:t>
      </w:r>
      <w:r>
        <w:rPr>
          <w:rFonts w:cs="宋体" w:asciiTheme="minorEastAsia" w:hAnsiTheme="minorEastAsia" w:eastAsiaTheme="minorEastAsia"/>
          <w:color w:val="000000" w:themeColor="text1"/>
          <w:sz w:val="22"/>
          <w:szCs w:val="22"/>
          <w14:textFill>
            <w14:solidFill>
              <w14:schemeClr w14:val="tx1"/>
            </w14:solidFill>
          </w14:textFill>
        </w:rPr>
        <w:t>检验不符合国家标准或合同约定，甲方有权退回全部校服，并支付合同总金额一定比例5%的违约金；若质量问题导致学生健康受损，乙方还需承担赔偿责任。</w:t>
      </w:r>
    </w:p>
    <w:p w14:paraId="71423886">
      <w:pPr>
        <w:pStyle w:val="9"/>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3.若乙方提供校服</w:t>
      </w:r>
      <w:r>
        <w:rPr>
          <w:rFonts w:cs="宋体" w:asciiTheme="minorEastAsia" w:hAnsiTheme="minorEastAsia" w:eastAsiaTheme="minorEastAsia"/>
          <w:color w:val="000000" w:themeColor="text1"/>
          <w:sz w:val="22"/>
          <w:szCs w:val="22"/>
          <w14:textFill>
            <w14:solidFill>
              <w14:schemeClr w14:val="tx1"/>
            </w14:solidFill>
          </w14:textFill>
        </w:rPr>
        <w:t>数量短缺或规格不符</w:t>
      </w:r>
      <w:r>
        <w:rPr>
          <w:rFonts w:hint="eastAsia" w:cs="宋体" w:asciiTheme="minorEastAsia" w:hAnsiTheme="minorEastAsia" w:eastAsiaTheme="minorEastAsia"/>
          <w:color w:val="000000" w:themeColor="text1"/>
          <w:sz w:val="22"/>
          <w:szCs w:val="22"/>
          <w14:textFill>
            <w14:solidFill>
              <w14:schemeClr w14:val="tx1"/>
            </w14:solidFill>
          </w14:textFill>
        </w:rPr>
        <w:t>的，</w:t>
      </w:r>
      <w:r>
        <w:rPr>
          <w:rFonts w:cs="宋体" w:asciiTheme="minorEastAsia" w:hAnsiTheme="minorEastAsia" w:eastAsiaTheme="minorEastAsia"/>
          <w:color w:val="000000" w:themeColor="text1"/>
          <w:sz w:val="22"/>
          <w:szCs w:val="22"/>
          <w14:textFill>
            <w14:solidFill>
              <w14:schemeClr w14:val="tx1"/>
            </w14:solidFill>
          </w14:textFill>
        </w:rPr>
        <w:t>乙方需在接到通知后</w:t>
      </w:r>
      <w:r>
        <w:rPr>
          <w:rFonts w:hint="eastAsia" w:cs="宋体" w:asciiTheme="minorEastAsia" w:hAnsiTheme="minorEastAsia" w:eastAsiaTheme="minorEastAsia"/>
          <w:color w:val="000000" w:themeColor="text1"/>
          <w:sz w:val="22"/>
          <w:szCs w:val="22"/>
          <w14:textFill>
            <w14:solidFill>
              <w14:schemeClr w14:val="tx1"/>
            </w14:solidFill>
          </w14:textFill>
        </w:rPr>
        <w:t>甲方</w:t>
      </w:r>
      <w:r>
        <w:rPr>
          <w:rFonts w:cs="宋体" w:asciiTheme="minorEastAsia" w:hAnsiTheme="minorEastAsia" w:eastAsiaTheme="minorEastAsia"/>
          <w:color w:val="000000" w:themeColor="text1"/>
          <w:sz w:val="22"/>
          <w:szCs w:val="22"/>
          <w14:textFill>
            <w14:solidFill>
              <w14:schemeClr w14:val="tx1"/>
            </w14:solidFill>
          </w14:textFill>
        </w:rPr>
        <w:t>规定时间内补足或调换，逾期未处理的，除补足或调换外，还需支付短缺或不符规格部分价款5%的违约金。</w:t>
      </w:r>
    </w:p>
    <w:p w14:paraId="2AC43FD7">
      <w:pPr>
        <w:pStyle w:val="9"/>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4.</w:t>
      </w:r>
      <w:r>
        <w:rPr>
          <w:rFonts w:cs="宋体" w:asciiTheme="minorEastAsia" w:hAnsiTheme="minorEastAsia" w:eastAsiaTheme="minorEastAsia"/>
          <w:color w:val="000000" w:themeColor="text1"/>
          <w:sz w:val="22"/>
          <w:szCs w:val="22"/>
          <w14:textFill>
            <w14:solidFill>
              <w14:schemeClr w14:val="tx1"/>
            </w14:solidFill>
          </w14:textFill>
        </w:rPr>
        <w:t>甲方</w:t>
      </w:r>
      <w:r>
        <w:rPr>
          <w:rFonts w:hint="eastAsia" w:cs="宋体" w:asciiTheme="minorEastAsia" w:hAnsiTheme="minorEastAsia" w:eastAsiaTheme="minorEastAsia"/>
          <w:color w:val="000000" w:themeColor="text1"/>
          <w:sz w:val="22"/>
          <w:szCs w:val="22"/>
          <w14:textFill>
            <w14:solidFill>
              <w14:schemeClr w14:val="tx1"/>
            </w14:solidFill>
          </w14:textFill>
        </w:rPr>
        <w:t>应在合同约定时限内向乙方完成付款，</w:t>
      </w:r>
      <w:r>
        <w:rPr>
          <w:rFonts w:cs="宋体" w:asciiTheme="minorEastAsia" w:hAnsiTheme="minorEastAsia" w:eastAsiaTheme="minorEastAsia"/>
          <w:color w:val="000000" w:themeColor="text1"/>
          <w:sz w:val="22"/>
          <w:szCs w:val="22"/>
          <w14:textFill>
            <w14:solidFill>
              <w14:schemeClr w14:val="tx1"/>
            </w14:solidFill>
          </w14:textFill>
        </w:rPr>
        <w:t>每逾期一日，按逾期付款金额的万分之五支付违约金。</w:t>
      </w:r>
    </w:p>
    <w:p w14:paraId="66067E78">
      <w:pPr>
        <w:pStyle w:val="9"/>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5.甲方无</w:t>
      </w:r>
      <w:r>
        <w:rPr>
          <w:rFonts w:cs="宋体" w:asciiTheme="minorEastAsia" w:hAnsiTheme="minorEastAsia" w:eastAsiaTheme="minorEastAsia"/>
          <w:color w:val="000000" w:themeColor="text1"/>
          <w:sz w:val="22"/>
          <w:szCs w:val="22"/>
          <w14:textFill>
            <w14:solidFill>
              <w14:schemeClr w14:val="tx1"/>
            </w14:solidFill>
          </w14:textFill>
        </w:rPr>
        <w:t>正当理由拒收</w:t>
      </w:r>
      <w:r>
        <w:rPr>
          <w:rFonts w:hint="eastAsia" w:cs="宋体" w:asciiTheme="minorEastAsia" w:hAnsiTheme="minorEastAsia" w:eastAsiaTheme="minorEastAsia"/>
          <w:color w:val="000000" w:themeColor="text1"/>
          <w:sz w:val="22"/>
          <w:szCs w:val="22"/>
          <w14:textFill>
            <w14:solidFill>
              <w14:schemeClr w14:val="tx1"/>
            </w14:solidFill>
          </w14:textFill>
        </w:rPr>
        <w:t>乙方提供校服的，</w:t>
      </w:r>
      <w:r>
        <w:rPr>
          <w:rFonts w:cs="宋体" w:asciiTheme="minorEastAsia" w:hAnsiTheme="minorEastAsia" w:eastAsiaTheme="minorEastAsia"/>
          <w:color w:val="000000" w:themeColor="text1"/>
          <w:sz w:val="22"/>
          <w:szCs w:val="22"/>
          <w14:textFill>
            <w14:solidFill>
              <w14:schemeClr w14:val="tx1"/>
            </w14:solidFill>
          </w14:textFill>
        </w:rPr>
        <w:t>需向乙方支付合同总金额5%的违约金，并赔偿乙方因拒收产生的损失。</w:t>
      </w:r>
    </w:p>
    <w:p w14:paraId="0DF6C992">
      <w:pPr>
        <w:spacing w:line="400" w:lineRule="exact"/>
        <w:ind w:firstLine="442" w:firstLineChars="200"/>
        <w:rPr>
          <w:rFonts w:cs="宋体" w:asciiTheme="minorEastAsia" w:hAnsiTheme="minorEastAsia" w:eastAsiaTheme="minorEastAsia"/>
          <w:b/>
          <w:bCs/>
          <w:color w:val="000000" w:themeColor="text1"/>
          <w:sz w:val="22"/>
          <w:szCs w:val="22"/>
          <w14:textFill>
            <w14:solidFill>
              <w14:schemeClr w14:val="tx1"/>
            </w14:solidFill>
          </w14:textFill>
        </w:rPr>
      </w:pPr>
      <w:r>
        <w:rPr>
          <w:rFonts w:hint="eastAsia" w:cs="宋体" w:asciiTheme="minorEastAsia" w:hAnsiTheme="minorEastAsia" w:eastAsiaTheme="minorEastAsia"/>
          <w:b/>
          <w:bCs/>
          <w:color w:val="000000" w:themeColor="text1"/>
          <w:sz w:val="22"/>
          <w:szCs w:val="22"/>
          <w14:textFill>
            <w14:solidFill>
              <w14:schemeClr w14:val="tx1"/>
            </w14:solidFill>
          </w14:textFill>
        </w:rPr>
        <w:t>八、合同纠纷处理</w:t>
      </w:r>
    </w:p>
    <w:p w14:paraId="7BB76ED1">
      <w:pPr>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因履行本合同引起的或与本合同有关的争议，甲乙双方应首先通过友好协商解决，如果协商不能解决，可向甲方所在地人民法院提起诉讼。</w:t>
      </w:r>
    </w:p>
    <w:p w14:paraId="30CC598F">
      <w:pPr>
        <w:spacing w:line="400" w:lineRule="exact"/>
        <w:ind w:firstLine="442" w:firstLineChars="200"/>
        <w:rPr>
          <w:rFonts w:cs="宋体" w:asciiTheme="minorEastAsia" w:hAnsiTheme="minorEastAsia" w:eastAsiaTheme="minorEastAsia"/>
          <w:b/>
          <w:bCs/>
          <w:color w:val="000000" w:themeColor="text1"/>
          <w:sz w:val="22"/>
          <w:szCs w:val="22"/>
          <w14:textFill>
            <w14:solidFill>
              <w14:schemeClr w14:val="tx1"/>
            </w14:solidFill>
          </w14:textFill>
        </w:rPr>
      </w:pPr>
      <w:r>
        <w:rPr>
          <w:rFonts w:hint="eastAsia" w:cs="宋体" w:asciiTheme="minorEastAsia" w:hAnsiTheme="minorEastAsia" w:eastAsiaTheme="minorEastAsia"/>
          <w:b/>
          <w:bCs/>
          <w:color w:val="000000" w:themeColor="text1"/>
          <w:sz w:val="22"/>
          <w:szCs w:val="22"/>
          <w14:textFill>
            <w14:solidFill>
              <w14:schemeClr w14:val="tx1"/>
            </w14:solidFill>
          </w14:textFill>
        </w:rPr>
        <w:t>九、合同生效及其它</w:t>
      </w:r>
    </w:p>
    <w:p w14:paraId="3397712A">
      <w:pPr>
        <w:spacing w:line="400" w:lineRule="exact"/>
        <w:ind w:firstLine="416"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pacing w:val="-6"/>
          <w:sz w:val="22"/>
          <w:szCs w:val="22"/>
          <w14:textFill>
            <w14:solidFill>
              <w14:schemeClr w14:val="tx1"/>
            </w14:solidFill>
          </w14:textFill>
        </w:rPr>
        <w:t>1.本合同由甲方、乙方双方授权代表签字盖章即附有</w:t>
      </w:r>
      <w:r>
        <w:rPr>
          <w:rFonts w:hint="eastAsia" w:cs="宋体" w:asciiTheme="minorEastAsia" w:hAnsiTheme="minorEastAsia" w:eastAsiaTheme="minorEastAsia"/>
          <w:color w:val="000000" w:themeColor="text1"/>
          <w:sz w:val="22"/>
          <w:szCs w:val="22"/>
          <w14:textFill>
            <w14:solidFill>
              <w14:schemeClr w14:val="tx1"/>
            </w14:solidFill>
          </w14:textFill>
        </w:rPr>
        <w:t>法律效力。</w:t>
      </w:r>
    </w:p>
    <w:p w14:paraId="47DE7378">
      <w:pPr>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4.本合同一式三份，甲方、乙方各执一份，代理机构执一份，每份具有同等的法律效力。</w:t>
      </w:r>
    </w:p>
    <w:p w14:paraId="503D6052">
      <w:pPr>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p>
    <w:p w14:paraId="602DCC4D">
      <w:pPr>
        <w:spacing w:line="400" w:lineRule="exact"/>
        <w:rPr>
          <w:rFonts w:cs="宋体" w:asciiTheme="minorEastAsia" w:hAnsiTheme="minorEastAsia" w:eastAsiaTheme="minorEastAsia"/>
          <w:color w:val="000000" w:themeColor="text1"/>
          <w:sz w:val="22"/>
          <w:szCs w:val="22"/>
          <w14:textFill>
            <w14:solidFill>
              <w14:schemeClr w14:val="tx1"/>
            </w14:solidFill>
          </w14:textFill>
        </w:rPr>
      </w:pPr>
    </w:p>
    <w:p w14:paraId="0C28C663">
      <w:pPr>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甲    方:                         乙    方:</w:t>
      </w:r>
    </w:p>
    <w:p w14:paraId="1E9F778F">
      <w:pPr>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单位盖章:                         单位盖章:</w:t>
      </w:r>
    </w:p>
    <w:p w14:paraId="34CDDD0F">
      <w:pPr>
        <w:spacing w:line="400" w:lineRule="exact"/>
        <w:ind w:firstLine="440" w:firstLineChars="20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代表签字:                         代表签字:</w:t>
      </w:r>
    </w:p>
    <w:p w14:paraId="32473AA7">
      <w:pPr>
        <w:pStyle w:val="10"/>
        <w:spacing w:line="400" w:lineRule="exact"/>
        <w:rPr>
          <w:rFonts w:cs="宋体" w:asciiTheme="minorEastAsia" w:hAnsiTheme="minorEastAsia" w:eastAsiaTheme="minorEastAsia"/>
          <w:bCs/>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签定日期:                         签定日期:</w:t>
      </w:r>
    </w:p>
    <w:p w14:paraId="258C3A75">
      <w:pPr>
        <w:rPr>
          <w:rFonts w:asciiTheme="majorEastAsia" w:hAnsiTheme="majorEastAsia" w:eastAsiaTheme="majorEastAsia" w:cstheme="majorEastAsia"/>
          <w:b/>
          <w:bCs/>
          <w:sz w:val="32"/>
          <w:szCs w:val="32"/>
        </w:rPr>
      </w:pPr>
    </w:p>
    <w:p w14:paraId="5CF5D6AA">
      <w:pPr>
        <w:rPr>
          <w:rFonts w:asciiTheme="majorEastAsia" w:hAnsiTheme="majorEastAsia" w:eastAsiaTheme="majorEastAsia" w:cstheme="majorEastAsia"/>
          <w:b/>
          <w:bCs/>
          <w:sz w:val="32"/>
          <w:szCs w:val="32"/>
        </w:rPr>
      </w:pPr>
    </w:p>
    <w:p w14:paraId="7AA35AE9">
      <w:pPr>
        <w:rPr>
          <w:rFonts w:asciiTheme="majorEastAsia" w:hAnsiTheme="majorEastAsia" w:eastAsiaTheme="majorEastAsia" w:cstheme="majorEastAsia"/>
          <w:b/>
          <w:bCs/>
          <w:sz w:val="32"/>
          <w:szCs w:val="32"/>
        </w:rPr>
      </w:pPr>
    </w:p>
    <w:p w14:paraId="1DE78C99">
      <w:pPr>
        <w:rPr>
          <w:rFonts w:asciiTheme="majorEastAsia" w:hAnsiTheme="majorEastAsia" w:eastAsiaTheme="majorEastAsia" w:cstheme="majorEastAsia"/>
          <w:b/>
          <w:bCs/>
          <w:sz w:val="32"/>
          <w:szCs w:val="32"/>
        </w:rPr>
      </w:pPr>
    </w:p>
    <w:p w14:paraId="72CF166B">
      <w:pPr>
        <w:rPr>
          <w:rFonts w:asciiTheme="majorEastAsia" w:hAnsiTheme="majorEastAsia" w:eastAsiaTheme="majorEastAsia" w:cstheme="majorEastAsia"/>
          <w:b/>
          <w:bCs/>
          <w:sz w:val="32"/>
          <w:szCs w:val="32"/>
        </w:rPr>
      </w:pPr>
    </w:p>
    <w:p w14:paraId="43C2BFD7">
      <w:pPr>
        <w:rPr>
          <w:rFonts w:asciiTheme="majorEastAsia" w:hAnsiTheme="majorEastAsia" w:eastAsiaTheme="majorEastAsia" w:cstheme="majorEastAsia"/>
          <w:b/>
          <w:bCs/>
          <w:sz w:val="32"/>
          <w:szCs w:val="32"/>
        </w:rPr>
      </w:pPr>
    </w:p>
    <w:p w14:paraId="0ADD7177">
      <w:pPr>
        <w:rPr>
          <w:rFonts w:asciiTheme="majorEastAsia" w:hAnsiTheme="majorEastAsia" w:eastAsiaTheme="majorEastAsia" w:cstheme="majorEastAsia"/>
          <w:b/>
          <w:bCs/>
          <w:sz w:val="32"/>
          <w:szCs w:val="32"/>
        </w:rPr>
      </w:pPr>
    </w:p>
    <w:p w14:paraId="2025C77C">
      <w:pPr>
        <w:rPr>
          <w:rFonts w:asciiTheme="majorEastAsia" w:hAnsiTheme="majorEastAsia" w:eastAsiaTheme="majorEastAsia" w:cstheme="majorEastAsia"/>
          <w:b/>
          <w:bCs/>
          <w:sz w:val="32"/>
          <w:szCs w:val="32"/>
        </w:rPr>
      </w:pPr>
    </w:p>
    <w:p w14:paraId="6376B3F3">
      <w:pPr>
        <w:rPr>
          <w:rFonts w:asciiTheme="majorEastAsia" w:hAnsiTheme="majorEastAsia" w:eastAsiaTheme="majorEastAsia" w:cstheme="majorEastAsia"/>
          <w:b/>
          <w:bCs/>
          <w:sz w:val="32"/>
          <w:szCs w:val="32"/>
        </w:rPr>
      </w:pPr>
    </w:p>
    <w:p w14:paraId="389E8123">
      <w:pPr>
        <w:rPr>
          <w:rFonts w:asciiTheme="majorEastAsia" w:hAnsiTheme="majorEastAsia" w:eastAsiaTheme="majorEastAsia" w:cstheme="majorEastAsia"/>
          <w:b/>
          <w:bCs/>
          <w:sz w:val="32"/>
          <w:szCs w:val="32"/>
        </w:rPr>
      </w:pPr>
    </w:p>
    <w:p w14:paraId="7182C32E">
      <w:pPr>
        <w:rPr>
          <w:rFonts w:asciiTheme="majorEastAsia" w:hAnsiTheme="majorEastAsia" w:eastAsiaTheme="majorEastAsia" w:cstheme="majorEastAsia"/>
          <w:b/>
          <w:bCs/>
          <w:sz w:val="32"/>
          <w:szCs w:val="32"/>
        </w:rPr>
      </w:pPr>
    </w:p>
    <w:p w14:paraId="29899327">
      <w:pPr>
        <w:jc w:val="center"/>
        <w:rPr>
          <w:rFonts w:hint="eastAsia" w:asciiTheme="majorEastAsia" w:hAnsiTheme="majorEastAsia" w:eastAsiaTheme="majorEastAsia" w:cstheme="majorEastAsia"/>
          <w:b/>
          <w:bCs/>
          <w:sz w:val="32"/>
          <w:szCs w:val="32"/>
        </w:rPr>
      </w:pPr>
    </w:p>
    <w:p w14:paraId="04327B5E">
      <w:pPr>
        <w:jc w:val="center"/>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第五章  项目采购需求</w:t>
      </w:r>
      <w:bookmarkEnd w:id="0"/>
    </w:p>
    <w:p w14:paraId="6DC55AF2">
      <w:pPr>
        <w:pStyle w:val="9"/>
        <w:spacing w:line="520" w:lineRule="exact"/>
        <w:ind w:firstLine="442" w:firstLineChars="200"/>
        <w:rPr>
          <w:rFonts w:hint="eastAsia" w:cs="宋体" w:asciiTheme="minorEastAsia" w:hAnsiTheme="minorEastAsia" w:eastAsiaTheme="minorEastAsia"/>
          <w:b/>
          <w:bCs/>
          <w:sz w:val="22"/>
          <w:szCs w:val="22"/>
        </w:rPr>
      </w:pPr>
      <w:bookmarkStart w:id="32" w:name="_Toc17137"/>
      <w:r>
        <w:rPr>
          <w:rFonts w:hint="eastAsia" w:cs="宋体" w:asciiTheme="minorEastAsia" w:hAnsiTheme="minorEastAsia" w:eastAsiaTheme="minorEastAsia"/>
          <w:b/>
          <w:bCs/>
          <w:sz w:val="22"/>
          <w:szCs w:val="22"/>
          <w:lang w:val="en-US" w:eastAsia="zh-CN"/>
        </w:rPr>
        <w:t>一、</w:t>
      </w:r>
      <w:r>
        <w:rPr>
          <w:rFonts w:hint="eastAsia" w:cs="宋体" w:asciiTheme="minorEastAsia" w:hAnsiTheme="minorEastAsia" w:eastAsiaTheme="minorEastAsia"/>
          <w:b/>
          <w:bCs/>
          <w:sz w:val="22"/>
          <w:szCs w:val="22"/>
        </w:rPr>
        <w:t>采购背景</w:t>
      </w:r>
    </w:p>
    <w:p w14:paraId="3E6B4239">
      <w:pPr>
        <w:pStyle w:val="9"/>
        <w:spacing w:line="520" w:lineRule="exact"/>
        <w:ind w:firstLine="440" w:firstLineChars="200"/>
        <w:rPr>
          <w:rFonts w:hint="eastAsia" w:cs="宋体" w:asciiTheme="minorEastAsia" w:hAnsiTheme="minorEastAsia" w:eastAsiaTheme="minorEastAsia"/>
          <w:sz w:val="22"/>
          <w:szCs w:val="22"/>
        </w:rPr>
      </w:pPr>
      <w:r>
        <w:rPr>
          <w:rFonts w:hint="eastAsia" w:cs="宋体" w:asciiTheme="minorEastAsia" w:hAnsiTheme="minorEastAsia" w:eastAsiaTheme="minorEastAsia"/>
          <w:sz w:val="22"/>
          <w:szCs w:val="22"/>
        </w:rPr>
        <w:t>为展现学校良好的精神风貌，规范学生着装，提升校园文化氛围，同时确保校服的质量和安全性，经学校研究并根据有关校服采购文件精神，需采购一批校服，邀请符合条件的投标人参加投标。</w:t>
      </w:r>
    </w:p>
    <w:p w14:paraId="2412FC27">
      <w:pPr>
        <w:pStyle w:val="9"/>
        <w:spacing w:line="520" w:lineRule="exact"/>
        <w:ind w:firstLine="442" w:firstLineChars="200"/>
        <w:rPr>
          <w:rFonts w:hint="eastAsia" w:cs="宋体" w:asciiTheme="minorEastAsia" w:hAnsiTheme="minorEastAsia" w:eastAsiaTheme="minorEastAsia"/>
          <w:b/>
          <w:bCs/>
          <w:sz w:val="22"/>
          <w:szCs w:val="22"/>
        </w:rPr>
      </w:pPr>
      <w:r>
        <w:rPr>
          <w:rFonts w:hint="eastAsia" w:cs="宋体" w:asciiTheme="minorEastAsia" w:hAnsiTheme="minorEastAsia" w:eastAsiaTheme="minorEastAsia"/>
          <w:b/>
          <w:bCs/>
          <w:sz w:val="22"/>
          <w:szCs w:val="22"/>
        </w:rPr>
        <w:t>二、项目简要说明</w:t>
      </w:r>
    </w:p>
    <w:p w14:paraId="6FF728D6">
      <w:pPr>
        <w:pStyle w:val="9"/>
        <w:spacing w:line="520" w:lineRule="exact"/>
        <w:ind w:firstLine="440" w:firstLineChars="200"/>
        <w:rPr>
          <w:rFonts w:hint="eastAsia" w:cs="宋体" w:asciiTheme="minorEastAsia" w:hAnsiTheme="minorEastAsia" w:eastAsiaTheme="minorEastAsia"/>
          <w:sz w:val="22"/>
          <w:szCs w:val="22"/>
        </w:rPr>
      </w:pPr>
      <w:r>
        <w:rPr>
          <w:rFonts w:hint="eastAsia" w:cs="宋体" w:asciiTheme="minorEastAsia" w:hAnsiTheme="minorEastAsia" w:eastAsiaTheme="minorEastAsia"/>
          <w:sz w:val="22"/>
          <w:szCs w:val="22"/>
        </w:rPr>
        <w:t>1.采购内容:中标单位对涟水县郑梁梅中学学生提供校服服务。</w:t>
      </w:r>
    </w:p>
    <w:p w14:paraId="0C21936A">
      <w:pPr>
        <w:pStyle w:val="27"/>
        <w:spacing w:line="500" w:lineRule="exact"/>
        <w:ind w:firstLine="440"/>
        <w:rPr>
          <w:rFonts w:hint="eastAsia" w:cs="宋体" w:asciiTheme="minorEastAsia" w:hAnsiTheme="minorEastAsia" w:eastAsiaTheme="minorEastAsia"/>
          <w:kern w:val="2"/>
          <w:sz w:val="22"/>
          <w:szCs w:val="22"/>
          <w:lang w:val="en-US" w:eastAsia="zh-CN" w:bidi="ar-SA"/>
        </w:rPr>
      </w:pPr>
      <w:r>
        <w:rPr>
          <w:rFonts w:hint="eastAsia" w:cs="宋体" w:asciiTheme="minorEastAsia" w:hAnsiTheme="minorEastAsia" w:eastAsiaTheme="minorEastAsia"/>
          <w:kern w:val="2"/>
          <w:sz w:val="22"/>
          <w:szCs w:val="22"/>
          <w:lang w:val="en-US" w:eastAsia="zh-CN" w:bidi="ar-SA"/>
        </w:rPr>
        <w:t>2.最高限价:夏装限价 87元/套，春秋装限价137元/套，冬装限价254元/套，报价超预算作无效标处理。</w:t>
      </w:r>
    </w:p>
    <w:p w14:paraId="70C88ABF">
      <w:pPr>
        <w:pStyle w:val="9"/>
        <w:spacing w:line="520" w:lineRule="exact"/>
        <w:ind w:firstLine="442" w:firstLineChars="200"/>
        <w:rPr>
          <w:rFonts w:hint="eastAsia" w:cs="宋体" w:asciiTheme="minorEastAsia" w:hAnsiTheme="minorEastAsia" w:eastAsiaTheme="minorEastAsia"/>
          <w:b/>
          <w:bCs/>
          <w:sz w:val="22"/>
          <w:szCs w:val="22"/>
        </w:rPr>
      </w:pPr>
      <w:r>
        <w:rPr>
          <w:rFonts w:hint="eastAsia" w:cs="宋体" w:asciiTheme="minorEastAsia" w:hAnsiTheme="minorEastAsia" w:eastAsiaTheme="minorEastAsia"/>
          <w:b/>
          <w:bCs/>
          <w:sz w:val="22"/>
          <w:szCs w:val="22"/>
        </w:rPr>
        <w:t>三、校服基本要求，供应商的技术参数须满足或优于。</w:t>
      </w:r>
    </w:p>
    <w:tbl>
      <w:tblPr>
        <w:tblStyle w:val="19"/>
        <w:tblW w:w="103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683"/>
        <w:gridCol w:w="506"/>
        <w:gridCol w:w="854"/>
        <w:gridCol w:w="4432"/>
        <w:gridCol w:w="3250"/>
      </w:tblGrid>
      <w:tr w14:paraId="1CB92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593" w:type="dxa"/>
            <w:shd w:val="clear" w:color="auto" w:fill="auto"/>
            <w:vAlign w:val="center"/>
          </w:tcPr>
          <w:p w14:paraId="7A2BB51E">
            <w:pPr>
              <w:pStyle w:val="29"/>
              <w:spacing w:line="400" w:lineRule="exact"/>
              <w:ind w:left="0" w:leftChars="0" w:firstLine="0" w:firstLineChars="0"/>
              <w:jc w:val="center"/>
              <w:rPr>
                <w:rFonts w:hint="eastAsia" w:ascii="宋体" w:hAnsi="宋体" w:eastAsia="宋体" w:cs="宋体"/>
                <w:b w:val="0"/>
                <w:bCs w:val="0"/>
                <w:color w:val="auto"/>
                <w:kern w:val="2"/>
                <w:sz w:val="24"/>
                <w:szCs w:val="22"/>
                <w:highlight w:val="none"/>
                <w:lang w:val="en-US" w:eastAsia="zh-CN" w:bidi="ar-SA"/>
              </w:rPr>
            </w:pPr>
            <w:r>
              <w:rPr>
                <w:rStyle w:val="25"/>
                <w:rFonts w:hint="eastAsia" w:ascii="宋体" w:hAnsi="宋体" w:eastAsia="宋体" w:cs="宋体"/>
                <w:b w:val="0"/>
                <w:bCs w:val="0"/>
                <w:color w:val="auto"/>
                <w:kern w:val="2"/>
                <w:sz w:val="24"/>
                <w:szCs w:val="22"/>
                <w:highlight w:val="none"/>
                <w:lang w:val="en-US" w:eastAsia="zh-CN" w:bidi="ar-SA"/>
              </w:rPr>
              <w:t>序号</w:t>
            </w:r>
          </w:p>
        </w:tc>
        <w:tc>
          <w:tcPr>
            <w:tcW w:w="683" w:type="dxa"/>
            <w:shd w:val="clear" w:color="auto" w:fill="auto"/>
            <w:vAlign w:val="center"/>
          </w:tcPr>
          <w:p w14:paraId="27495BB6">
            <w:pPr>
              <w:pStyle w:val="29"/>
              <w:spacing w:line="400" w:lineRule="exact"/>
              <w:ind w:left="0" w:leftChars="0" w:firstLine="0" w:firstLineChars="0"/>
              <w:jc w:val="center"/>
              <w:rPr>
                <w:rFonts w:hint="eastAsia" w:ascii="宋体" w:hAnsi="宋体" w:eastAsia="宋体" w:cs="宋体"/>
                <w:b w:val="0"/>
                <w:bCs w:val="0"/>
                <w:color w:val="auto"/>
                <w:kern w:val="2"/>
                <w:sz w:val="24"/>
                <w:szCs w:val="22"/>
                <w:highlight w:val="none"/>
                <w:lang w:val="en-US" w:eastAsia="zh-CN" w:bidi="ar-SA"/>
              </w:rPr>
            </w:pPr>
            <w:r>
              <w:rPr>
                <w:rStyle w:val="25"/>
                <w:rFonts w:hint="eastAsia" w:ascii="宋体" w:hAnsi="宋体" w:eastAsia="宋体" w:cs="宋体"/>
                <w:b w:val="0"/>
                <w:bCs w:val="0"/>
                <w:color w:val="auto"/>
                <w:kern w:val="2"/>
                <w:sz w:val="24"/>
                <w:szCs w:val="22"/>
                <w:highlight w:val="none"/>
                <w:lang w:val="en-US" w:eastAsia="zh-CN" w:bidi="ar-SA"/>
              </w:rPr>
              <w:t>名称</w:t>
            </w:r>
          </w:p>
        </w:tc>
        <w:tc>
          <w:tcPr>
            <w:tcW w:w="506" w:type="dxa"/>
            <w:shd w:val="clear" w:color="auto" w:fill="auto"/>
            <w:vAlign w:val="center"/>
          </w:tcPr>
          <w:p w14:paraId="72D6C12C">
            <w:pPr>
              <w:pStyle w:val="29"/>
              <w:spacing w:line="400" w:lineRule="exact"/>
              <w:ind w:left="0" w:leftChars="0" w:firstLine="0" w:firstLineChars="0"/>
              <w:jc w:val="center"/>
              <w:rPr>
                <w:rFonts w:hint="eastAsia" w:ascii="宋体" w:hAnsi="宋体" w:eastAsia="宋体" w:cs="宋体"/>
                <w:b w:val="0"/>
                <w:bCs w:val="0"/>
                <w:color w:val="auto"/>
                <w:kern w:val="2"/>
                <w:sz w:val="24"/>
                <w:szCs w:val="22"/>
                <w:highlight w:val="none"/>
                <w:lang w:val="en-US" w:eastAsia="zh-CN" w:bidi="ar-SA"/>
              </w:rPr>
            </w:pPr>
            <w:r>
              <w:rPr>
                <w:rStyle w:val="25"/>
                <w:rFonts w:hint="eastAsia" w:ascii="宋体" w:hAnsi="宋体" w:eastAsia="宋体" w:cs="宋体"/>
                <w:b w:val="0"/>
                <w:bCs w:val="0"/>
                <w:color w:val="auto"/>
                <w:kern w:val="2"/>
                <w:sz w:val="24"/>
                <w:szCs w:val="22"/>
                <w:highlight w:val="none"/>
                <w:lang w:val="en-US" w:eastAsia="zh-CN" w:bidi="ar-SA"/>
              </w:rPr>
              <w:t>单位</w:t>
            </w:r>
          </w:p>
        </w:tc>
        <w:tc>
          <w:tcPr>
            <w:tcW w:w="854" w:type="dxa"/>
            <w:shd w:val="clear" w:color="auto" w:fill="auto"/>
            <w:vAlign w:val="center"/>
          </w:tcPr>
          <w:p w14:paraId="72612EE6">
            <w:pPr>
              <w:pStyle w:val="29"/>
              <w:spacing w:line="400" w:lineRule="exact"/>
              <w:ind w:left="0" w:leftChars="0" w:firstLine="0" w:firstLineChars="0"/>
              <w:jc w:val="center"/>
              <w:rPr>
                <w:rStyle w:val="25"/>
                <w:rFonts w:hint="default" w:ascii="宋体" w:hAnsi="宋体" w:eastAsia="宋体" w:cs="宋体"/>
                <w:b w:val="0"/>
                <w:bCs w:val="0"/>
                <w:color w:val="auto"/>
                <w:kern w:val="2"/>
                <w:sz w:val="24"/>
                <w:szCs w:val="22"/>
                <w:highlight w:val="none"/>
                <w:lang w:val="en-US" w:eastAsia="zh-CN" w:bidi="ar-SA"/>
              </w:rPr>
            </w:pPr>
            <w:r>
              <w:rPr>
                <w:rStyle w:val="25"/>
                <w:rFonts w:hint="eastAsia" w:ascii="宋体" w:hAnsi="宋体" w:eastAsia="宋体" w:cs="宋体"/>
                <w:b w:val="0"/>
                <w:bCs w:val="0"/>
                <w:color w:val="auto"/>
                <w:kern w:val="2"/>
                <w:sz w:val="24"/>
                <w:szCs w:val="22"/>
                <w:highlight w:val="none"/>
                <w:lang w:val="en-US" w:eastAsia="zh-CN" w:bidi="ar-SA"/>
              </w:rPr>
              <w:t>数量</w:t>
            </w:r>
          </w:p>
        </w:tc>
        <w:tc>
          <w:tcPr>
            <w:tcW w:w="4432" w:type="dxa"/>
            <w:shd w:val="clear" w:color="auto" w:fill="auto"/>
            <w:vAlign w:val="center"/>
          </w:tcPr>
          <w:p w14:paraId="3EAF0718">
            <w:pPr>
              <w:pStyle w:val="29"/>
              <w:spacing w:line="400" w:lineRule="exact"/>
              <w:ind w:left="0" w:leftChars="0" w:firstLine="0" w:firstLineChars="0"/>
              <w:jc w:val="center"/>
              <w:rPr>
                <w:rFonts w:hint="eastAsia" w:ascii="宋体" w:hAnsi="宋体" w:eastAsia="宋体" w:cs="宋体"/>
                <w:b w:val="0"/>
                <w:bCs w:val="0"/>
                <w:color w:val="auto"/>
                <w:kern w:val="2"/>
                <w:sz w:val="24"/>
                <w:szCs w:val="22"/>
                <w:highlight w:val="none"/>
                <w:lang w:val="en-US" w:eastAsia="zh-CN" w:bidi="ar-SA"/>
              </w:rPr>
            </w:pPr>
            <w:r>
              <w:rPr>
                <w:rStyle w:val="25"/>
                <w:rFonts w:hint="eastAsia" w:ascii="宋体" w:hAnsi="宋体" w:eastAsia="宋体" w:cs="宋体"/>
                <w:b w:val="0"/>
                <w:bCs w:val="0"/>
                <w:color w:val="auto"/>
                <w:kern w:val="2"/>
                <w:sz w:val="24"/>
                <w:szCs w:val="22"/>
                <w:highlight w:val="none"/>
                <w:lang w:val="en-US" w:eastAsia="zh-CN" w:bidi="ar-SA"/>
              </w:rPr>
              <w:t>技术参数要求</w:t>
            </w:r>
          </w:p>
        </w:tc>
        <w:tc>
          <w:tcPr>
            <w:tcW w:w="3250" w:type="dxa"/>
            <w:shd w:val="clear" w:color="auto" w:fill="auto"/>
            <w:vAlign w:val="center"/>
          </w:tcPr>
          <w:p w14:paraId="5E18830C">
            <w:pPr>
              <w:pStyle w:val="29"/>
              <w:spacing w:line="400" w:lineRule="exact"/>
              <w:ind w:left="0" w:leftChars="0" w:firstLine="0" w:firstLineChars="0"/>
              <w:jc w:val="center"/>
              <w:rPr>
                <w:rStyle w:val="25"/>
                <w:rFonts w:hint="eastAsia" w:ascii="宋体" w:hAnsi="宋体" w:eastAsia="宋体" w:cs="宋体"/>
                <w:b w:val="0"/>
                <w:bCs w:val="0"/>
                <w:color w:val="auto"/>
                <w:kern w:val="2"/>
                <w:sz w:val="24"/>
                <w:szCs w:val="22"/>
                <w:highlight w:val="none"/>
                <w:lang w:val="en-US" w:eastAsia="zh-CN" w:bidi="ar-SA"/>
              </w:rPr>
            </w:pPr>
            <w:r>
              <w:rPr>
                <w:rStyle w:val="25"/>
                <w:rFonts w:hint="eastAsia" w:ascii="宋体" w:hAnsi="宋体" w:eastAsia="宋体" w:cs="宋体"/>
                <w:b w:val="0"/>
                <w:bCs w:val="0"/>
                <w:color w:val="auto"/>
                <w:kern w:val="2"/>
                <w:sz w:val="24"/>
                <w:szCs w:val="22"/>
                <w:highlight w:val="none"/>
                <w:lang w:val="en-US" w:eastAsia="zh-CN" w:bidi="ar-SA"/>
              </w:rPr>
              <w:t>学校样品</w:t>
            </w:r>
          </w:p>
          <w:p w14:paraId="20B1F94D">
            <w:pPr>
              <w:pStyle w:val="29"/>
              <w:spacing w:line="400" w:lineRule="exact"/>
              <w:ind w:left="0" w:leftChars="0" w:firstLine="0" w:firstLineChars="0"/>
              <w:jc w:val="center"/>
              <w:rPr>
                <w:rStyle w:val="25"/>
                <w:rFonts w:hint="default" w:ascii="宋体" w:hAnsi="宋体" w:eastAsia="宋体" w:cs="宋体"/>
                <w:b w:val="0"/>
                <w:bCs w:val="0"/>
                <w:color w:val="auto"/>
                <w:kern w:val="2"/>
                <w:sz w:val="24"/>
                <w:szCs w:val="22"/>
                <w:highlight w:val="none"/>
                <w:lang w:val="en-US" w:eastAsia="zh-CN" w:bidi="ar-SA"/>
              </w:rPr>
            </w:pPr>
            <w:r>
              <w:rPr>
                <w:rStyle w:val="25"/>
                <w:rFonts w:hint="eastAsia" w:ascii="宋体" w:hAnsi="宋体" w:eastAsia="宋体" w:cs="宋体"/>
                <w:b w:val="0"/>
                <w:bCs w:val="0"/>
                <w:color w:val="auto"/>
                <w:kern w:val="2"/>
                <w:sz w:val="24"/>
                <w:szCs w:val="22"/>
                <w:highlight w:val="none"/>
                <w:lang w:val="en-US" w:eastAsia="zh-CN" w:bidi="ar-SA"/>
              </w:rPr>
              <w:t>展示（照片公供参考）</w:t>
            </w:r>
          </w:p>
        </w:tc>
      </w:tr>
      <w:tr w14:paraId="25AA2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4" w:hRule="atLeast"/>
        </w:trPr>
        <w:tc>
          <w:tcPr>
            <w:tcW w:w="593" w:type="dxa"/>
            <w:vAlign w:val="center"/>
          </w:tcPr>
          <w:p w14:paraId="712FE071">
            <w:pPr>
              <w:pStyle w:val="29"/>
              <w:spacing w:line="400" w:lineRule="exact"/>
              <w:ind w:left="0" w:leftChars="0" w:firstLine="0" w:firstLineChars="0"/>
              <w:jc w:val="center"/>
              <w:rPr>
                <w:rFonts w:hint="eastAsia" w:cs="宋体" w:asciiTheme="minorEastAsia" w:hAnsiTheme="minorEastAsia" w:eastAsiaTheme="minorEastAsia"/>
                <w:b/>
                <w:bCs/>
                <w:sz w:val="22"/>
                <w:szCs w:val="22"/>
                <w:vertAlign w:val="baseline"/>
              </w:rPr>
            </w:pPr>
            <w:r>
              <w:rPr>
                <w:rStyle w:val="25"/>
                <w:rFonts w:hint="eastAsia" w:ascii="宋体" w:hAnsi="宋体" w:eastAsia="宋体" w:cs="宋体"/>
                <w:b w:val="0"/>
                <w:bCs w:val="0"/>
                <w:color w:val="auto"/>
                <w:kern w:val="2"/>
                <w:sz w:val="24"/>
                <w:szCs w:val="22"/>
                <w:highlight w:val="none"/>
                <w:lang w:val="en-US" w:eastAsia="zh-CN" w:bidi="ar-SA"/>
              </w:rPr>
              <w:t>1</w:t>
            </w:r>
          </w:p>
        </w:tc>
        <w:tc>
          <w:tcPr>
            <w:tcW w:w="683" w:type="dxa"/>
            <w:vAlign w:val="center"/>
          </w:tcPr>
          <w:p w14:paraId="08EBE689">
            <w:pPr>
              <w:pStyle w:val="29"/>
              <w:spacing w:line="400" w:lineRule="exact"/>
              <w:ind w:left="0" w:firstLine="0"/>
              <w:jc w:val="center"/>
              <w:rPr>
                <w:rStyle w:val="25"/>
                <w:rFonts w:hint="eastAsia" w:ascii="宋体" w:hAnsi="宋体" w:eastAsia="宋体" w:cs="宋体"/>
                <w:b w:val="0"/>
                <w:bCs w:val="0"/>
                <w:color w:val="auto"/>
                <w:kern w:val="2"/>
                <w:sz w:val="24"/>
                <w:szCs w:val="22"/>
                <w:highlight w:val="none"/>
                <w:lang w:val="en-US" w:eastAsia="zh-CN" w:bidi="ar-SA"/>
              </w:rPr>
            </w:pPr>
            <w:r>
              <w:rPr>
                <w:rStyle w:val="25"/>
                <w:rFonts w:hint="eastAsia" w:ascii="宋体" w:hAnsi="宋体" w:eastAsia="宋体" w:cs="宋体"/>
                <w:b w:val="0"/>
                <w:bCs w:val="0"/>
                <w:color w:val="auto"/>
                <w:kern w:val="2"/>
                <w:sz w:val="24"/>
                <w:szCs w:val="22"/>
                <w:highlight w:val="none"/>
                <w:lang w:val="en-US" w:eastAsia="zh-CN" w:bidi="ar-SA"/>
              </w:rPr>
              <w:t>夏季</w:t>
            </w:r>
          </w:p>
          <w:p w14:paraId="1B244D30">
            <w:pPr>
              <w:pStyle w:val="29"/>
              <w:spacing w:line="400" w:lineRule="exact"/>
              <w:ind w:left="0" w:leftChars="0" w:firstLine="0" w:firstLineChars="0"/>
              <w:jc w:val="center"/>
              <w:rPr>
                <w:rFonts w:hint="eastAsia" w:cs="宋体" w:asciiTheme="minorEastAsia" w:hAnsiTheme="minorEastAsia" w:eastAsiaTheme="minorEastAsia"/>
                <w:b/>
                <w:bCs/>
                <w:sz w:val="22"/>
                <w:szCs w:val="22"/>
                <w:vertAlign w:val="baseline"/>
              </w:rPr>
            </w:pPr>
            <w:r>
              <w:rPr>
                <w:rStyle w:val="25"/>
                <w:rFonts w:hint="eastAsia" w:ascii="宋体" w:hAnsi="宋体" w:eastAsia="宋体" w:cs="宋体"/>
                <w:b w:val="0"/>
                <w:bCs w:val="0"/>
                <w:color w:val="auto"/>
                <w:kern w:val="2"/>
                <w:sz w:val="24"/>
                <w:szCs w:val="22"/>
                <w:highlight w:val="none"/>
                <w:lang w:val="en-US" w:eastAsia="zh-CN" w:bidi="ar-SA"/>
              </w:rPr>
              <w:t>校服</w:t>
            </w:r>
          </w:p>
        </w:tc>
        <w:tc>
          <w:tcPr>
            <w:tcW w:w="506" w:type="dxa"/>
            <w:vAlign w:val="center"/>
          </w:tcPr>
          <w:p w14:paraId="00EBA31D">
            <w:pPr>
              <w:pStyle w:val="29"/>
              <w:spacing w:line="400" w:lineRule="exact"/>
              <w:ind w:left="0" w:leftChars="0" w:firstLine="0" w:firstLineChars="0"/>
              <w:jc w:val="center"/>
              <w:rPr>
                <w:rFonts w:hint="eastAsia" w:cs="宋体" w:asciiTheme="minorEastAsia" w:hAnsiTheme="minorEastAsia" w:eastAsiaTheme="minorEastAsia"/>
                <w:b/>
                <w:bCs/>
                <w:sz w:val="22"/>
                <w:szCs w:val="22"/>
                <w:vertAlign w:val="baseline"/>
              </w:rPr>
            </w:pPr>
            <w:r>
              <w:rPr>
                <w:rStyle w:val="25"/>
                <w:rFonts w:hint="eastAsia" w:ascii="宋体" w:hAnsi="宋体" w:eastAsia="宋体" w:cs="宋体"/>
                <w:b w:val="0"/>
                <w:bCs w:val="0"/>
                <w:color w:val="auto"/>
                <w:kern w:val="2"/>
                <w:sz w:val="24"/>
                <w:szCs w:val="22"/>
                <w:highlight w:val="none"/>
                <w:lang w:val="en-US" w:eastAsia="zh-CN" w:bidi="ar-SA"/>
              </w:rPr>
              <w:t>套</w:t>
            </w:r>
          </w:p>
        </w:tc>
        <w:tc>
          <w:tcPr>
            <w:tcW w:w="854" w:type="dxa"/>
            <w:vAlign w:val="center"/>
          </w:tcPr>
          <w:p w14:paraId="0F426E19">
            <w:pPr>
              <w:pStyle w:val="35"/>
              <w:spacing w:after="0" w:line="400" w:lineRule="exact"/>
              <w:rPr>
                <w:rStyle w:val="25"/>
                <w:rFonts w:hint="default" w:ascii="宋体" w:hAnsi="宋体" w:eastAsia="宋体" w:cs="宋体"/>
                <w:b w:val="0"/>
                <w:bCs w:val="0"/>
                <w:color w:val="auto"/>
                <w:kern w:val="2"/>
                <w:sz w:val="24"/>
                <w:szCs w:val="22"/>
                <w:highlight w:val="none"/>
                <w:lang w:val="en-US" w:eastAsia="zh-CN" w:bidi="ar-SA"/>
              </w:rPr>
            </w:pPr>
            <w:r>
              <w:rPr>
                <w:rStyle w:val="25"/>
                <w:rFonts w:hint="eastAsia" w:ascii="宋体" w:hAnsi="宋体" w:eastAsia="宋体" w:cs="宋体"/>
                <w:b w:val="0"/>
                <w:bCs w:val="0"/>
                <w:color w:val="auto"/>
                <w:kern w:val="2"/>
                <w:sz w:val="24"/>
                <w:szCs w:val="22"/>
                <w:highlight w:val="none"/>
                <w:lang w:val="en-US" w:eastAsia="zh-CN" w:bidi="ar-SA"/>
              </w:rPr>
              <w:t>约1990</w:t>
            </w:r>
          </w:p>
        </w:tc>
        <w:tc>
          <w:tcPr>
            <w:tcW w:w="4432" w:type="dxa"/>
            <w:vAlign w:val="center"/>
          </w:tcPr>
          <w:p w14:paraId="4D47F741">
            <w:pPr>
              <w:pStyle w:val="35"/>
              <w:spacing w:after="0" w:line="400" w:lineRule="exact"/>
              <w:rPr>
                <w:rStyle w:val="25"/>
                <w:rFonts w:hint="eastAsia" w:ascii="宋体" w:hAnsi="宋体" w:eastAsia="宋体" w:cs="宋体"/>
                <w:b w:val="0"/>
                <w:bCs w:val="0"/>
                <w:color w:val="auto"/>
                <w:sz w:val="24"/>
                <w:szCs w:val="22"/>
                <w:highlight w:val="none"/>
              </w:rPr>
            </w:pPr>
            <w:r>
              <w:rPr>
                <w:rStyle w:val="25"/>
                <w:rFonts w:hint="eastAsia" w:ascii="宋体" w:hAnsi="宋体" w:eastAsia="宋体" w:cs="宋体"/>
                <w:b w:val="0"/>
                <w:bCs w:val="0"/>
                <w:color w:val="auto"/>
                <w:kern w:val="2"/>
                <w:sz w:val="24"/>
                <w:szCs w:val="22"/>
                <w:highlight w:val="none"/>
                <w:lang w:val="en-US" w:eastAsia="zh-CN" w:bidi="ar-SA"/>
              </w:rPr>
              <w:drawing>
                <wp:anchor distT="0" distB="0" distL="114300" distR="114300" simplePos="0" relativeHeight="251659264" behindDoc="1" locked="0" layoutInCell="1" allowOverlap="1">
                  <wp:simplePos x="0" y="0"/>
                  <wp:positionH relativeFrom="column">
                    <wp:posOffset>2721610</wp:posOffset>
                  </wp:positionH>
                  <wp:positionV relativeFrom="paragraph">
                    <wp:posOffset>4445</wp:posOffset>
                  </wp:positionV>
                  <wp:extent cx="1066800" cy="1127760"/>
                  <wp:effectExtent l="0" t="0" r="57150" b="34290"/>
                  <wp:wrapNone/>
                  <wp:docPr id="1" name="图片 1" descr="b524271a-905b-471b-8d54-8f702af04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524271a-905b-471b-8d54-8f702af04414"/>
                          <pic:cNvPicPr>
                            <a:picLocks noChangeAspect="1"/>
                          </pic:cNvPicPr>
                        </pic:nvPicPr>
                        <pic:blipFill>
                          <a:blip r:embed="rId5"/>
                          <a:stretch>
                            <a:fillRect/>
                          </a:stretch>
                        </pic:blipFill>
                        <pic:spPr>
                          <a:xfrm>
                            <a:off x="0" y="0"/>
                            <a:ext cx="1066800" cy="1127760"/>
                          </a:xfrm>
                          <a:prstGeom prst="rect">
                            <a:avLst/>
                          </a:prstGeom>
                        </pic:spPr>
                      </pic:pic>
                    </a:graphicData>
                  </a:graphic>
                </wp:anchor>
              </w:drawing>
            </w:r>
            <w:r>
              <w:rPr>
                <w:rStyle w:val="25"/>
                <w:rFonts w:hint="eastAsia" w:ascii="宋体" w:hAnsi="宋体" w:eastAsia="宋体" w:cs="宋体"/>
                <w:b w:val="0"/>
                <w:bCs w:val="0"/>
                <w:color w:val="auto"/>
                <w:sz w:val="24"/>
                <w:szCs w:val="22"/>
                <w:highlight w:val="none"/>
              </w:rPr>
              <w:t>上衣:珠地网眼，</w:t>
            </w:r>
            <w:r>
              <w:rPr>
                <w:rStyle w:val="25"/>
                <w:rFonts w:hint="eastAsia" w:ascii="宋体" w:hAnsi="宋体" w:eastAsia="宋体" w:cs="宋体"/>
                <w:b w:val="0"/>
                <w:bCs w:val="0"/>
                <w:color w:val="auto"/>
                <w:sz w:val="24"/>
                <w:szCs w:val="22"/>
                <w:highlight w:val="none"/>
                <w:lang w:val="en-US"/>
              </w:rPr>
              <w:t>70</w:t>
            </w:r>
            <w:r>
              <w:rPr>
                <w:rStyle w:val="25"/>
                <w:rFonts w:hint="eastAsia" w:ascii="宋体" w:hAnsi="宋体" w:eastAsia="宋体" w:cs="宋体"/>
                <w:b w:val="0"/>
                <w:bCs w:val="0"/>
                <w:color w:val="auto"/>
                <w:sz w:val="24"/>
                <w:szCs w:val="22"/>
                <w:highlight w:val="none"/>
              </w:rPr>
              <w:t>%棉、</w:t>
            </w:r>
            <w:r>
              <w:rPr>
                <w:rStyle w:val="25"/>
                <w:rFonts w:hint="eastAsia" w:ascii="宋体" w:hAnsi="宋体" w:eastAsia="宋体" w:cs="宋体"/>
                <w:b w:val="0"/>
                <w:bCs w:val="0"/>
                <w:color w:val="auto"/>
                <w:sz w:val="24"/>
                <w:szCs w:val="22"/>
                <w:highlight w:val="none"/>
                <w:lang w:val="en-US"/>
              </w:rPr>
              <w:t>3</w:t>
            </w:r>
            <w:r>
              <w:rPr>
                <w:rStyle w:val="25"/>
                <w:rFonts w:hint="eastAsia" w:ascii="宋体" w:hAnsi="宋体" w:eastAsia="宋体" w:cs="宋体"/>
                <w:b w:val="0"/>
                <w:bCs w:val="0"/>
                <w:color w:val="auto"/>
                <w:sz w:val="24"/>
                <w:szCs w:val="22"/>
                <w:highlight w:val="none"/>
              </w:rPr>
              <w:t>0%聚酯纤维</w:t>
            </w:r>
          </w:p>
          <w:p w14:paraId="20519E1B">
            <w:pPr>
              <w:pStyle w:val="35"/>
              <w:spacing w:after="0" w:line="400" w:lineRule="exact"/>
              <w:rPr>
                <w:rStyle w:val="25"/>
                <w:rFonts w:hint="eastAsia" w:ascii="宋体" w:hAnsi="宋体" w:eastAsia="宋体" w:cs="宋体"/>
                <w:b w:val="0"/>
                <w:bCs w:val="0"/>
                <w:color w:val="auto"/>
                <w:sz w:val="24"/>
                <w:szCs w:val="22"/>
                <w:highlight w:val="none"/>
              </w:rPr>
            </w:pPr>
            <w:r>
              <w:rPr>
                <w:rStyle w:val="25"/>
                <w:rFonts w:hint="eastAsia" w:ascii="宋体" w:hAnsi="宋体" w:eastAsia="宋体" w:cs="宋体"/>
                <w:b w:val="0"/>
                <w:bCs w:val="0"/>
                <w:color w:val="auto"/>
                <w:sz w:val="24"/>
                <w:szCs w:val="22"/>
                <w:highlight w:val="none"/>
              </w:rPr>
              <w:t>领口螺纹:100%涤纶40s*40s</w:t>
            </w:r>
          </w:p>
          <w:p w14:paraId="011197FA">
            <w:pPr>
              <w:pStyle w:val="35"/>
              <w:spacing w:after="0" w:line="400" w:lineRule="exact"/>
              <w:rPr>
                <w:rStyle w:val="25"/>
                <w:rFonts w:hint="eastAsia" w:ascii="宋体" w:hAnsi="宋体" w:eastAsia="宋体" w:cs="宋体"/>
                <w:b w:val="0"/>
                <w:bCs w:val="0"/>
                <w:color w:val="auto"/>
                <w:sz w:val="24"/>
                <w:szCs w:val="22"/>
                <w:highlight w:val="none"/>
              </w:rPr>
            </w:pPr>
            <w:r>
              <w:rPr>
                <w:rStyle w:val="25"/>
                <w:rFonts w:hint="eastAsia" w:ascii="宋体" w:hAnsi="宋体" w:eastAsia="宋体" w:cs="宋体"/>
                <w:b w:val="0"/>
                <w:bCs w:val="0"/>
                <w:color w:val="auto"/>
                <w:sz w:val="24"/>
                <w:szCs w:val="22"/>
                <w:highlight w:val="none"/>
              </w:rPr>
              <w:t>克重≥220克/m2</w:t>
            </w:r>
          </w:p>
          <w:p w14:paraId="1E7515F2">
            <w:pPr>
              <w:pStyle w:val="35"/>
              <w:spacing w:after="0" w:line="400" w:lineRule="exact"/>
              <w:rPr>
                <w:rStyle w:val="25"/>
                <w:rFonts w:hint="eastAsia" w:ascii="宋体" w:hAnsi="宋体" w:eastAsia="宋体" w:cs="宋体"/>
                <w:b w:val="0"/>
                <w:bCs w:val="0"/>
                <w:color w:val="auto"/>
                <w:sz w:val="24"/>
                <w:szCs w:val="22"/>
                <w:highlight w:val="none"/>
              </w:rPr>
            </w:pPr>
            <w:r>
              <w:rPr>
                <w:rStyle w:val="25"/>
                <w:rFonts w:hint="eastAsia" w:ascii="宋体" w:hAnsi="宋体" w:eastAsia="宋体" w:cs="宋体"/>
                <w:b w:val="0"/>
                <w:bCs w:val="0"/>
                <w:color w:val="auto"/>
                <w:sz w:val="24"/>
                <w:szCs w:val="22"/>
                <w:highlight w:val="none"/>
              </w:rPr>
              <w:t>夏裤:丝盖棉</w:t>
            </w:r>
          </w:p>
          <w:p w14:paraId="08854160">
            <w:pPr>
              <w:pStyle w:val="35"/>
              <w:spacing w:after="0" w:line="400" w:lineRule="exact"/>
              <w:rPr>
                <w:rStyle w:val="25"/>
                <w:rFonts w:hint="eastAsia" w:ascii="宋体" w:hAnsi="宋体" w:eastAsia="宋体" w:cs="宋体"/>
                <w:b w:val="0"/>
                <w:bCs w:val="0"/>
                <w:color w:val="auto"/>
                <w:sz w:val="24"/>
                <w:szCs w:val="22"/>
                <w:highlight w:val="none"/>
              </w:rPr>
            </w:pPr>
            <w:r>
              <w:rPr>
                <w:rStyle w:val="25"/>
                <w:rFonts w:hint="eastAsia" w:ascii="宋体" w:hAnsi="宋体" w:eastAsia="宋体" w:cs="宋体"/>
                <w:b w:val="0"/>
                <w:bCs w:val="0"/>
                <w:color w:val="auto"/>
                <w:sz w:val="24"/>
                <w:szCs w:val="22"/>
                <w:highlight w:val="none"/>
              </w:rPr>
              <w:t>成份:</w:t>
            </w:r>
            <w:r>
              <w:rPr>
                <w:rStyle w:val="25"/>
                <w:rFonts w:hint="eastAsia" w:ascii="宋体" w:hAnsi="宋体" w:eastAsia="宋体" w:cs="宋体"/>
                <w:b w:val="0"/>
                <w:bCs w:val="0"/>
                <w:color w:val="auto"/>
                <w:sz w:val="24"/>
                <w:szCs w:val="22"/>
                <w:highlight w:val="none"/>
                <w:lang w:val="en-US"/>
              </w:rPr>
              <w:t>7</w:t>
            </w:r>
            <w:r>
              <w:rPr>
                <w:rStyle w:val="25"/>
                <w:rFonts w:hint="eastAsia" w:ascii="宋体" w:hAnsi="宋体" w:eastAsia="宋体" w:cs="宋体"/>
                <w:b w:val="0"/>
                <w:bCs w:val="0"/>
                <w:color w:val="auto"/>
                <w:sz w:val="24"/>
                <w:szCs w:val="22"/>
                <w:highlight w:val="none"/>
              </w:rPr>
              <w:t>0%棉、</w:t>
            </w:r>
            <w:r>
              <w:rPr>
                <w:rStyle w:val="25"/>
                <w:rFonts w:hint="eastAsia" w:ascii="宋体" w:hAnsi="宋体" w:eastAsia="宋体" w:cs="宋体"/>
                <w:b w:val="0"/>
                <w:bCs w:val="0"/>
                <w:color w:val="auto"/>
                <w:sz w:val="24"/>
                <w:szCs w:val="22"/>
                <w:highlight w:val="none"/>
                <w:lang w:val="en-US"/>
              </w:rPr>
              <w:t>30</w:t>
            </w:r>
            <w:r>
              <w:rPr>
                <w:rStyle w:val="25"/>
                <w:rFonts w:hint="eastAsia" w:ascii="宋体" w:hAnsi="宋体" w:eastAsia="宋体" w:cs="宋体"/>
                <w:b w:val="0"/>
                <w:bCs w:val="0"/>
                <w:color w:val="auto"/>
                <w:sz w:val="24"/>
                <w:szCs w:val="22"/>
                <w:highlight w:val="none"/>
              </w:rPr>
              <w:t>%聚酯纤维</w:t>
            </w:r>
          </w:p>
          <w:p w14:paraId="7B72791A">
            <w:pPr>
              <w:pStyle w:val="35"/>
              <w:spacing w:after="0" w:line="400" w:lineRule="exact"/>
              <w:rPr>
                <w:rStyle w:val="25"/>
                <w:rFonts w:hint="eastAsia" w:ascii="宋体" w:hAnsi="宋体" w:eastAsia="宋体" w:cs="宋体"/>
                <w:b w:val="0"/>
                <w:bCs w:val="0"/>
                <w:color w:val="auto"/>
                <w:sz w:val="24"/>
                <w:szCs w:val="22"/>
                <w:highlight w:val="none"/>
              </w:rPr>
            </w:pPr>
            <w:r>
              <w:rPr>
                <w:rStyle w:val="25"/>
                <w:rFonts w:hint="eastAsia" w:ascii="宋体" w:hAnsi="宋体" w:eastAsia="宋体" w:cs="宋体"/>
                <w:b w:val="0"/>
                <w:bCs w:val="0"/>
                <w:color w:val="auto"/>
                <w:sz w:val="24"/>
                <w:szCs w:val="22"/>
                <w:highlight w:val="none"/>
              </w:rPr>
              <w:t>克重≥220克/</w:t>
            </w:r>
            <w:r>
              <w:rPr>
                <w:rStyle w:val="25"/>
                <w:rFonts w:hint="eastAsia" w:ascii="宋体" w:hAnsi="宋体" w:eastAsia="宋体" w:cs="宋体"/>
                <w:b w:val="0"/>
                <w:bCs w:val="0"/>
                <w:color w:val="auto"/>
                <w:kern w:val="2"/>
                <w:sz w:val="24"/>
                <w:szCs w:val="22"/>
                <w:highlight w:val="none"/>
                <w:lang w:val="en-US" w:eastAsia="zh-CN" w:bidi="ar-SA"/>
              </w:rPr>
              <w:t>㎡</w:t>
            </w:r>
          </w:p>
          <w:p w14:paraId="5AE3D492">
            <w:pPr>
              <w:pStyle w:val="35"/>
              <w:spacing w:after="0" w:line="400" w:lineRule="exact"/>
              <w:rPr>
                <w:rFonts w:hint="eastAsia" w:cs="宋体" w:asciiTheme="minorEastAsia" w:hAnsiTheme="minorEastAsia" w:eastAsiaTheme="minorEastAsia"/>
                <w:b/>
                <w:bCs/>
                <w:sz w:val="22"/>
                <w:szCs w:val="22"/>
                <w:vertAlign w:val="baseline"/>
              </w:rPr>
            </w:pPr>
            <w:r>
              <w:rPr>
                <w:rStyle w:val="25"/>
                <w:rFonts w:hint="eastAsia" w:ascii="宋体" w:hAnsi="宋体" w:eastAsia="宋体" w:cs="宋体"/>
                <w:b w:val="0"/>
                <w:bCs w:val="0"/>
                <w:color w:val="auto"/>
                <w:kern w:val="2"/>
                <w:sz w:val="24"/>
                <w:szCs w:val="22"/>
                <w:highlight w:val="none"/>
                <w:lang w:val="en-US" w:eastAsia="zh-CN" w:bidi="ar-SA"/>
              </w:rPr>
              <w:t>执行标准：GB/T 31888-2015</w:t>
            </w:r>
          </w:p>
        </w:tc>
        <w:tc>
          <w:tcPr>
            <w:tcW w:w="3250" w:type="dxa"/>
            <w:vAlign w:val="center"/>
          </w:tcPr>
          <w:p w14:paraId="3BBCC1BA">
            <w:pPr>
              <w:pStyle w:val="35"/>
              <w:spacing w:after="0" w:line="400" w:lineRule="exact"/>
              <w:rPr>
                <w:rStyle w:val="25"/>
                <w:rFonts w:hint="eastAsia" w:ascii="宋体" w:hAnsi="宋体" w:eastAsia="宋体" w:cs="宋体"/>
                <w:b w:val="0"/>
                <w:bCs w:val="0"/>
                <w:color w:val="auto"/>
                <w:kern w:val="2"/>
                <w:sz w:val="24"/>
                <w:szCs w:val="22"/>
                <w:highlight w:val="none"/>
                <w:lang w:val="en-US" w:eastAsia="zh-CN" w:bidi="ar-SA"/>
              </w:rPr>
            </w:pPr>
            <w:r>
              <w:rPr>
                <w:rStyle w:val="25"/>
                <w:rFonts w:hint="eastAsia" w:ascii="宋体" w:hAnsi="宋体" w:eastAsia="宋体" w:cs="宋体"/>
                <w:b w:val="0"/>
                <w:bCs w:val="0"/>
                <w:color w:val="auto"/>
                <w:kern w:val="2"/>
                <w:sz w:val="24"/>
                <w:szCs w:val="22"/>
                <w:highlight w:val="none"/>
                <w:lang w:val="en-US" w:eastAsia="zh-CN" w:bidi="ar-SA"/>
              </w:rPr>
              <w:drawing>
                <wp:anchor distT="0" distB="0" distL="114300" distR="114300" simplePos="0" relativeHeight="251664384" behindDoc="1" locked="0" layoutInCell="1" allowOverlap="1">
                  <wp:simplePos x="0" y="0"/>
                  <wp:positionH relativeFrom="column">
                    <wp:posOffset>1028065</wp:posOffset>
                  </wp:positionH>
                  <wp:positionV relativeFrom="paragraph">
                    <wp:posOffset>521335</wp:posOffset>
                  </wp:positionV>
                  <wp:extent cx="1127760" cy="1118235"/>
                  <wp:effectExtent l="0" t="0" r="15240" b="5715"/>
                  <wp:wrapNone/>
                  <wp:docPr id="7" name="图片 7" descr="c6652a6df9f0426d05c4c1867b882e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6652a6df9f0426d05c4c1867b882e5a"/>
                          <pic:cNvPicPr>
                            <a:picLocks noChangeAspect="1"/>
                          </pic:cNvPicPr>
                        </pic:nvPicPr>
                        <pic:blipFill>
                          <a:blip r:embed="rId6"/>
                          <a:srcRect l="3377" t="21356" b="6804"/>
                          <a:stretch>
                            <a:fillRect/>
                          </a:stretch>
                        </pic:blipFill>
                        <pic:spPr>
                          <a:xfrm>
                            <a:off x="0" y="0"/>
                            <a:ext cx="1127760" cy="1118235"/>
                          </a:xfrm>
                          <a:prstGeom prst="rect">
                            <a:avLst/>
                          </a:prstGeom>
                        </pic:spPr>
                      </pic:pic>
                    </a:graphicData>
                  </a:graphic>
                </wp:anchor>
              </w:drawing>
            </w:r>
            <w:r>
              <w:rPr>
                <w:rStyle w:val="25"/>
                <w:rFonts w:hint="eastAsia" w:ascii="宋体" w:hAnsi="宋体" w:eastAsia="宋体" w:cs="宋体"/>
                <w:b w:val="0"/>
                <w:bCs w:val="0"/>
                <w:color w:val="auto"/>
                <w:kern w:val="2"/>
                <w:sz w:val="24"/>
                <w:szCs w:val="22"/>
                <w:highlight w:val="none"/>
                <w:lang w:val="en-US" w:eastAsia="zh-CN" w:bidi="ar-SA"/>
              </w:rPr>
              <w:drawing>
                <wp:anchor distT="0" distB="0" distL="114300" distR="114300" simplePos="0" relativeHeight="251660288" behindDoc="1" locked="0" layoutInCell="1" allowOverlap="1">
                  <wp:simplePos x="0" y="0"/>
                  <wp:positionH relativeFrom="column">
                    <wp:posOffset>548005</wp:posOffset>
                  </wp:positionH>
                  <wp:positionV relativeFrom="paragraph">
                    <wp:posOffset>1629410</wp:posOffset>
                  </wp:positionV>
                  <wp:extent cx="877570" cy="1183005"/>
                  <wp:effectExtent l="0" t="0" r="17780" b="17145"/>
                  <wp:wrapNone/>
                  <wp:docPr id="2" name="图片 2" descr="1cd6e0ea-6e7e-4654-ad3d-eda3250ca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cd6e0ea-6e7e-4654-ad3d-eda3250ca549"/>
                          <pic:cNvPicPr>
                            <a:picLocks noChangeAspect="1"/>
                          </pic:cNvPicPr>
                        </pic:nvPicPr>
                        <pic:blipFill>
                          <a:blip r:embed="rId7"/>
                          <a:stretch>
                            <a:fillRect/>
                          </a:stretch>
                        </pic:blipFill>
                        <pic:spPr>
                          <a:xfrm>
                            <a:off x="0" y="0"/>
                            <a:ext cx="877570" cy="1183005"/>
                          </a:xfrm>
                          <a:prstGeom prst="rect">
                            <a:avLst/>
                          </a:prstGeom>
                        </pic:spPr>
                      </pic:pic>
                    </a:graphicData>
                  </a:graphic>
                </wp:anchor>
              </w:drawing>
            </w:r>
          </w:p>
        </w:tc>
      </w:tr>
      <w:tr w14:paraId="6DEF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5" w:hRule="atLeast"/>
        </w:trPr>
        <w:tc>
          <w:tcPr>
            <w:tcW w:w="593" w:type="dxa"/>
            <w:vAlign w:val="center"/>
          </w:tcPr>
          <w:p w14:paraId="5D1BEC4D">
            <w:pPr>
              <w:pStyle w:val="29"/>
              <w:spacing w:line="400" w:lineRule="exact"/>
              <w:ind w:left="0" w:leftChars="0" w:firstLine="0" w:firstLineChars="0"/>
              <w:jc w:val="center"/>
              <w:rPr>
                <w:rFonts w:hint="eastAsia" w:cs="宋体" w:asciiTheme="minorEastAsia" w:hAnsiTheme="minorEastAsia" w:eastAsiaTheme="minorEastAsia"/>
                <w:b/>
                <w:bCs/>
                <w:sz w:val="22"/>
                <w:szCs w:val="22"/>
                <w:vertAlign w:val="baseline"/>
              </w:rPr>
            </w:pPr>
            <w:r>
              <w:rPr>
                <w:rStyle w:val="25"/>
                <w:rFonts w:hint="eastAsia" w:ascii="宋体" w:hAnsi="宋体" w:eastAsia="宋体" w:cs="宋体"/>
                <w:b w:val="0"/>
                <w:bCs w:val="0"/>
                <w:color w:val="auto"/>
                <w:kern w:val="2"/>
                <w:sz w:val="24"/>
                <w:szCs w:val="22"/>
                <w:highlight w:val="none"/>
                <w:lang w:val="en-US" w:eastAsia="zh-CN" w:bidi="ar-SA"/>
              </w:rPr>
              <w:t>2</w:t>
            </w:r>
          </w:p>
        </w:tc>
        <w:tc>
          <w:tcPr>
            <w:tcW w:w="683" w:type="dxa"/>
            <w:vAlign w:val="center"/>
          </w:tcPr>
          <w:p w14:paraId="075905F5">
            <w:pPr>
              <w:pStyle w:val="29"/>
              <w:spacing w:line="400" w:lineRule="exact"/>
              <w:ind w:left="0" w:leftChars="0" w:firstLine="0" w:firstLineChars="0"/>
              <w:jc w:val="center"/>
              <w:rPr>
                <w:rFonts w:hint="eastAsia" w:cs="宋体" w:asciiTheme="minorEastAsia" w:hAnsiTheme="minorEastAsia" w:eastAsiaTheme="minorEastAsia"/>
                <w:b/>
                <w:bCs/>
                <w:sz w:val="22"/>
                <w:szCs w:val="22"/>
                <w:vertAlign w:val="baseline"/>
              </w:rPr>
            </w:pPr>
            <w:r>
              <w:rPr>
                <w:rStyle w:val="25"/>
                <w:rFonts w:hint="eastAsia" w:ascii="宋体" w:hAnsi="宋体" w:eastAsia="宋体" w:cs="宋体"/>
                <w:b w:val="0"/>
                <w:bCs w:val="0"/>
                <w:color w:val="auto"/>
                <w:kern w:val="2"/>
                <w:sz w:val="24"/>
                <w:szCs w:val="22"/>
                <w:highlight w:val="none"/>
                <w:lang w:val="en-US" w:eastAsia="zh-CN" w:bidi="ar-SA"/>
              </w:rPr>
              <w:t>春秋季校服</w:t>
            </w:r>
          </w:p>
        </w:tc>
        <w:tc>
          <w:tcPr>
            <w:tcW w:w="506" w:type="dxa"/>
            <w:vAlign w:val="center"/>
          </w:tcPr>
          <w:p w14:paraId="3F015514">
            <w:pPr>
              <w:pStyle w:val="29"/>
              <w:spacing w:line="400" w:lineRule="exact"/>
              <w:ind w:left="0" w:leftChars="0" w:firstLine="0" w:firstLineChars="0"/>
              <w:jc w:val="center"/>
              <w:rPr>
                <w:rFonts w:hint="eastAsia" w:cs="宋体" w:asciiTheme="minorEastAsia" w:hAnsiTheme="minorEastAsia" w:eastAsiaTheme="minorEastAsia"/>
                <w:b/>
                <w:bCs/>
                <w:sz w:val="22"/>
                <w:szCs w:val="22"/>
                <w:vertAlign w:val="baseline"/>
              </w:rPr>
            </w:pPr>
            <w:r>
              <w:rPr>
                <w:rStyle w:val="25"/>
                <w:rFonts w:hint="eastAsia" w:ascii="宋体" w:hAnsi="宋体" w:eastAsia="宋体" w:cs="宋体"/>
                <w:b w:val="0"/>
                <w:bCs w:val="0"/>
                <w:color w:val="auto"/>
                <w:kern w:val="2"/>
                <w:sz w:val="24"/>
                <w:szCs w:val="22"/>
                <w:highlight w:val="none"/>
                <w:lang w:val="en-US" w:eastAsia="zh-CN" w:bidi="ar-SA"/>
              </w:rPr>
              <w:t>套</w:t>
            </w:r>
          </w:p>
        </w:tc>
        <w:tc>
          <w:tcPr>
            <w:tcW w:w="854" w:type="dxa"/>
            <w:vAlign w:val="center"/>
          </w:tcPr>
          <w:p w14:paraId="4EE9E8F0">
            <w:pPr>
              <w:pStyle w:val="29"/>
              <w:spacing w:line="400" w:lineRule="exact"/>
              <w:ind w:left="0" w:leftChars="0" w:firstLine="0" w:firstLineChars="0"/>
              <w:rPr>
                <w:rStyle w:val="25"/>
                <w:rFonts w:hint="default" w:ascii="宋体" w:hAnsi="宋体" w:eastAsia="宋体" w:cs="宋体"/>
                <w:b w:val="0"/>
                <w:bCs w:val="0"/>
                <w:color w:val="auto"/>
                <w:kern w:val="2"/>
                <w:sz w:val="24"/>
                <w:szCs w:val="22"/>
                <w:highlight w:val="none"/>
                <w:lang w:val="en-US" w:eastAsia="zh-CN" w:bidi="ar-SA"/>
              </w:rPr>
            </w:pPr>
            <w:r>
              <w:rPr>
                <w:rStyle w:val="25"/>
                <w:rFonts w:hint="eastAsia" w:ascii="宋体" w:hAnsi="宋体" w:eastAsia="宋体" w:cs="宋体"/>
                <w:b w:val="0"/>
                <w:bCs w:val="0"/>
                <w:color w:val="auto"/>
                <w:kern w:val="2"/>
                <w:sz w:val="24"/>
                <w:szCs w:val="22"/>
                <w:highlight w:val="none"/>
                <w:lang w:val="en-US" w:eastAsia="zh-CN" w:bidi="ar-SA"/>
              </w:rPr>
              <w:t>约1946</w:t>
            </w:r>
          </w:p>
        </w:tc>
        <w:tc>
          <w:tcPr>
            <w:tcW w:w="4432" w:type="dxa"/>
            <w:vAlign w:val="center"/>
          </w:tcPr>
          <w:p w14:paraId="253B7BB7">
            <w:pPr>
              <w:pStyle w:val="29"/>
              <w:spacing w:line="400" w:lineRule="exact"/>
              <w:ind w:left="0" w:firstLine="0"/>
              <w:rPr>
                <w:rFonts w:hint="eastAsia" w:ascii="宋体" w:hAnsi="宋体" w:eastAsia="宋体" w:cs="宋体"/>
                <w:b w:val="0"/>
                <w:bCs w:val="0"/>
                <w:color w:val="auto"/>
                <w:kern w:val="2"/>
                <w:sz w:val="24"/>
                <w:szCs w:val="20"/>
                <w:lang w:val="en-US" w:eastAsia="zh-CN" w:bidi="ar-SA"/>
              </w:rPr>
            </w:pPr>
            <w:r>
              <w:rPr>
                <w:rFonts w:hint="eastAsia" w:ascii="宋体" w:hAnsi="宋体" w:eastAsia="宋体" w:cs="宋体"/>
                <w:b w:val="0"/>
                <w:bCs w:val="0"/>
                <w:color w:val="auto"/>
                <w:kern w:val="2"/>
                <w:sz w:val="24"/>
                <w:szCs w:val="20"/>
                <w:lang w:val="en-US" w:eastAsia="zh-CN" w:bidi="ar-SA"/>
              </w:rPr>
              <w:t>上衣面料:70%棉 30%聚酯纤维</w:t>
            </w:r>
          </w:p>
          <w:p w14:paraId="68CD8AB7">
            <w:pPr>
              <w:pStyle w:val="29"/>
              <w:spacing w:line="400" w:lineRule="exact"/>
              <w:ind w:left="0" w:firstLine="0"/>
              <w:rPr>
                <w:rFonts w:hint="eastAsia" w:ascii="宋体" w:hAnsi="宋体" w:eastAsia="宋体" w:cs="宋体"/>
                <w:b w:val="0"/>
                <w:bCs w:val="0"/>
                <w:color w:val="auto"/>
                <w:kern w:val="2"/>
                <w:sz w:val="24"/>
                <w:szCs w:val="20"/>
                <w:lang w:val="en-US" w:eastAsia="zh-CN" w:bidi="ar-SA"/>
              </w:rPr>
            </w:pPr>
            <w:r>
              <w:rPr>
                <w:rFonts w:hint="eastAsia" w:ascii="宋体" w:hAnsi="宋体" w:eastAsia="宋体" w:cs="宋体"/>
                <w:b w:val="0"/>
                <w:bCs w:val="0"/>
                <w:color w:val="auto"/>
                <w:kern w:val="2"/>
                <w:sz w:val="24"/>
                <w:szCs w:val="20"/>
                <w:lang w:val="en-US" w:eastAsia="zh-CN" w:bidi="ar-SA"/>
              </w:rPr>
              <w:t>精梳紧密赛络纺32S*120D*32S</w:t>
            </w:r>
          </w:p>
          <w:p w14:paraId="171B0D7F">
            <w:pPr>
              <w:pStyle w:val="29"/>
              <w:spacing w:line="400" w:lineRule="exact"/>
              <w:ind w:left="0" w:firstLine="0"/>
              <w:rPr>
                <w:rFonts w:hint="eastAsia" w:ascii="宋体" w:hAnsi="宋体" w:eastAsia="宋体" w:cs="宋体"/>
                <w:b w:val="0"/>
                <w:bCs w:val="0"/>
                <w:color w:val="auto"/>
                <w:kern w:val="2"/>
                <w:sz w:val="24"/>
                <w:szCs w:val="20"/>
                <w:lang w:val="en-US" w:eastAsia="zh-CN" w:bidi="ar-SA"/>
              </w:rPr>
            </w:pPr>
            <w:r>
              <w:rPr>
                <w:rFonts w:hint="eastAsia" w:ascii="宋体" w:hAnsi="宋体" w:eastAsia="宋体" w:cs="宋体"/>
                <w:b w:val="0"/>
                <w:bCs w:val="0"/>
                <w:color w:val="auto"/>
                <w:kern w:val="2"/>
                <w:sz w:val="24"/>
                <w:szCs w:val="20"/>
                <w:lang w:val="en-US" w:eastAsia="zh-CN" w:bidi="ar-SA"/>
              </w:rPr>
              <w:t>执行标准GB/T31888-2015</w:t>
            </w:r>
          </w:p>
          <w:p w14:paraId="2032DCA1">
            <w:pPr>
              <w:pStyle w:val="29"/>
              <w:spacing w:line="400" w:lineRule="exact"/>
              <w:ind w:left="0" w:firstLine="0"/>
              <w:rPr>
                <w:rFonts w:hint="eastAsia" w:ascii="宋体" w:hAnsi="宋体" w:eastAsia="宋体" w:cs="宋体"/>
                <w:b w:val="0"/>
                <w:bCs w:val="0"/>
                <w:color w:val="auto"/>
                <w:kern w:val="2"/>
                <w:sz w:val="24"/>
                <w:szCs w:val="20"/>
                <w:lang w:val="en-US" w:eastAsia="zh-CN" w:bidi="ar-SA"/>
              </w:rPr>
            </w:pPr>
            <w:r>
              <w:rPr>
                <w:rFonts w:hint="eastAsia" w:ascii="宋体" w:hAnsi="宋体" w:eastAsia="宋体" w:cs="宋体"/>
                <w:b w:val="0"/>
                <w:bCs w:val="0"/>
                <w:color w:val="auto"/>
                <w:kern w:val="2"/>
                <w:sz w:val="24"/>
                <w:szCs w:val="20"/>
                <w:lang w:val="en-US" w:eastAsia="zh-CN" w:bidi="ar-SA"/>
              </w:rPr>
              <w:t>秋裤面料：70%棉 30%聚酯纤维</w:t>
            </w:r>
          </w:p>
          <w:p w14:paraId="3715C0DD">
            <w:pPr>
              <w:pStyle w:val="29"/>
              <w:spacing w:line="400" w:lineRule="exact"/>
              <w:ind w:left="0" w:firstLine="0"/>
              <w:rPr>
                <w:rFonts w:hint="eastAsia" w:ascii="宋体" w:hAnsi="宋体" w:eastAsia="宋体" w:cs="宋体"/>
                <w:b w:val="0"/>
                <w:bCs w:val="0"/>
                <w:color w:val="auto"/>
                <w:kern w:val="2"/>
                <w:sz w:val="24"/>
                <w:szCs w:val="20"/>
                <w:lang w:val="en-US" w:eastAsia="zh-CN" w:bidi="ar-SA"/>
              </w:rPr>
            </w:pPr>
            <w:r>
              <w:rPr>
                <w:rFonts w:hint="eastAsia" w:ascii="宋体" w:hAnsi="宋体" w:eastAsia="宋体" w:cs="宋体"/>
                <w:b w:val="0"/>
                <w:bCs w:val="0"/>
                <w:color w:val="auto"/>
                <w:kern w:val="2"/>
                <w:sz w:val="24"/>
                <w:szCs w:val="20"/>
                <w:lang w:val="en-US" w:eastAsia="zh-CN" w:bidi="ar-SA"/>
              </w:rPr>
              <w:t>精梳紧密赛络纺32S*120D*32S</w:t>
            </w:r>
          </w:p>
          <w:p w14:paraId="55D62F6C">
            <w:pPr>
              <w:pStyle w:val="29"/>
              <w:spacing w:line="400" w:lineRule="exact"/>
              <w:ind w:left="0" w:firstLine="0"/>
              <w:rPr>
                <w:rFonts w:hint="eastAsia" w:ascii="宋体" w:hAnsi="宋体" w:eastAsia="宋体" w:cs="宋体"/>
                <w:b w:val="0"/>
                <w:bCs w:val="0"/>
                <w:color w:val="auto"/>
                <w:kern w:val="2"/>
                <w:sz w:val="24"/>
                <w:szCs w:val="20"/>
                <w:lang w:val="en-US" w:eastAsia="zh-CN" w:bidi="ar-SA"/>
              </w:rPr>
            </w:pPr>
            <w:r>
              <w:rPr>
                <w:rFonts w:hint="eastAsia" w:ascii="宋体" w:hAnsi="宋体" w:eastAsia="宋体" w:cs="宋体"/>
                <w:b w:val="0"/>
                <w:bCs w:val="0"/>
                <w:color w:val="auto"/>
                <w:kern w:val="2"/>
                <w:sz w:val="24"/>
                <w:szCs w:val="20"/>
                <w:lang w:val="en-US" w:eastAsia="zh-CN" w:bidi="ar-SA"/>
              </w:rPr>
              <w:t>克重≥320克/m2</w:t>
            </w:r>
          </w:p>
          <w:p w14:paraId="7867400C">
            <w:pPr>
              <w:pStyle w:val="29"/>
              <w:spacing w:line="400" w:lineRule="exact"/>
              <w:ind w:left="0" w:leftChars="0" w:firstLine="0" w:firstLineChars="0"/>
              <w:rPr>
                <w:rFonts w:hint="eastAsia" w:cs="宋体" w:asciiTheme="minorEastAsia" w:hAnsiTheme="minorEastAsia" w:eastAsiaTheme="minorEastAsia"/>
                <w:b/>
                <w:bCs/>
                <w:sz w:val="22"/>
                <w:szCs w:val="22"/>
                <w:vertAlign w:val="baseline"/>
              </w:rPr>
            </w:pPr>
            <w:r>
              <w:rPr>
                <w:rFonts w:hint="eastAsia" w:ascii="宋体" w:hAnsi="宋体" w:eastAsia="宋体" w:cs="宋体"/>
                <w:b w:val="0"/>
                <w:bCs w:val="0"/>
                <w:color w:val="auto"/>
                <w:kern w:val="2"/>
                <w:sz w:val="24"/>
                <w:szCs w:val="20"/>
                <w:lang w:val="en-US" w:eastAsia="zh-CN" w:bidi="ar-SA"/>
              </w:rPr>
              <w:t>执行标准：GB/T 31888—2015</w:t>
            </w:r>
          </w:p>
        </w:tc>
        <w:tc>
          <w:tcPr>
            <w:tcW w:w="3250" w:type="dxa"/>
            <w:vAlign w:val="center"/>
          </w:tcPr>
          <w:p w14:paraId="567ED674">
            <w:pPr>
              <w:pStyle w:val="29"/>
              <w:spacing w:line="400" w:lineRule="exact"/>
              <w:ind w:left="0" w:leftChars="0" w:firstLine="0" w:firstLineChars="0"/>
              <w:rPr>
                <w:rStyle w:val="25"/>
                <w:rFonts w:hint="eastAsia" w:ascii="宋体" w:hAnsi="宋体" w:eastAsia="宋体" w:cs="宋体"/>
                <w:b w:val="0"/>
                <w:bCs w:val="0"/>
                <w:color w:val="auto"/>
                <w:kern w:val="2"/>
                <w:sz w:val="24"/>
                <w:szCs w:val="22"/>
                <w:highlight w:val="none"/>
                <w:lang w:val="en-US" w:eastAsia="zh-CN" w:bidi="ar-SA"/>
              </w:rPr>
            </w:pPr>
            <w:r>
              <w:rPr>
                <w:rStyle w:val="25"/>
                <w:rFonts w:hint="eastAsia" w:ascii="宋体" w:hAnsi="宋体" w:eastAsia="宋体" w:cs="宋体"/>
                <w:b w:val="0"/>
                <w:bCs w:val="0"/>
                <w:color w:val="auto"/>
                <w:kern w:val="2"/>
                <w:sz w:val="24"/>
                <w:szCs w:val="22"/>
                <w:highlight w:val="none"/>
                <w:lang w:val="en-US" w:eastAsia="zh-CN" w:bidi="ar-SA"/>
              </w:rPr>
              <w:drawing>
                <wp:anchor distT="0" distB="0" distL="114300" distR="114300" simplePos="0" relativeHeight="251663360" behindDoc="1" locked="0" layoutInCell="1" allowOverlap="1">
                  <wp:simplePos x="0" y="0"/>
                  <wp:positionH relativeFrom="column">
                    <wp:posOffset>662305</wp:posOffset>
                  </wp:positionH>
                  <wp:positionV relativeFrom="paragraph">
                    <wp:posOffset>1169670</wp:posOffset>
                  </wp:positionV>
                  <wp:extent cx="916305" cy="499745"/>
                  <wp:effectExtent l="0" t="0" r="14605" b="17145"/>
                  <wp:wrapNone/>
                  <wp:docPr id="6" name="图片 6" descr="dc12d5e008504a4d88bb3ffc87499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c12d5e008504a4d88bb3ffc87499345"/>
                          <pic:cNvPicPr>
                            <a:picLocks noChangeAspect="1"/>
                          </pic:cNvPicPr>
                        </pic:nvPicPr>
                        <pic:blipFill>
                          <a:blip r:embed="rId8"/>
                          <a:srcRect l="6655" t="20132" r="10007" b="19272"/>
                          <a:stretch>
                            <a:fillRect/>
                          </a:stretch>
                        </pic:blipFill>
                        <pic:spPr>
                          <a:xfrm rot="5400000">
                            <a:off x="0" y="0"/>
                            <a:ext cx="916305" cy="499745"/>
                          </a:xfrm>
                          <a:prstGeom prst="rect">
                            <a:avLst/>
                          </a:prstGeom>
                        </pic:spPr>
                      </pic:pic>
                    </a:graphicData>
                  </a:graphic>
                </wp:anchor>
              </w:drawing>
            </w:r>
            <w:r>
              <w:rPr>
                <w:rStyle w:val="25"/>
                <w:rFonts w:hint="eastAsia" w:ascii="宋体" w:hAnsi="宋体" w:eastAsia="宋体" w:cs="宋体"/>
                <w:b w:val="0"/>
                <w:bCs w:val="0"/>
                <w:color w:val="auto"/>
                <w:kern w:val="2"/>
                <w:sz w:val="24"/>
                <w:szCs w:val="22"/>
                <w:highlight w:val="none"/>
                <w:lang w:val="en-US" w:eastAsia="zh-CN" w:bidi="ar-SA"/>
              </w:rPr>
              <w:drawing>
                <wp:anchor distT="0" distB="0" distL="114300" distR="114300" simplePos="0" relativeHeight="251662336" behindDoc="1" locked="0" layoutInCell="1" allowOverlap="1">
                  <wp:simplePos x="0" y="0"/>
                  <wp:positionH relativeFrom="column">
                    <wp:posOffset>1059180</wp:posOffset>
                  </wp:positionH>
                  <wp:positionV relativeFrom="paragraph">
                    <wp:posOffset>-1905</wp:posOffset>
                  </wp:positionV>
                  <wp:extent cx="1052195" cy="960120"/>
                  <wp:effectExtent l="0" t="0" r="14605" b="11430"/>
                  <wp:wrapNone/>
                  <wp:docPr id="5" name="图片 5" descr="2ab0fde82eed8e68f4319008b33f68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ab0fde82eed8e68f4319008b33f687e"/>
                          <pic:cNvPicPr>
                            <a:picLocks noChangeAspect="1"/>
                          </pic:cNvPicPr>
                        </pic:nvPicPr>
                        <pic:blipFill>
                          <a:blip r:embed="rId9"/>
                          <a:srcRect t="12257" r="4143" b="10259"/>
                          <a:stretch>
                            <a:fillRect/>
                          </a:stretch>
                        </pic:blipFill>
                        <pic:spPr>
                          <a:xfrm>
                            <a:off x="0" y="0"/>
                            <a:ext cx="1052195" cy="960120"/>
                          </a:xfrm>
                          <a:prstGeom prst="rect">
                            <a:avLst/>
                          </a:prstGeom>
                        </pic:spPr>
                      </pic:pic>
                    </a:graphicData>
                  </a:graphic>
                </wp:anchor>
              </w:drawing>
            </w:r>
            <w:r>
              <w:rPr>
                <w:rStyle w:val="25"/>
                <w:rFonts w:hint="eastAsia" w:ascii="宋体" w:hAnsi="宋体" w:eastAsia="宋体" w:cs="宋体"/>
                <w:b w:val="0"/>
                <w:bCs w:val="0"/>
                <w:color w:val="auto"/>
                <w:kern w:val="2"/>
                <w:sz w:val="24"/>
                <w:szCs w:val="22"/>
                <w:highlight w:val="none"/>
                <w:lang w:val="en-US" w:eastAsia="zh-CN" w:bidi="ar-SA"/>
              </w:rPr>
              <w:drawing>
                <wp:anchor distT="0" distB="0" distL="114300" distR="114300" simplePos="0" relativeHeight="251661312" behindDoc="1" locked="0" layoutInCell="1" allowOverlap="1">
                  <wp:simplePos x="0" y="0"/>
                  <wp:positionH relativeFrom="column">
                    <wp:posOffset>15240</wp:posOffset>
                  </wp:positionH>
                  <wp:positionV relativeFrom="paragraph">
                    <wp:posOffset>-33655</wp:posOffset>
                  </wp:positionV>
                  <wp:extent cx="929005" cy="1029970"/>
                  <wp:effectExtent l="0" t="0" r="17780" b="4445"/>
                  <wp:wrapNone/>
                  <wp:docPr id="4" name="图片 4" descr="c9fcb7662cadf886f8b0f641006596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9fcb7662cadf886f8b0f641006596ec"/>
                          <pic:cNvPicPr>
                            <a:picLocks noChangeAspect="1"/>
                          </pic:cNvPicPr>
                        </pic:nvPicPr>
                        <pic:blipFill>
                          <a:blip r:embed="rId10"/>
                          <a:srcRect l="20313" r="12019"/>
                          <a:stretch>
                            <a:fillRect/>
                          </a:stretch>
                        </pic:blipFill>
                        <pic:spPr>
                          <a:xfrm rot="5400000">
                            <a:off x="0" y="0"/>
                            <a:ext cx="929005" cy="1029970"/>
                          </a:xfrm>
                          <a:prstGeom prst="rect">
                            <a:avLst/>
                          </a:prstGeom>
                        </pic:spPr>
                      </pic:pic>
                    </a:graphicData>
                  </a:graphic>
                </wp:anchor>
              </w:drawing>
            </w:r>
          </w:p>
        </w:tc>
      </w:tr>
      <w:tr w14:paraId="1701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5" w:hRule="atLeast"/>
        </w:trPr>
        <w:tc>
          <w:tcPr>
            <w:tcW w:w="593" w:type="dxa"/>
            <w:vAlign w:val="center"/>
          </w:tcPr>
          <w:p w14:paraId="11F45248">
            <w:pPr>
              <w:pStyle w:val="29"/>
              <w:spacing w:line="400" w:lineRule="exact"/>
              <w:ind w:left="0" w:leftChars="0" w:firstLine="0" w:firstLineChars="0"/>
              <w:jc w:val="center"/>
              <w:rPr>
                <w:rFonts w:hint="eastAsia" w:cs="宋体" w:asciiTheme="minorEastAsia" w:hAnsiTheme="minorEastAsia" w:eastAsiaTheme="minorEastAsia"/>
                <w:b/>
                <w:bCs/>
                <w:sz w:val="22"/>
                <w:szCs w:val="22"/>
                <w:vertAlign w:val="baseline"/>
              </w:rPr>
            </w:pPr>
            <w:r>
              <w:rPr>
                <w:rStyle w:val="25"/>
                <w:rFonts w:hint="eastAsia" w:ascii="宋体" w:hAnsi="宋体" w:eastAsia="宋体" w:cs="宋体"/>
                <w:b w:val="0"/>
                <w:bCs w:val="0"/>
                <w:color w:val="auto"/>
                <w:kern w:val="2"/>
                <w:sz w:val="24"/>
                <w:szCs w:val="22"/>
                <w:highlight w:val="none"/>
                <w:lang w:val="en-US" w:eastAsia="zh-CN" w:bidi="ar-SA"/>
              </w:rPr>
              <w:t>3</w:t>
            </w:r>
          </w:p>
        </w:tc>
        <w:tc>
          <w:tcPr>
            <w:tcW w:w="683" w:type="dxa"/>
            <w:vAlign w:val="center"/>
          </w:tcPr>
          <w:p w14:paraId="39FBBCD5">
            <w:pPr>
              <w:pStyle w:val="29"/>
              <w:spacing w:line="400" w:lineRule="exact"/>
              <w:ind w:left="0" w:firstLine="0"/>
              <w:jc w:val="center"/>
              <w:rPr>
                <w:rStyle w:val="25"/>
                <w:rFonts w:hint="eastAsia" w:ascii="宋体" w:hAnsi="宋体" w:eastAsia="宋体" w:cs="宋体"/>
                <w:b w:val="0"/>
                <w:bCs w:val="0"/>
                <w:color w:val="auto"/>
                <w:kern w:val="2"/>
                <w:sz w:val="24"/>
                <w:szCs w:val="22"/>
                <w:highlight w:val="none"/>
                <w:lang w:val="en-US" w:eastAsia="zh-CN" w:bidi="ar-SA"/>
              </w:rPr>
            </w:pPr>
            <w:r>
              <w:rPr>
                <w:rStyle w:val="25"/>
                <w:rFonts w:hint="eastAsia" w:ascii="宋体" w:hAnsi="宋体" w:eastAsia="宋体" w:cs="宋体"/>
                <w:b w:val="0"/>
                <w:bCs w:val="0"/>
                <w:color w:val="auto"/>
                <w:kern w:val="2"/>
                <w:sz w:val="24"/>
                <w:szCs w:val="22"/>
                <w:highlight w:val="none"/>
                <w:lang w:val="en-US" w:eastAsia="zh-CN" w:bidi="ar-SA"/>
              </w:rPr>
              <w:t>冬装</w:t>
            </w:r>
          </w:p>
          <w:p w14:paraId="3872545F">
            <w:pPr>
              <w:pStyle w:val="29"/>
              <w:spacing w:line="400" w:lineRule="exact"/>
              <w:ind w:left="0" w:leftChars="0" w:firstLine="0" w:firstLineChars="0"/>
              <w:jc w:val="center"/>
              <w:rPr>
                <w:rFonts w:hint="eastAsia" w:cs="宋体" w:asciiTheme="minorEastAsia" w:hAnsiTheme="minorEastAsia" w:eastAsiaTheme="minorEastAsia"/>
                <w:b/>
                <w:bCs/>
                <w:sz w:val="22"/>
                <w:szCs w:val="22"/>
                <w:vertAlign w:val="baseline"/>
              </w:rPr>
            </w:pPr>
            <w:r>
              <w:rPr>
                <w:rStyle w:val="25"/>
                <w:rFonts w:hint="eastAsia" w:ascii="宋体" w:hAnsi="宋体" w:eastAsia="宋体" w:cs="宋体"/>
                <w:b w:val="0"/>
                <w:bCs w:val="0"/>
                <w:color w:val="auto"/>
                <w:kern w:val="2"/>
                <w:sz w:val="24"/>
                <w:szCs w:val="22"/>
                <w:highlight w:val="none"/>
                <w:lang w:val="en-US" w:eastAsia="zh-CN" w:bidi="ar-SA"/>
              </w:rPr>
              <w:t>校服</w:t>
            </w:r>
          </w:p>
        </w:tc>
        <w:tc>
          <w:tcPr>
            <w:tcW w:w="506" w:type="dxa"/>
            <w:vAlign w:val="center"/>
          </w:tcPr>
          <w:p w14:paraId="03EF5985">
            <w:pPr>
              <w:pStyle w:val="29"/>
              <w:spacing w:line="400" w:lineRule="exact"/>
              <w:ind w:left="0" w:leftChars="0" w:firstLine="0" w:firstLineChars="0"/>
              <w:jc w:val="center"/>
              <w:rPr>
                <w:rFonts w:hint="eastAsia" w:cs="宋体" w:asciiTheme="minorEastAsia" w:hAnsiTheme="minorEastAsia" w:eastAsiaTheme="minorEastAsia"/>
                <w:b/>
                <w:bCs/>
                <w:sz w:val="22"/>
                <w:szCs w:val="22"/>
                <w:vertAlign w:val="baseline"/>
              </w:rPr>
            </w:pPr>
            <w:r>
              <w:rPr>
                <w:rStyle w:val="25"/>
                <w:rFonts w:hint="eastAsia" w:ascii="宋体" w:hAnsi="宋体" w:eastAsia="宋体" w:cs="宋体"/>
                <w:b w:val="0"/>
                <w:bCs w:val="0"/>
                <w:color w:val="auto"/>
                <w:kern w:val="2"/>
                <w:sz w:val="24"/>
                <w:szCs w:val="22"/>
                <w:highlight w:val="none"/>
                <w:lang w:val="en-US" w:eastAsia="zh-CN" w:bidi="ar-SA"/>
              </w:rPr>
              <w:t>套</w:t>
            </w:r>
          </w:p>
        </w:tc>
        <w:tc>
          <w:tcPr>
            <w:tcW w:w="854" w:type="dxa"/>
            <w:vAlign w:val="center"/>
          </w:tcPr>
          <w:p w14:paraId="22EB816D">
            <w:pPr>
              <w:pStyle w:val="29"/>
              <w:spacing w:line="400" w:lineRule="exact"/>
              <w:ind w:left="0" w:leftChars="0" w:firstLine="0" w:firstLineChars="0"/>
              <w:rPr>
                <w:rStyle w:val="25"/>
                <w:rFonts w:hint="default" w:ascii="宋体" w:hAnsi="宋体" w:eastAsia="宋体" w:cs="宋体"/>
                <w:b w:val="0"/>
                <w:bCs w:val="0"/>
                <w:color w:val="FF0000"/>
                <w:kern w:val="2"/>
                <w:sz w:val="24"/>
                <w:szCs w:val="22"/>
                <w:highlight w:val="none"/>
                <w:lang w:val="en-US" w:eastAsia="zh-CN" w:bidi="ar-SA"/>
              </w:rPr>
            </w:pPr>
            <w:r>
              <w:rPr>
                <w:rStyle w:val="25"/>
                <w:rFonts w:hint="eastAsia" w:ascii="宋体" w:hAnsi="宋体" w:eastAsia="宋体" w:cs="宋体"/>
                <w:b w:val="0"/>
                <w:bCs w:val="0"/>
                <w:color w:val="auto"/>
                <w:kern w:val="2"/>
                <w:sz w:val="24"/>
                <w:szCs w:val="22"/>
                <w:highlight w:val="none"/>
                <w:lang w:val="en-US" w:eastAsia="zh-CN" w:bidi="ar-SA"/>
              </w:rPr>
              <w:t>约1379</w:t>
            </w:r>
          </w:p>
        </w:tc>
        <w:tc>
          <w:tcPr>
            <w:tcW w:w="4432" w:type="dxa"/>
            <w:vAlign w:val="center"/>
          </w:tcPr>
          <w:p w14:paraId="1D8937C4">
            <w:pPr>
              <w:pStyle w:val="29"/>
              <w:spacing w:line="400" w:lineRule="exact"/>
              <w:ind w:left="0" w:firstLine="0"/>
              <w:rPr>
                <w:rFonts w:hint="eastAsia" w:ascii="宋体" w:hAnsi="宋体" w:eastAsia="宋体" w:cs="宋体"/>
                <w:b w:val="0"/>
                <w:bCs w:val="0"/>
                <w:color w:val="auto"/>
                <w:kern w:val="2"/>
                <w:sz w:val="24"/>
                <w:szCs w:val="20"/>
                <w:lang w:val="en-US" w:eastAsia="zh-CN" w:bidi="ar-SA"/>
              </w:rPr>
            </w:pPr>
            <w:r>
              <w:rPr>
                <w:rFonts w:hint="eastAsia" w:ascii="宋体" w:hAnsi="宋体" w:eastAsia="宋体" w:cs="宋体"/>
                <w:b w:val="0"/>
                <w:bCs w:val="0"/>
                <w:color w:val="auto"/>
                <w:kern w:val="2"/>
                <w:sz w:val="24"/>
                <w:szCs w:val="20"/>
                <w:lang w:val="en-US" w:eastAsia="zh-CN" w:bidi="ar-SA"/>
              </w:rPr>
              <w:t>面料成分：100%锦纶</w:t>
            </w:r>
          </w:p>
          <w:p w14:paraId="494FA065">
            <w:pPr>
              <w:pStyle w:val="29"/>
              <w:spacing w:line="400" w:lineRule="exact"/>
              <w:ind w:left="0" w:firstLine="0"/>
              <w:rPr>
                <w:rFonts w:hint="eastAsia" w:ascii="宋体" w:hAnsi="宋体" w:eastAsia="宋体" w:cs="宋体"/>
                <w:b w:val="0"/>
                <w:bCs w:val="0"/>
                <w:color w:val="auto"/>
                <w:kern w:val="2"/>
                <w:sz w:val="24"/>
                <w:szCs w:val="20"/>
                <w:lang w:val="en-US" w:eastAsia="zh-CN" w:bidi="ar-SA"/>
              </w:rPr>
            </w:pPr>
            <w:r>
              <w:rPr>
                <w:rFonts w:hint="eastAsia" w:ascii="宋体" w:hAnsi="宋体" w:eastAsia="宋体" w:cs="宋体"/>
                <w:b w:val="0"/>
                <w:bCs w:val="0"/>
                <w:color w:val="auto"/>
                <w:kern w:val="2"/>
                <w:sz w:val="24"/>
                <w:szCs w:val="20"/>
                <w:lang w:val="en-US" w:eastAsia="zh-CN" w:bidi="ar-SA"/>
              </w:rPr>
              <w:t>内胆面料：100%聚酯纤维</w:t>
            </w:r>
          </w:p>
          <w:p w14:paraId="6AA23B26">
            <w:pPr>
              <w:pStyle w:val="29"/>
              <w:spacing w:line="400" w:lineRule="exact"/>
              <w:ind w:left="0" w:firstLine="0"/>
              <w:rPr>
                <w:rFonts w:hint="eastAsia" w:ascii="宋体" w:hAnsi="宋体" w:eastAsia="宋体" w:cs="宋体"/>
                <w:b w:val="0"/>
                <w:bCs w:val="0"/>
                <w:color w:val="auto"/>
                <w:kern w:val="2"/>
                <w:sz w:val="24"/>
                <w:szCs w:val="20"/>
                <w:lang w:val="en-US" w:eastAsia="zh-CN" w:bidi="ar-SA"/>
              </w:rPr>
            </w:pPr>
            <w:r>
              <w:rPr>
                <w:rFonts w:hint="eastAsia" w:ascii="宋体" w:hAnsi="宋体" w:eastAsia="宋体" w:cs="宋体"/>
                <w:b w:val="0"/>
                <w:bCs w:val="0"/>
                <w:color w:val="auto"/>
                <w:kern w:val="2"/>
                <w:sz w:val="24"/>
                <w:szCs w:val="20"/>
                <w:lang w:val="en-US" w:eastAsia="zh-CN" w:bidi="ar-SA"/>
              </w:rPr>
              <w:t>耐水色牢度变色、沾色≥3，耐酸汗渍色牢度≥3，耐摩擦≥3，PH值：4.0-9.0</w:t>
            </w:r>
          </w:p>
          <w:p w14:paraId="2960005B">
            <w:pPr>
              <w:pStyle w:val="29"/>
              <w:spacing w:line="400" w:lineRule="exact"/>
              <w:ind w:left="0" w:firstLine="0"/>
              <w:rPr>
                <w:rFonts w:hint="eastAsia" w:ascii="宋体" w:hAnsi="宋体" w:eastAsia="宋体" w:cs="宋体"/>
                <w:b w:val="0"/>
                <w:bCs w:val="0"/>
                <w:color w:val="auto"/>
                <w:kern w:val="2"/>
                <w:sz w:val="24"/>
                <w:szCs w:val="20"/>
                <w:lang w:val="en-US" w:eastAsia="zh-CN" w:bidi="ar-SA"/>
              </w:rPr>
            </w:pPr>
            <w:r>
              <w:rPr>
                <w:rFonts w:hint="eastAsia" w:ascii="宋体" w:hAnsi="宋体" w:eastAsia="宋体" w:cs="宋体"/>
                <w:b w:val="0"/>
                <w:bCs w:val="0"/>
                <w:color w:val="auto"/>
                <w:kern w:val="2"/>
                <w:sz w:val="24"/>
                <w:szCs w:val="20"/>
                <w:lang w:val="en-US" w:eastAsia="zh-CN" w:bidi="ar-SA"/>
              </w:rPr>
              <w:t>执行标准：GB/T 31888—2015</w:t>
            </w:r>
          </w:p>
          <w:p w14:paraId="1933180D">
            <w:pPr>
              <w:pStyle w:val="29"/>
              <w:spacing w:line="400" w:lineRule="exact"/>
              <w:ind w:left="0" w:firstLine="0"/>
              <w:rPr>
                <w:rFonts w:hint="eastAsia" w:ascii="宋体" w:hAnsi="宋体" w:eastAsia="宋体" w:cs="宋体"/>
                <w:b w:val="0"/>
                <w:bCs w:val="0"/>
                <w:color w:val="auto"/>
                <w:kern w:val="2"/>
                <w:sz w:val="24"/>
                <w:szCs w:val="20"/>
                <w:lang w:val="en-US" w:eastAsia="zh-CN" w:bidi="ar-SA"/>
              </w:rPr>
            </w:pPr>
            <w:r>
              <w:rPr>
                <w:rFonts w:hint="eastAsia" w:ascii="宋体" w:hAnsi="宋体" w:eastAsia="宋体" w:cs="宋体"/>
                <w:b w:val="0"/>
                <w:bCs w:val="0"/>
                <w:color w:val="auto"/>
                <w:kern w:val="2"/>
                <w:sz w:val="24"/>
                <w:szCs w:val="20"/>
                <w:lang w:val="en-US" w:eastAsia="zh-CN" w:bidi="ar-SA"/>
              </w:rPr>
              <w:t>复合冬裤面料:95%棉，5%氨纶</w:t>
            </w:r>
          </w:p>
          <w:p w14:paraId="7BFB4016">
            <w:pPr>
              <w:pStyle w:val="29"/>
              <w:spacing w:line="400" w:lineRule="exact"/>
              <w:ind w:left="0" w:firstLine="0"/>
              <w:rPr>
                <w:rFonts w:hint="eastAsia" w:ascii="宋体" w:hAnsi="宋体" w:eastAsia="宋体" w:cs="宋体"/>
                <w:b w:val="0"/>
                <w:bCs w:val="0"/>
                <w:color w:val="auto"/>
                <w:kern w:val="2"/>
                <w:sz w:val="24"/>
                <w:szCs w:val="20"/>
                <w:lang w:val="en-US" w:eastAsia="zh-CN" w:bidi="ar-SA"/>
              </w:rPr>
            </w:pPr>
            <w:r>
              <w:rPr>
                <w:rFonts w:hint="eastAsia" w:ascii="宋体" w:hAnsi="宋体" w:eastAsia="宋体" w:cs="宋体"/>
                <w:b w:val="0"/>
                <w:bCs w:val="0"/>
                <w:color w:val="auto"/>
                <w:kern w:val="2"/>
                <w:sz w:val="24"/>
                <w:szCs w:val="20"/>
                <w:lang w:val="en-US" w:eastAsia="zh-CN" w:bidi="ar-SA"/>
              </w:rPr>
              <w:t>里布:100%聚酯纤维，超柔</w:t>
            </w:r>
          </w:p>
          <w:p w14:paraId="7D5C8903">
            <w:pPr>
              <w:pStyle w:val="29"/>
              <w:spacing w:line="400" w:lineRule="exact"/>
              <w:ind w:left="0" w:firstLine="0"/>
              <w:rPr>
                <w:rFonts w:hint="eastAsia" w:ascii="宋体" w:hAnsi="宋体" w:eastAsia="宋体" w:cs="宋体"/>
                <w:b w:val="0"/>
                <w:bCs w:val="0"/>
                <w:color w:val="auto"/>
                <w:kern w:val="2"/>
                <w:sz w:val="24"/>
                <w:szCs w:val="20"/>
                <w:lang w:val="en-US" w:eastAsia="zh-CN" w:bidi="ar-SA"/>
              </w:rPr>
            </w:pPr>
            <w:r>
              <w:rPr>
                <w:rFonts w:hint="eastAsia" w:ascii="宋体" w:hAnsi="宋体" w:eastAsia="宋体" w:cs="宋体"/>
                <w:b w:val="0"/>
                <w:bCs w:val="0"/>
                <w:color w:val="auto"/>
                <w:kern w:val="2"/>
                <w:sz w:val="24"/>
                <w:szCs w:val="20"/>
                <w:lang w:val="en-US" w:eastAsia="zh-CN" w:bidi="ar-SA"/>
              </w:rPr>
              <w:t>复合后成品克重约400克/m2</w:t>
            </w:r>
          </w:p>
          <w:p w14:paraId="65FFB403">
            <w:pPr>
              <w:pStyle w:val="29"/>
              <w:spacing w:line="400" w:lineRule="exact"/>
              <w:ind w:left="0" w:leftChars="0" w:firstLine="0" w:firstLineChars="0"/>
              <w:rPr>
                <w:rFonts w:hint="eastAsia" w:cs="宋体" w:asciiTheme="minorEastAsia" w:hAnsiTheme="minorEastAsia" w:eastAsiaTheme="minorEastAsia"/>
                <w:b/>
                <w:bCs/>
                <w:color w:val="FF0000"/>
                <w:sz w:val="22"/>
                <w:szCs w:val="22"/>
                <w:vertAlign w:val="baseline"/>
              </w:rPr>
            </w:pPr>
            <w:r>
              <w:rPr>
                <w:rFonts w:hint="eastAsia" w:ascii="宋体" w:hAnsi="宋体" w:eastAsia="宋体" w:cs="宋体"/>
                <w:b w:val="0"/>
                <w:bCs w:val="0"/>
                <w:color w:val="auto"/>
                <w:kern w:val="2"/>
                <w:sz w:val="24"/>
                <w:szCs w:val="20"/>
                <w:lang w:val="en-US" w:eastAsia="zh-CN" w:bidi="ar-SA"/>
              </w:rPr>
              <w:t>执行标准：GB/T 31888—2015</w:t>
            </w:r>
          </w:p>
        </w:tc>
        <w:tc>
          <w:tcPr>
            <w:tcW w:w="3250" w:type="dxa"/>
            <w:vAlign w:val="center"/>
          </w:tcPr>
          <w:p w14:paraId="5755861E">
            <w:pPr>
              <w:pStyle w:val="29"/>
              <w:spacing w:line="400" w:lineRule="exact"/>
              <w:ind w:left="0" w:leftChars="0" w:firstLine="0" w:firstLineChars="0"/>
              <w:rPr>
                <w:rStyle w:val="25"/>
                <w:rFonts w:hint="eastAsia" w:ascii="宋体" w:hAnsi="宋体" w:eastAsia="宋体" w:cs="宋体"/>
                <w:b w:val="0"/>
                <w:bCs w:val="0"/>
                <w:color w:val="auto"/>
                <w:kern w:val="2"/>
                <w:sz w:val="24"/>
                <w:szCs w:val="22"/>
                <w:highlight w:val="none"/>
                <w:lang w:val="en-US" w:eastAsia="zh-CN" w:bidi="ar-SA"/>
              </w:rPr>
            </w:pPr>
            <w:r>
              <w:rPr>
                <w:rStyle w:val="25"/>
                <w:rFonts w:hint="eastAsia" w:ascii="宋体" w:hAnsi="宋体" w:eastAsia="宋体" w:cs="宋体"/>
                <w:b w:val="0"/>
                <w:bCs w:val="0"/>
                <w:color w:val="auto"/>
                <w:kern w:val="2"/>
                <w:sz w:val="24"/>
                <w:szCs w:val="22"/>
                <w:highlight w:val="none"/>
                <w:lang w:val="en-US" w:eastAsia="zh-CN" w:bidi="ar-SA"/>
              </w:rPr>
              <w:drawing>
                <wp:anchor distT="0" distB="0" distL="114300" distR="114300" simplePos="0" relativeHeight="251666432" behindDoc="1" locked="0" layoutInCell="1" allowOverlap="1">
                  <wp:simplePos x="0" y="0"/>
                  <wp:positionH relativeFrom="column">
                    <wp:posOffset>-98425</wp:posOffset>
                  </wp:positionH>
                  <wp:positionV relativeFrom="paragraph">
                    <wp:posOffset>184150</wp:posOffset>
                  </wp:positionV>
                  <wp:extent cx="1257300" cy="942975"/>
                  <wp:effectExtent l="0" t="0" r="9525" b="0"/>
                  <wp:wrapNone/>
                  <wp:docPr id="3" name="图片 3" descr="a24db9fd4058230c592e390d50edab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24db9fd4058230c592e390d50edab19"/>
                          <pic:cNvPicPr>
                            <a:picLocks noChangeAspect="1"/>
                          </pic:cNvPicPr>
                        </pic:nvPicPr>
                        <pic:blipFill>
                          <a:blip r:embed="rId11"/>
                          <a:stretch>
                            <a:fillRect/>
                          </a:stretch>
                        </pic:blipFill>
                        <pic:spPr>
                          <a:xfrm rot="5400000">
                            <a:off x="0" y="0"/>
                            <a:ext cx="1257300" cy="942975"/>
                          </a:xfrm>
                          <a:prstGeom prst="rect">
                            <a:avLst/>
                          </a:prstGeom>
                        </pic:spPr>
                      </pic:pic>
                    </a:graphicData>
                  </a:graphic>
                </wp:anchor>
              </w:drawing>
            </w:r>
            <w:r>
              <w:rPr>
                <w:rStyle w:val="25"/>
                <w:rFonts w:hint="eastAsia" w:ascii="宋体" w:hAnsi="宋体" w:eastAsia="宋体" w:cs="宋体"/>
                <w:b w:val="0"/>
                <w:bCs w:val="0"/>
                <w:color w:val="auto"/>
                <w:kern w:val="2"/>
                <w:sz w:val="24"/>
                <w:szCs w:val="22"/>
                <w:highlight w:val="none"/>
                <w:lang w:val="en-US" w:eastAsia="zh-CN" w:bidi="ar-SA"/>
              </w:rPr>
              <w:drawing>
                <wp:anchor distT="0" distB="0" distL="114300" distR="114300" simplePos="0" relativeHeight="251667456" behindDoc="1" locked="0" layoutInCell="1" allowOverlap="1">
                  <wp:simplePos x="0" y="0"/>
                  <wp:positionH relativeFrom="column">
                    <wp:posOffset>1013460</wp:posOffset>
                  </wp:positionH>
                  <wp:positionV relativeFrom="paragraph">
                    <wp:posOffset>30480</wp:posOffset>
                  </wp:positionV>
                  <wp:extent cx="961390" cy="1282700"/>
                  <wp:effectExtent l="0" t="0" r="10160" b="12700"/>
                  <wp:wrapNone/>
                  <wp:docPr id="8" name="图片 8" descr="27bcc76c2513a827bea8e6dbe69c0c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7bcc76c2513a827bea8e6dbe69c0c40"/>
                          <pic:cNvPicPr>
                            <a:picLocks noChangeAspect="1"/>
                          </pic:cNvPicPr>
                        </pic:nvPicPr>
                        <pic:blipFill>
                          <a:blip r:embed="rId12"/>
                          <a:stretch>
                            <a:fillRect/>
                          </a:stretch>
                        </pic:blipFill>
                        <pic:spPr>
                          <a:xfrm>
                            <a:off x="0" y="0"/>
                            <a:ext cx="961390" cy="1282700"/>
                          </a:xfrm>
                          <a:prstGeom prst="rect">
                            <a:avLst/>
                          </a:prstGeom>
                        </pic:spPr>
                      </pic:pic>
                    </a:graphicData>
                  </a:graphic>
                </wp:anchor>
              </w:drawing>
            </w:r>
          </w:p>
          <w:p w14:paraId="4D673F48">
            <w:pPr>
              <w:bidi w:val="0"/>
              <w:rPr>
                <w:rStyle w:val="25"/>
                <w:rFonts w:hint="eastAsia" w:ascii="宋体" w:hAnsi="宋体" w:eastAsia="宋体" w:cs="宋体"/>
                <w:b w:val="0"/>
                <w:bCs w:val="0"/>
                <w:color w:val="auto"/>
                <w:kern w:val="2"/>
                <w:sz w:val="24"/>
                <w:szCs w:val="22"/>
                <w:highlight w:val="none"/>
                <w:lang w:val="en-US" w:eastAsia="zh-CN" w:bidi="ar-SA"/>
              </w:rPr>
            </w:pPr>
          </w:p>
          <w:p w14:paraId="1FFC6962">
            <w:pPr>
              <w:bidi w:val="0"/>
              <w:rPr>
                <w:rStyle w:val="25"/>
                <w:rFonts w:hint="eastAsia" w:ascii="宋体" w:hAnsi="宋体" w:eastAsia="宋体" w:cs="宋体"/>
                <w:b w:val="0"/>
                <w:bCs w:val="0"/>
                <w:color w:val="auto"/>
                <w:kern w:val="2"/>
                <w:sz w:val="24"/>
                <w:szCs w:val="22"/>
                <w:highlight w:val="none"/>
                <w:lang w:val="en-US" w:eastAsia="zh-CN" w:bidi="ar-SA"/>
              </w:rPr>
            </w:pPr>
          </w:p>
          <w:p w14:paraId="5C562A51">
            <w:pPr>
              <w:bidi w:val="0"/>
              <w:rPr>
                <w:rStyle w:val="25"/>
                <w:rFonts w:hint="eastAsia" w:ascii="宋体" w:hAnsi="宋体" w:eastAsia="宋体" w:cs="宋体"/>
                <w:b w:val="0"/>
                <w:bCs w:val="0"/>
                <w:color w:val="auto"/>
                <w:kern w:val="2"/>
                <w:sz w:val="24"/>
                <w:szCs w:val="22"/>
                <w:highlight w:val="none"/>
                <w:lang w:val="en-US" w:eastAsia="zh-CN" w:bidi="ar-SA"/>
              </w:rPr>
            </w:pPr>
          </w:p>
          <w:p w14:paraId="6789918A">
            <w:pPr>
              <w:bidi w:val="0"/>
              <w:rPr>
                <w:rStyle w:val="25"/>
                <w:rFonts w:hint="eastAsia" w:ascii="宋体" w:hAnsi="宋体" w:eastAsia="宋体" w:cs="宋体"/>
                <w:b w:val="0"/>
                <w:bCs w:val="0"/>
                <w:color w:val="auto"/>
                <w:kern w:val="2"/>
                <w:sz w:val="24"/>
                <w:szCs w:val="22"/>
                <w:highlight w:val="none"/>
                <w:lang w:val="en-US" w:eastAsia="zh-CN" w:bidi="ar-SA"/>
              </w:rPr>
            </w:pPr>
          </w:p>
          <w:p w14:paraId="4B190B3E">
            <w:pPr>
              <w:bidi w:val="0"/>
              <w:rPr>
                <w:rStyle w:val="25"/>
                <w:rFonts w:hint="eastAsia" w:ascii="宋体" w:hAnsi="宋体" w:eastAsia="宋体" w:cs="宋体"/>
                <w:b w:val="0"/>
                <w:bCs w:val="0"/>
                <w:color w:val="auto"/>
                <w:kern w:val="2"/>
                <w:sz w:val="24"/>
                <w:szCs w:val="22"/>
                <w:highlight w:val="none"/>
                <w:lang w:val="en-US" w:eastAsia="zh-CN" w:bidi="ar-SA"/>
              </w:rPr>
            </w:pPr>
          </w:p>
          <w:p w14:paraId="5DB93B92">
            <w:pPr>
              <w:bidi w:val="0"/>
              <w:rPr>
                <w:rStyle w:val="25"/>
                <w:rFonts w:hint="eastAsia" w:ascii="宋体" w:hAnsi="宋体" w:eastAsia="宋体" w:cs="宋体"/>
                <w:b w:val="0"/>
                <w:bCs w:val="0"/>
                <w:color w:val="auto"/>
                <w:kern w:val="2"/>
                <w:sz w:val="24"/>
                <w:szCs w:val="22"/>
                <w:highlight w:val="none"/>
                <w:lang w:val="en-US" w:eastAsia="zh-CN" w:bidi="ar-SA"/>
              </w:rPr>
            </w:pPr>
          </w:p>
          <w:p w14:paraId="21B79C16">
            <w:pPr>
              <w:bidi w:val="0"/>
              <w:jc w:val="center"/>
              <w:rPr>
                <w:rStyle w:val="25"/>
                <w:rFonts w:hint="default" w:ascii="宋体" w:hAnsi="宋体" w:eastAsia="宋体" w:cs="宋体"/>
                <w:b w:val="0"/>
                <w:bCs w:val="0"/>
                <w:color w:val="auto"/>
                <w:kern w:val="2"/>
                <w:sz w:val="24"/>
                <w:szCs w:val="22"/>
                <w:highlight w:val="none"/>
                <w:lang w:val="en-US" w:eastAsia="zh-CN" w:bidi="ar-SA"/>
              </w:rPr>
            </w:pPr>
            <w:r>
              <w:rPr>
                <w:rStyle w:val="25"/>
                <w:rFonts w:hint="eastAsia" w:ascii="宋体" w:hAnsi="宋体" w:eastAsia="宋体" w:cs="宋体"/>
                <w:b w:val="0"/>
                <w:bCs w:val="0"/>
                <w:color w:val="auto"/>
                <w:kern w:val="2"/>
                <w:sz w:val="24"/>
                <w:szCs w:val="22"/>
                <w:highlight w:val="none"/>
                <w:lang w:val="en-US" w:eastAsia="zh-CN" w:bidi="ar-SA"/>
              </w:rPr>
              <w:drawing>
                <wp:anchor distT="0" distB="0" distL="114300" distR="114300" simplePos="0" relativeHeight="251665408" behindDoc="1" locked="0" layoutInCell="1" allowOverlap="1">
                  <wp:simplePos x="0" y="0"/>
                  <wp:positionH relativeFrom="column">
                    <wp:posOffset>557530</wp:posOffset>
                  </wp:positionH>
                  <wp:positionV relativeFrom="paragraph">
                    <wp:posOffset>1274445</wp:posOffset>
                  </wp:positionV>
                  <wp:extent cx="778510" cy="584200"/>
                  <wp:effectExtent l="0" t="0" r="6350" b="2540"/>
                  <wp:wrapNone/>
                  <wp:docPr id="9" name="图片 9" descr="094133298f3841cf3df781fb9785ab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094133298f3841cf3df781fb9785abbe"/>
                          <pic:cNvPicPr>
                            <a:picLocks noChangeAspect="1"/>
                          </pic:cNvPicPr>
                        </pic:nvPicPr>
                        <pic:blipFill>
                          <a:blip r:embed="rId13"/>
                          <a:stretch>
                            <a:fillRect/>
                          </a:stretch>
                        </pic:blipFill>
                        <pic:spPr>
                          <a:xfrm rot="5400000">
                            <a:off x="0" y="0"/>
                            <a:ext cx="778510" cy="584200"/>
                          </a:xfrm>
                          <a:prstGeom prst="rect">
                            <a:avLst/>
                          </a:prstGeom>
                        </pic:spPr>
                      </pic:pic>
                    </a:graphicData>
                  </a:graphic>
                </wp:anchor>
              </w:drawing>
            </w:r>
            <w:r>
              <w:rPr>
                <w:rStyle w:val="25"/>
                <w:rFonts w:hint="eastAsia" w:ascii="宋体" w:hAnsi="宋体" w:eastAsia="宋体" w:cs="宋体"/>
                <w:b w:val="0"/>
                <w:bCs w:val="0"/>
                <w:color w:val="auto"/>
                <w:kern w:val="2"/>
                <w:sz w:val="24"/>
                <w:szCs w:val="22"/>
                <w:highlight w:val="none"/>
                <w:lang w:val="en-US" w:eastAsia="zh-CN" w:bidi="ar-SA"/>
              </w:rPr>
              <w:drawing>
                <wp:anchor distT="0" distB="0" distL="114300" distR="114300" simplePos="0" relativeHeight="251669504" behindDoc="1" locked="0" layoutInCell="1" allowOverlap="1">
                  <wp:simplePos x="0" y="0"/>
                  <wp:positionH relativeFrom="column">
                    <wp:posOffset>1106170</wp:posOffset>
                  </wp:positionH>
                  <wp:positionV relativeFrom="paragraph">
                    <wp:posOffset>227965</wp:posOffset>
                  </wp:positionV>
                  <wp:extent cx="541655" cy="963930"/>
                  <wp:effectExtent l="0" t="0" r="10795" b="7620"/>
                  <wp:wrapNone/>
                  <wp:docPr id="11" name="图片 11" descr="ec27f2cbbde77224771b0a35585af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c27f2cbbde77224771b0a35585af686"/>
                          <pic:cNvPicPr>
                            <a:picLocks noChangeAspect="1"/>
                          </pic:cNvPicPr>
                        </pic:nvPicPr>
                        <pic:blipFill>
                          <a:blip r:embed="rId14"/>
                          <a:stretch>
                            <a:fillRect/>
                          </a:stretch>
                        </pic:blipFill>
                        <pic:spPr>
                          <a:xfrm>
                            <a:off x="0" y="0"/>
                            <a:ext cx="541655" cy="963930"/>
                          </a:xfrm>
                          <a:prstGeom prst="rect">
                            <a:avLst/>
                          </a:prstGeom>
                        </pic:spPr>
                      </pic:pic>
                    </a:graphicData>
                  </a:graphic>
                </wp:anchor>
              </w:drawing>
            </w:r>
            <w:r>
              <w:rPr>
                <w:rStyle w:val="25"/>
                <w:rFonts w:hint="eastAsia" w:ascii="宋体" w:hAnsi="宋体" w:eastAsia="宋体" w:cs="宋体"/>
                <w:b w:val="0"/>
                <w:bCs w:val="0"/>
                <w:color w:val="auto"/>
                <w:kern w:val="2"/>
                <w:sz w:val="24"/>
                <w:szCs w:val="22"/>
                <w:highlight w:val="none"/>
                <w:lang w:val="en-US" w:eastAsia="zh-CN" w:bidi="ar-SA"/>
              </w:rPr>
              <w:drawing>
                <wp:anchor distT="0" distB="0" distL="114300" distR="114300" simplePos="0" relativeHeight="251668480" behindDoc="1" locked="0" layoutInCell="1" allowOverlap="1">
                  <wp:simplePos x="0" y="0"/>
                  <wp:positionH relativeFrom="column">
                    <wp:posOffset>231140</wp:posOffset>
                  </wp:positionH>
                  <wp:positionV relativeFrom="paragraph">
                    <wp:posOffset>238125</wp:posOffset>
                  </wp:positionV>
                  <wp:extent cx="521335" cy="927100"/>
                  <wp:effectExtent l="0" t="0" r="12065" b="6350"/>
                  <wp:wrapNone/>
                  <wp:docPr id="10" name="图片 10" descr="ea7aedb63aea13589e0d21bfdff93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a7aedb63aea13589e0d21bfdff93461"/>
                          <pic:cNvPicPr>
                            <a:picLocks noChangeAspect="1"/>
                          </pic:cNvPicPr>
                        </pic:nvPicPr>
                        <pic:blipFill>
                          <a:blip r:embed="rId15"/>
                          <a:stretch>
                            <a:fillRect/>
                          </a:stretch>
                        </pic:blipFill>
                        <pic:spPr>
                          <a:xfrm>
                            <a:off x="0" y="0"/>
                            <a:ext cx="521335" cy="927100"/>
                          </a:xfrm>
                          <a:prstGeom prst="rect">
                            <a:avLst/>
                          </a:prstGeom>
                        </pic:spPr>
                      </pic:pic>
                    </a:graphicData>
                  </a:graphic>
                </wp:anchor>
              </w:drawing>
            </w:r>
            <w:r>
              <w:rPr>
                <w:rStyle w:val="25"/>
                <w:rFonts w:hint="eastAsia" w:ascii="宋体" w:hAnsi="宋体" w:eastAsia="宋体" w:cs="宋体"/>
                <w:b w:val="0"/>
                <w:bCs w:val="0"/>
                <w:color w:val="auto"/>
                <w:kern w:val="2"/>
                <w:sz w:val="24"/>
                <w:szCs w:val="22"/>
                <w:highlight w:val="none"/>
                <w:lang w:val="en-US" w:eastAsia="zh-CN" w:bidi="ar-SA"/>
              </w:rPr>
              <w:t>内胆</w:t>
            </w:r>
          </w:p>
        </w:tc>
      </w:tr>
    </w:tbl>
    <w:p w14:paraId="3CB531C5">
      <w:pPr>
        <w:pStyle w:val="9"/>
        <w:spacing w:line="360" w:lineRule="auto"/>
        <w:rPr>
          <w:rFonts w:hint="eastAsia" w:cs="宋体" w:asciiTheme="minorEastAsia" w:hAnsiTheme="minorEastAsia" w:eastAsiaTheme="minorEastAsia"/>
          <w:b/>
          <w:color w:val="auto"/>
          <w:sz w:val="22"/>
          <w:szCs w:val="22"/>
          <w:highlight w:val="none"/>
        </w:rPr>
      </w:pPr>
    </w:p>
    <w:p w14:paraId="0363B0E3">
      <w:pPr>
        <w:pStyle w:val="9"/>
        <w:keepNext w:val="0"/>
        <w:keepLines w:val="0"/>
        <w:pageBreakBefore w:val="0"/>
        <w:widowControl w:val="0"/>
        <w:numPr>
          <w:ilvl w:val="0"/>
          <w:numId w:val="0"/>
        </w:numPr>
        <w:kinsoku/>
        <w:wordWrap/>
        <w:overflowPunct/>
        <w:topLinePunct w:val="0"/>
        <w:autoSpaceDE/>
        <w:autoSpaceDN/>
        <w:bidi w:val="0"/>
        <w:spacing w:line="432" w:lineRule="auto"/>
        <w:ind w:left="543" w:leftChars="29" w:hanging="482" w:hangingChars="200"/>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四、售后服务</w:t>
      </w:r>
    </w:p>
    <w:p w14:paraId="0D4D9121">
      <w:pPr>
        <w:pStyle w:val="9"/>
        <w:keepNext w:val="0"/>
        <w:keepLines w:val="0"/>
        <w:pageBreakBefore w:val="0"/>
        <w:widowControl w:val="0"/>
        <w:numPr>
          <w:ilvl w:val="0"/>
          <w:numId w:val="0"/>
        </w:numPr>
        <w:kinsoku/>
        <w:wordWrap/>
        <w:overflowPunct/>
        <w:topLinePunct w:val="0"/>
        <w:autoSpaceDE/>
        <w:autoSpaceDN/>
        <w:bidi w:val="0"/>
        <w:spacing w:line="432" w:lineRule="auto"/>
        <w:textAlignment w:val="auto"/>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r>
        <w:rPr>
          <w:rFonts w:hint="eastAsia" w:cs="宋体" w:asciiTheme="minorEastAsia" w:hAnsiTheme="minorEastAsia" w:eastAsiaTheme="minorEastAsia"/>
          <w:color w:val="auto"/>
          <w:sz w:val="22"/>
          <w:szCs w:val="22"/>
          <w:highlight w:val="none"/>
        </w:rPr>
        <w:t>本次采购事项售后服务期限为三年</w:t>
      </w:r>
      <w:r>
        <w:rPr>
          <w:rFonts w:hint="eastAsia" w:ascii="宋体" w:hAnsi="宋体" w:eastAsia="宋体" w:cs="宋体"/>
          <w:i w:val="0"/>
          <w:iCs w:val="0"/>
          <w:color w:val="auto"/>
          <w:kern w:val="0"/>
          <w:sz w:val="22"/>
          <w:szCs w:val="22"/>
          <w:highlight w:val="none"/>
          <w:u w:val="none"/>
          <w:lang w:val="en-US" w:eastAsia="zh-CN" w:bidi="ar"/>
        </w:rPr>
        <w:t>，合同一年一签，衣服质保一年，质保期内出现明显褪色，如非人为因素出现质量问题，中标人应负责免费维修或更换，保证学生正常使用。</w:t>
      </w:r>
    </w:p>
    <w:p w14:paraId="2775A254">
      <w:pPr>
        <w:pStyle w:val="9"/>
        <w:keepNext w:val="0"/>
        <w:keepLines w:val="0"/>
        <w:pageBreakBefore w:val="0"/>
        <w:widowControl w:val="0"/>
        <w:numPr>
          <w:ilvl w:val="0"/>
          <w:numId w:val="0"/>
        </w:numPr>
        <w:kinsoku/>
        <w:wordWrap/>
        <w:overflowPunct/>
        <w:topLinePunct w:val="0"/>
        <w:autoSpaceDE/>
        <w:autoSpaceDN/>
        <w:bidi w:val="0"/>
        <w:spacing w:line="432" w:lineRule="auto"/>
        <w:textAlignment w:val="auto"/>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2.中标人根据学校提供的学生人数和尺码信息，确保校服的供应数量准确无误，并在规定时间内送达学校指定地点。如有特殊情况需要延迟交货，中标人应提前书面通知学校，并承担相应的违约责任。</w:t>
      </w:r>
      <w:r>
        <w:rPr>
          <w:rFonts w:hint="eastAsia" w:ascii="宋体" w:hAnsi="宋体" w:eastAsia="宋体" w:cs="宋体"/>
          <w:i w:val="0"/>
          <w:iCs w:val="0"/>
          <w:color w:val="auto"/>
          <w:kern w:val="0"/>
          <w:sz w:val="22"/>
          <w:szCs w:val="22"/>
          <w:u w:val="none"/>
          <w:lang w:val="en-US" w:eastAsia="zh-CN" w:bidi="ar"/>
        </w:rPr>
        <w:br w:type="textWrapping"/>
      </w:r>
      <w:r>
        <w:rPr>
          <w:rFonts w:hint="eastAsia" w:hAnsi="宋体" w:eastAsia="宋体" w:cs="宋体"/>
          <w:i w:val="0"/>
          <w:iCs w:val="0"/>
          <w:color w:val="auto"/>
          <w:kern w:val="0"/>
          <w:sz w:val="22"/>
          <w:szCs w:val="22"/>
          <w:u w:val="none"/>
          <w:lang w:val="en-US" w:eastAsia="zh-CN" w:bidi="ar"/>
        </w:rPr>
        <w:t xml:space="preserve"> </w:t>
      </w:r>
      <w:r>
        <w:rPr>
          <w:rFonts w:hint="eastAsia" w:ascii="宋体" w:hAnsi="宋体" w:eastAsia="宋体" w:cs="宋体"/>
          <w:i w:val="0"/>
          <w:iCs w:val="0"/>
          <w:color w:val="auto"/>
          <w:kern w:val="0"/>
          <w:sz w:val="22"/>
          <w:szCs w:val="22"/>
          <w:u w:val="none"/>
          <w:lang w:val="en-US" w:eastAsia="zh-CN" w:bidi="ar"/>
        </w:rPr>
        <w:t>3.中标人应设立专门的售后服务热线，及时响应学生和学生售后服务需求，对学生提出的校服尺寸不合适、穿着不舒服等问题，应在接到反馈后的2个工作日内解决。</w:t>
      </w:r>
    </w:p>
    <w:p w14:paraId="2D9541F3">
      <w:pPr>
        <w:pStyle w:val="9"/>
        <w:keepNext w:val="0"/>
        <w:keepLines w:val="0"/>
        <w:pageBreakBefore w:val="0"/>
        <w:widowControl w:val="0"/>
        <w:numPr>
          <w:ilvl w:val="0"/>
          <w:numId w:val="0"/>
        </w:numPr>
        <w:kinsoku/>
        <w:wordWrap/>
        <w:overflowPunct/>
        <w:topLinePunct w:val="0"/>
        <w:autoSpaceDE/>
        <w:autoSpaceDN/>
        <w:bidi w:val="0"/>
        <w:spacing w:line="432" w:lineRule="auto"/>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五、质量标准与验收</w:t>
      </w:r>
    </w:p>
    <w:p w14:paraId="77B46013">
      <w:pPr>
        <w:pStyle w:val="9"/>
        <w:spacing w:line="360" w:lineRule="auto"/>
        <w:rPr>
          <w:rFonts w:cs="宋体" w:asciiTheme="minorEastAsia" w:hAnsiTheme="minorEastAsia" w:eastAsiaTheme="minorEastAsia"/>
          <w:b w:val="0"/>
          <w:bCs/>
          <w:color w:val="auto"/>
          <w:sz w:val="22"/>
          <w:szCs w:val="22"/>
          <w:highlight w:val="none"/>
        </w:rPr>
      </w:pPr>
      <w:r>
        <w:rPr>
          <w:rFonts w:hint="eastAsia" w:cs="宋体" w:asciiTheme="minorEastAsia" w:hAnsiTheme="minorEastAsia" w:eastAsiaTheme="minorEastAsia"/>
          <w:b w:val="0"/>
          <w:bCs/>
          <w:color w:val="auto"/>
          <w:sz w:val="22"/>
          <w:szCs w:val="22"/>
          <w:highlight w:val="none"/>
        </w:rPr>
        <w:t>1、安全指标</w:t>
      </w:r>
    </w:p>
    <w:p w14:paraId="35D5F659">
      <w:pPr>
        <w:pStyle w:val="9"/>
        <w:spacing w:line="360" w:lineRule="auto"/>
        <w:rPr>
          <w:rFonts w:cs="宋体" w:asciiTheme="minorEastAsia" w:hAnsiTheme="minorEastAsia" w:eastAsiaTheme="minorEastAsia"/>
          <w:b w:val="0"/>
          <w:bCs/>
          <w:color w:val="auto"/>
          <w:sz w:val="22"/>
          <w:szCs w:val="22"/>
          <w:highlight w:val="none"/>
        </w:rPr>
      </w:pPr>
      <w:r>
        <w:rPr>
          <w:rFonts w:hint="eastAsia" w:cs="宋体" w:asciiTheme="minorEastAsia" w:hAnsiTheme="minorEastAsia" w:eastAsiaTheme="minorEastAsia"/>
          <w:b w:val="0"/>
          <w:bCs/>
          <w:color w:val="auto"/>
          <w:sz w:val="22"/>
          <w:szCs w:val="22"/>
          <w:highlight w:val="none"/>
        </w:rPr>
        <w:t>甲醛含量≤75mg/kg，可分解致癌芳香胺染料检测结果为阴性。</w:t>
      </w:r>
    </w:p>
    <w:p w14:paraId="5DD84274">
      <w:pPr>
        <w:pStyle w:val="9"/>
        <w:spacing w:line="360" w:lineRule="auto"/>
        <w:rPr>
          <w:rFonts w:cs="宋体" w:asciiTheme="minorEastAsia" w:hAnsiTheme="minorEastAsia" w:eastAsiaTheme="minorEastAsia"/>
          <w:b w:val="0"/>
          <w:bCs/>
          <w:color w:val="auto"/>
          <w:sz w:val="22"/>
          <w:szCs w:val="22"/>
          <w:highlight w:val="none"/>
        </w:rPr>
      </w:pPr>
      <w:r>
        <w:rPr>
          <w:rFonts w:hint="eastAsia" w:cs="宋体" w:asciiTheme="minorEastAsia" w:hAnsiTheme="minorEastAsia" w:eastAsiaTheme="minorEastAsia"/>
          <w:b w:val="0"/>
          <w:bCs/>
          <w:color w:val="auto"/>
          <w:sz w:val="22"/>
          <w:szCs w:val="22"/>
          <w:highlight w:val="none"/>
        </w:rPr>
        <w:t>所有校服配件（如拉链、纽扣）需符合《婴幼儿及儿童纺织产品安全技术规范》，避免尖锐边角设计。</w:t>
      </w:r>
    </w:p>
    <w:p w14:paraId="16A93D88">
      <w:pPr>
        <w:pStyle w:val="9"/>
        <w:spacing w:line="360" w:lineRule="auto"/>
        <w:rPr>
          <w:rFonts w:cs="宋体" w:asciiTheme="minorEastAsia" w:hAnsiTheme="minorEastAsia" w:eastAsiaTheme="minorEastAsia"/>
          <w:b w:val="0"/>
          <w:bCs/>
          <w:color w:val="auto"/>
          <w:sz w:val="22"/>
          <w:szCs w:val="22"/>
          <w:highlight w:val="none"/>
        </w:rPr>
      </w:pPr>
      <w:r>
        <w:rPr>
          <w:rFonts w:hint="eastAsia" w:cs="宋体" w:asciiTheme="minorEastAsia" w:hAnsiTheme="minorEastAsia" w:eastAsiaTheme="minorEastAsia"/>
          <w:b w:val="0"/>
          <w:bCs/>
          <w:color w:val="auto"/>
          <w:sz w:val="22"/>
          <w:szCs w:val="22"/>
          <w:highlight w:val="none"/>
        </w:rPr>
        <w:t>2、工艺要求</w:t>
      </w:r>
    </w:p>
    <w:p w14:paraId="56D24D27">
      <w:pPr>
        <w:pStyle w:val="9"/>
        <w:spacing w:line="360" w:lineRule="auto"/>
        <w:rPr>
          <w:rFonts w:cs="宋体" w:asciiTheme="minorEastAsia" w:hAnsiTheme="minorEastAsia" w:eastAsiaTheme="minorEastAsia"/>
          <w:b w:val="0"/>
          <w:bCs/>
          <w:color w:val="auto"/>
          <w:sz w:val="22"/>
          <w:szCs w:val="22"/>
          <w:highlight w:val="none"/>
        </w:rPr>
      </w:pPr>
      <w:r>
        <w:rPr>
          <w:rFonts w:hint="eastAsia" w:cs="宋体" w:asciiTheme="minorEastAsia" w:hAnsiTheme="minorEastAsia" w:eastAsiaTheme="minorEastAsia"/>
          <w:b w:val="0"/>
          <w:bCs/>
          <w:color w:val="auto"/>
          <w:sz w:val="22"/>
          <w:szCs w:val="22"/>
          <w:highlight w:val="none"/>
        </w:rPr>
        <w:t>缝制针距密度≥12针/3cm，无脱线、跳线现象，锁边工艺需牢固平整。</w:t>
      </w:r>
    </w:p>
    <w:p w14:paraId="51CC878A">
      <w:pPr>
        <w:pStyle w:val="9"/>
        <w:spacing w:line="360" w:lineRule="auto"/>
        <w:rPr>
          <w:rFonts w:cs="宋体" w:asciiTheme="minorEastAsia" w:hAnsiTheme="minorEastAsia" w:eastAsiaTheme="minorEastAsia"/>
          <w:b w:val="0"/>
          <w:bCs/>
          <w:color w:val="auto"/>
          <w:sz w:val="22"/>
          <w:szCs w:val="22"/>
          <w:highlight w:val="none"/>
        </w:rPr>
      </w:pPr>
      <w:r>
        <w:rPr>
          <w:rFonts w:hint="eastAsia" w:cs="宋体" w:asciiTheme="minorEastAsia" w:hAnsiTheme="minorEastAsia" w:eastAsiaTheme="minorEastAsia"/>
          <w:b w:val="0"/>
          <w:bCs/>
          <w:color w:val="auto"/>
          <w:sz w:val="22"/>
          <w:szCs w:val="22"/>
          <w:highlight w:val="none"/>
        </w:rPr>
        <w:t>每件校服需配备不褪色的“学校LOGO贴”，便于管理与识别。</w:t>
      </w:r>
    </w:p>
    <w:p w14:paraId="469FD4C0">
      <w:pPr>
        <w:pStyle w:val="9"/>
        <w:spacing w:line="360" w:lineRule="auto"/>
        <w:rPr>
          <w:rFonts w:cs="宋体" w:asciiTheme="minorEastAsia" w:hAnsiTheme="minorEastAsia" w:eastAsiaTheme="minorEastAsia"/>
          <w:b w:val="0"/>
          <w:bCs/>
          <w:color w:val="auto"/>
          <w:sz w:val="22"/>
          <w:szCs w:val="22"/>
          <w:highlight w:val="none"/>
        </w:rPr>
      </w:pPr>
      <w:r>
        <w:rPr>
          <w:rFonts w:hint="eastAsia" w:cs="宋体" w:asciiTheme="minorEastAsia" w:hAnsiTheme="minorEastAsia" w:eastAsiaTheme="minorEastAsia"/>
          <w:b w:val="0"/>
          <w:bCs/>
          <w:color w:val="auto"/>
          <w:sz w:val="22"/>
          <w:szCs w:val="22"/>
          <w:highlight w:val="none"/>
        </w:rPr>
        <w:t>3、尺码范围</w:t>
      </w:r>
    </w:p>
    <w:p w14:paraId="3D75FAE0">
      <w:pPr>
        <w:pStyle w:val="9"/>
        <w:spacing w:line="360" w:lineRule="auto"/>
        <w:rPr>
          <w:rFonts w:cs="宋体" w:asciiTheme="minorEastAsia" w:hAnsiTheme="minorEastAsia" w:eastAsiaTheme="minorEastAsia"/>
          <w:b w:val="0"/>
          <w:bCs/>
          <w:color w:val="auto"/>
          <w:sz w:val="22"/>
          <w:szCs w:val="22"/>
          <w:highlight w:val="none"/>
        </w:rPr>
      </w:pPr>
      <w:r>
        <w:rPr>
          <w:rFonts w:hint="eastAsia" w:cs="宋体" w:asciiTheme="minorEastAsia" w:hAnsiTheme="minorEastAsia" w:eastAsiaTheme="minorEastAsia"/>
          <w:b w:val="0"/>
          <w:bCs/>
          <w:color w:val="auto"/>
          <w:sz w:val="22"/>
          <w:szCs w:val="22"/>
          <w:highlight w:val="none"/>
        </w:rPr>
        <w:t>覆盖150cm-190cm全尺码区间，针对特体学生提供定制服务，确保合身率达100%。</w:t>
      </w:r>
    </w:p>
    <w:p w14:paraId="2CD4CD14">
      <w:pPr>
        <w:pStyle w:val="9"/>
        <w:keepNext w:val="0"/>
        <w:keepLines w:val="0"/>
        <w:pageBreakBefore w:val="0"/>
        <w:widowControl w:val="0"/>
        <w:numPr>
          <w:ilvl w:val="0"/>
          <w:numId w:val="0"/>
        </w:numPr>
        <w:kinsoku/>
        <w:wordWrap/>
        <w:overflowPunct/>
        <w:topLinePunct w:val="0"/>
        <w:autoSpaceDE/>
        <w:autoSpaceDN/>
        <w:bidi w:val="0"/>
        <w:spacing w:line="432" w:lineRule="auto"/>
        <w:textAlignment w:val="auto"/>
        <w:rPr>
          <w:rFonts w:hint="eastAsia" w:cs="宋体" w:asciiTheme="minorEastAsia" w:hAnsiTheme="minorEastAsia" w:eastAsiaTheme="minorEastAsia"/>
          <w:b w:val="0"/>
          <w:bCs/>
          <w:color w:val="auto"/>
          <w:sz w:val="22"/>
          <w:szCs w:val="22"/>
          <w:highlight w:val="none"/>
        </w:rPr>
      </w:pPr>
      <w:r>
        <w:rPr>
          <w:rFonts w:hint="eastAsia" w:cs="宋体" w:asciiTheme="minorEastAsia" w:hAnsiTheme="minorEastAsia" w:eastAsiaTheme="minorEastAsia"/>
          <w:b w:val="0"/>
          <w:bCs/>
          <w:color w:val="auto"/>
          <w:sz w:val="22"/>
          <w:szCs w:val="22"/>
          <w:highlight w:val="none"/>
        </w:rPr>
        <w:t>提供详细的尺码对照表（含身高、体重、胸围、腰围等维度），便于家长准确选码。</w:t>
      </w:r>
    </w:p>
    <w:p w14:paraId="04D4B6E2">
      <w:pPr>
        <w:pStyle w:val="9"/>
        <w:keepNext w:val="0"/>
        <w:keepLines w:val="0"/>
        <w:pageBreakBefore w:val="0"/>
        <w:widowControl w:val="0"/>
        <w:numPr>
          <w:ilvl w:val="0"/>
          <w:numId w:val="0"/>
        </w:numPr>
        <w:kinsoku/>
        <w:wordWrap/>
        <w:overflowPunct/>
        <w:topLinePunct w:val="0"/>
        <w:autoSpaceDE/>
        <w:autoSpaceDN/>
        <w:bidi w:val="0"/>
        <w:spacing w:line="360" w:lineRule="auto"/>
        <w:textAlignment w:val="auto"/>
        <w:rPr>
          <w:rFonts w:hint="eastAsia" w:cs="宋体" w:asciiTheme="minorEastAsia" w:hAnsiTheme="minorEastAsia" w:eastAsiaTheme="minorEastAsia"/>
          <w:b w:val="0"/>
          <w:bCs/>
          <w:color w:val="auto"/>
          <w:sz w:val="22"/>
          <w:szCs w:val="22"/>
          <w:highlight w:val="none"/>
          <w:lang w:val="en-US" w:eastAsia="zh-CN"/>
        </w:rPr>
      </w:pPr>
      <w:r>
        <w:rPr>
          <w:rFonts w:hint="eastAsia" w:cs="宋体" w:asciiTheme="minorEastAsia" w:hAnsiTheme="minorEastAsia" w:eastAsiaTheme="minorEastAsia"/>
          <w:b w:val="0"/>
          <w:bCs/>
          <w:color w:val="auto"/>
          <w:sz w:val="22"/>
          <w:szCs w:val="22"/>
          <w:highlight w:val="none"/>
          <w:lang w:val="en-US" w:eastAsia="zh-CN"/>
        </w:rPr>
        <w:t>4、校服的质量应符合国家相关标准和行业规范，确保面料安全、舒适、耐用、无</w:t>
      </w:r>
    </w:p>
    <w:p w14:paraId="13620283">
      <w:pPr>
        <w:pStyle w:val="9"/>
        <w:keepNext w:val="0"/>
        <w:keepLines w:val="0"/>
        <w:pageBreakBefore w:val="0"/>
        <w:widowControl w:val="0"/>
        <w:numPr>
          <w:ilvl w:val="0"/>
          <w:numId w:val="0"/>
        </w:numPr>
        <w:kinsoku/>
        <w:wordWrap/>
        <w:overflowPunct/>
        <w:topLinePunct w:val="0"/>
        <w:autoSpaceDE/>
        <w:autoSpaceDN/>
        <w:bidi w:val="0"/>
        <w:spacing w:line="360" w:lineRule="auto"/>
        <w:textAlignment w:val="auto"/>
        <w:rPr>
          <w:rFonts w:hint="eastAsia" w:cs="宋体" w:asciiTheme="minorEastAsia" w:hAnsiTheme="minorEastAsia" w:eastAsiaTheme="minorEastAsia"/>
          <w:b w:val="0"/>
          <w:bCs/>
          <w:color w:val="auto"/>
          <w:sz w:val="22"/>
          <w:szCs w:val="22"/>
          <w:highlight w:val="none"/>
          <w:lang w:val="en-US" w:eastAsia="zh-CN"/>
        </w:rPr>
      </w:pPr>
      <w:r>
        <w:rPr>
          <w:rFonts w:hint="eastAsia" w:cs="宋体" w:asciiTheme="minorEastAsia" w:hAnsiTheme="minorEastAsia" w:eastAsiaTheme="minorEastAsia"/>
          <w:b w:val="0"/>
          <w:bCs/>
          <w:color w:val="auto"/>
          <w:sz w:val="22"/>
          <w:szCs w:val="22"/>
          <w:highlight w:val="none"/>
          <w:lang w:val="en-US" w:eastAsia="zh-CN"/>
        </w:rPr>
        <w:t>异味、无甲醛等有害物质残留。具体要求如下：</w:t>
      </w:r>
    </w:p>
    <w:p w14:paraId="18925B2E">
      <w:pPr>
        <w:pStyle w:val="9"/>
        <w:keepNext w:val="0"/>
        <w:keepLines w:val="0"/>
        <w:pageBreakBefore w:val="0"/>
        <w:widowControl w:val="0"/>
        <w:numPr>
          <w:ilvl w:val="0"/>
          <w:numId w:val="0"/>
        </w:numPr>
        <w:kinsoku/>
        <w:wordWrap/>
        <w:overflowPunct/>
        <w:topLinePunct w:val="0"/>
        <w:autoSpaceDE/>
        <w:autoSpaceDN/>
        <w:bidi w:val="0"/>
        <w:spacing w:line="360" w:lineRule="auto"/>
        <w:textAlignment w:val="auto"/>
        <w:rPr>
          <w:color w:val="auto"/>
          <w:highlight w:val="none"/>
        </w:rPr>
      </w:pPr>
      <w:r>
        <w:rPr>
          <w:rFonts w:hint="eastAsia" w:cs="宋体" w:asciiTheme="minorEastAsia" w:hAnsiTheme="minorEastAsia" w:eastAsiaTheme="minorEastAsia"/>
          <w:b w:val="0"/>
          <w:bCs/>
          <w:color w:val="auto"/>
          <w:sz w:val="22"/>
          <w:szCs w:val="22"/>
          <w:highlight w:val="none"/>
        </w:rPr>
        <w:t>①</w:t>
      </w:r>
      <w:r>
        <w:rPr>
          <w:rFonts w:hint="eastAsia" w:cs="宋体" w:asciiTheme="minorEastAsia" w:hAnsiTheme="minorEastAsia" w:eastAsiaTheme="minorEastAsia"/>
          <w:b w:val="0"/>
          <w:bCs/>
          <w:color w:val="auto"/>
          <w:sz w:val="22"/>
          <w:szCs w:val="22"/>
          <w:highlight w:val="none"/>
          <w:lang w:val="en-US" w:eastAsia="zh-CN"/>
        </w:rPr>
        <w:t>面料：夏季校服采用透气性好、吸汗快干的棉质或函棉混纺面料；春秋季校服采用厚实适中、挺括耐磨的棉质或混纺面料；冬季校服内胆采用保暖性能良好的</w:t>
      </w:r>
      <w:r>
        <w:rPr>
          <w:rFonts w:ascii="宋体" w:hAnsi="宋体" w:eastAsia="宋体" w:cs="宋体"/>
          <w:color w:val="auto"/>
          <w:sz w:val="24"/>
          <w:szCs w:val="24"/>
          <w:highlight w:val="none"/>
        </w:rPr>
        <w:t>摇粒绒</w:t>
      </w:r>
      <w:r>
        <w:rPr>
          <w:rFonts w:hint="eastAsia" w:cs="宋体" w:asciiTheme="minorEastAsia" w:hAnsiTheme="minorEastAsia" w:eastAsiaTheme="minorEastAsia"/>
          <w:b w:val="0"/>
          <w:bCs/>
          <w:color w:val="auto"/>
          <w:sz w:val="22"/>
          <w:szCs w:val="22"/>
          <w:highlight w:val="none"/>
          <w:lang w:val="en-US" w:eastAsia="zh-CN"/>
        </w:rPr>
        <w:t>，外层采用防风防水面料。</w:t>
      </w:r>
    </w:p>
    <w:p w14:paraId="65898595">
      <w:pPr>
        <w:pStyle w:val="9"/>
        <w:keepNext w:val="0"/>
        <w:keepLines w:val="0"/>
        <w:pageBreakBefore w:val="0"/>
        <w:widowControl w:val="0"/>
        <w:numPr>
          <w:ilvl w:val="0"/>
          <w:numId w:val="0"/>
        </w:numPr>
        <w:kinsoku/>
        <w:wordWrap/>
        <w:overflowPunct/>
        <w:topLinePunct w:val="0"/>
        <w:autoSpaceDE/>
        <w:autoSpaceDN/>
        <w:bidi w:val="0"/>
        <w:spacing w:line="360" w:lineRule="auto"/>
        <w:textAlignment w:val="auto"/>
        <w:rPr>
          <w:rFonts w:hint="eastAsia" w:cs="宋体" w:asciiTheme="minorEastAsia" w:hAnsiTheme="minorEastAsia" w:eastAsiaTheme="minorEastAsia"/>
          <w:b w:val="0"/>
          <w:bCs/>
          <w:color w:val="auto"/>
          <w:sz w:val="22"/>
          <w:szCs w:val="22"/>
          <w:highlight w:val="none"/>
          <w:lang w:val="en-US" w:eastAsia="zh-CN"/>
        </w:rPr>
      </w:pPr>
      <w:r>
        <w:rPr>
          <w:rFonts w:hint="eastAsia" w:cs="宋体" w:asciiTheme="minorEastAsia" w:hAnsiTheme="minorEastAsia" w:eastAsiaTheme="minorEastAsia"/>
          <w:b w:val="0"/>
          <w:bCs/>
          <w:color w:val="auto"/>
          <w:sz w:val="22"/>
          <w:szCs w:val="22"/>
          <w:highlight w:val="none"/>
        </w:rPr>
        <w:t>②</w:t>
      </w:r>
      <w:r>
        <w:rPr>
          <w:rFonts w:hint="eastAsia" w:cs="宋体" w:asciiTheme="minorEastAsia" w:hAnsiTheme="minorEastAsia" w:eastAsiaTheme="minorEastAsia"/>
          <w:b w:val="0"/>
          <w:bCs/>
          <w:color w:val="auto"/>
          <w:sz w:val="22"/>
          <w:szCs w:val="22"/>
          <w:highlight w:val="none"/>
          <w:lang w:val="en-US" w:eastAsia="zh-CN"/>
        </w:rPr>
        <w:t>颜色：颜色保持鲜艳、持久，不予褪色、变色，且符合学校整体文化氛围和审美要求。</w:t>
      </w:r>
      <w:r>
        <w:rPr>
          <w:rFonts w:hint="eastAsia" w:cs="宋体" w:asciiTheme="minorEastAsia" w:hAnsiTheme="minorEastAsia" w:eastAsiaTheme="minorEastAsia"/>
          <w:b w:val="0"/>
          <w:bCs/>
          <w:color w:val="auto"/>
          <w:sz w:val="22"/>
          <w:szCs w:val="22"/>
          <w:highlight w:val="none"/>
          <w:lang w:val="en-US" w:eastAsia="zh-CN"/>
        </w:rPr>
        <w:br w:type="textWrapping"/>
      </w:r>
      <w:r>
        <w:rPr>
          <w:rFonts w:hint="eastAsia" w:cs="宋体" w:asciiTheme="minorEastAsia" w:hAnsiTheme="minorEastAsia" w:eastAsiaTheme="minorEastAsia"/>
          <w:b w:val="0"/>
          <w:bCs/>
          <w:color w:val="auto"/>
          <w:sz w:val="22"/>
          <w:szCs w:val="22"/>
          <w:highlight w:val="none"/>
        </w:rPr>
        <w:t>③</w:t>
      </w:r>
      <w:r>
        <w:rPr>
          <w:rFonts w:hint="eastAsia" w:cs="宋体" w:asciiTheme="minorEastAsia" w:hAnsiTheme="minorEastAsia" w:eastAsiaTheme="minorEastAsia"/>
          <w:b w:val="0"/>
          <w:bCs/>
          <w:color w:val="auto"/>
          <w:sz w:val="22"/>
          <w:szCs w:val="22"/>
          <w:highlight w:val="none"/>
          <w:lang w:val="en-US" w:eastAsia="zh-CN"/>
        </w:rPr>
        <w:t>做工：校服的缝制工艺精细，线路均匀、牢固，无跳线、断线、脱线等现象；拉链、纽扣等配件牢固耐用，无损坏、脱落现象；领口、袖口、下摆等部位平整、服帖，穿着舒适。</w:t>
      </w:r>
    </w:p>
    <w:p w14:paraId="5274368D">
      <w:pPr>
        <w:pStyle w:val="9"/>
        <w:spacing w:line="360" w:lineRule="auto"/>
        <w:rPr>
          <w:rFonts w:cs="宋体" w:asciiTheme="minorEastAsia" w:hAnsiTheme="minorEastAsia" w:eastAsiaTheme="minorEastAsia"/>
          <w:b w:val="0"/>
          <w:bCs/>
          <w:color w:val="auto"/>
          <w:sz w:val="22"/>
          <w:szCs w:val="22"/>
          <w:highlight w:val="none"/>
        </w:rPr>
      </w:pPr>
      <w:r>
        <w:rPr>
          <w:rFonts w:hint="eastAsia" w:cs="宋体" w:asciiTheme="minorEastAsia" w:hAnsiTheme="minorEastAsia" w:eastAsiaTheme="minorEastAsia"/>
          <w:b w:val="0"/>
          <w:bCs/>
          <w:color w:val="auto"/>
          <w:sz w:val="22"/>
          <w:szCs w:val="22"/>
          <w:highlight w:val="none"/>
          <w:lang w:val="en-US" w:eastAsia="zh-CN"/>
        </w:rPr>
        <w:t>5</w:t>
      </w:r>
      <w:r>
        <w:rPr>
          <w:rFonts w:hint="eastAsia" w:cs="宋体" w:asciiTheme="minorEastAsia" w:hAnsiTheme="minorEastAsia" w:eastAsiaTheme="minorEastAsia"/>
          <w:b w:val="0"/>
          <w:bCs/>
          <w:color w:val="auto"/>
          <w:sz w:val="22"/>
          <w:szCs w:val="22"/>
          <w:highlight w:val="none"/>
        </w:rPr>
        <w:t>.附件锐利性、服装绳带和残留金属针等应符合《婴幼儿及儿童纺织产品安全技术规范》。</w:t>
      </w:r>
    </w:p>
    <w:p w14:paraId="6FF0E938">
      <w:pPr>
        <w:pStyle w:val="9"/>
        <w:spacing w:line="360" w:lineRule="auto"/>
        <w:rPr>
          <w:rFonts w:hint="eastAsia" w:cs="宋体" w:asciiTheme="minorEastAsia" w:hAnsiTheme="minorEastAsia" w:eastAsiaTheme="minorEastAsia"/>
          <w:b w:val="0"/>
          <w:bCs/>
          <w:color w:val="auto"/>
          <w:sz w:val="22"/>
          <w:szCs w:val="22"/>
          <w:highlight w:val="none"/>
          <w:lang w:eastAsia="zh-CN"/>
        </w:rPr>
      </w:pPr>
      <w:r>
        <w:rPr>
          <w:rFonts w:hint="eastAsia" w:cs="宋体" w:asciiTheme="minorEastAsia" w:hAnsiTheme="minorEastAsia" w:eastAsiaTheme="minorEastAsia"/>
          <w:b w:val="0"/>
          <w:bCs/>
          <w:color w:val="auto"/>
          <w:sz w:val="22"/>
          <w:szCs w:val="22"/>
          <w:highlight w:val="none"/>
          <w:lang w:val="en-US" w:eastAsia="zh-CN"/>
        </w:rPr>
        <w:t>6</w:t>
      </w:r>
      <w:r>
        <w:rPr>
          <w:rFonts w:hint="eastAsia" w:cs="宋体" w:asciiTheme="minorEastAsia" w:hAnsiTheme="minorEastAsia" w:eastAsiaTheme="minorEastAsia"/>
          <w:b w:val="0"/>
          <w:bCs/>
          <w:color w:val="auto"/>
          <w:sz w:val="22"/>
          <w:szCs w:val="22"/>
          <w:highlight w:val="none"/>
        </w:rPr>
        <w:t>.甲醛、pH值、可分解致癌芳香胺染料等含量应达到《国家纺织产品基本安全技术规范》</w:t>
      </w:r>
      <w:r>
        <w:rPr>
          <w:rFonts w:hint="eastAsia" w:cs="宋体" w:asciiTheme="minorEastAsia" w:hAnsiTheme="minorEastAsia" w:eastAsiaTheme="minorEastAsia"/>
          <w:b w:val="0"/>
          <w:bCs/>
          <w:color w:val="auto"/>
          <w:sz w:val="22"/>
          <w:szCs w:val="22"/>
          <w:highlight w:val="none"/>
          <w:lang w:eastAsia="zh-CN"/>
        </w:rPr>
        <w:t>。</w:t>
      </w:r>
    </w:p>
    <w:p w14:paraId="254B57A2">
      <w:pPr>
        <w:rPr>
          <w:rFonts w:hint="default" w:cs="宋体" w:asciiTheme="minorEastAsia" w:hAnsiTheme="minorEastAsia" w:eastAsiaTheme="minorEastAsia"/>
          <w:b w:val="0"/>
          <w:bCs/>
          <w:color w:val="auto"/>
          <w:kern w:val="2"/>
          <w:sz w:val="22"/>
          <w:szCs w:val="22"/>
          <w:highlight w:val="none"/>
          <w:lang w:val="en-US" w:eastAsia="zh-CN" w:bidi="ar-SA"/>
        </w:rPr>
      </w:pPr>
      <w:r>
        <w:rPr>
          <w:rFonts w:hint="eastAsia" w:cs="宋体" w:asciiTheme="minorEastAsia" w:hAnsiTheme="minorEastAsia" w:eastAsiaTheme="minorEastAsia"/>
          <w:b w:val="0"/>
          <w:bCs/>
          <w:color w:val="auto"/>
          <w:kern w:val="2"/>
          <w:sz w:val="22"/>
          <w:szCs w:val="22"/>
          <w:highlight w:val="none"/>
          <w:lang w:val="en-US" w:eastAsia="zh-CN" w:bidi="ar-SA"/>
        </w:rPr>
        <w:t>7.校服面料色牢度须符合GB/T31888-2015《中小学生校服》标准。</w:t>
      </w:r>
    </w:p>
    <w:p w14:paraId="728CBB59">
      <w:pPr>
        <w:pStyle w:val="9"/>
        <w:spacing w:line="360" w:lineRule="auto"/>
        <w:rPr>
          <w:rFonts w:cs="宋体" w:asciiTheme="minorEastAsia" w:hAnsiTheme="minorEastAsia" w:eastAsiaTheme="minorEastAsia"/>
          <w:b w:val="0"/>
          <w:bCs/>
          <w:color w:val="auto"/>
          <w:sz w:val="22"/>
          <w:szCs w:val="22"/>
          <w:highlight w:val="none"/>
        </w:rPr>
      </w:pPr>
      <w:r>
        <w:rPr>
          <w:rFonts w:hint="eastAsia" w:cs="宋体" w:asciiTheme="minorEastAsia" w:hAnsiTheme="minorEastAsia" w:eastAsiaTheme="minorEastAsia"/>
          <w:b w:val="0"/>
          <w:bCs/>
          <w:color w:val="auto"/>
          <w:sz w:val="22"/>
          <w:szCs w:val="22"/>
          <w:highlight w:val="none"/>
          <w:lang w:val="en-US" w:eastAsia="zh-CN"/>
        </w:rPr>
        <w:t>8</w:t>
      </w:r>
      <w:r>
        <w:rPr>
          <w:rFonts w:hint="eastAsia" w:cs="宋体" w:asciiTheme="minorEastAsia" w:hAnsiTheme="minorEastAsia" w:eastAsiaTheme="minorEastAsia"/>
          <w:b w:val="0"/>
          <w:bCs/>
          <w:color w:val="auto"/>
          <w:sz w:val="22"/>
          <w:szCs w:val="22"/>
          <w:highlight w:val="none"/>
        </w:rPr>
        <w:t>.根据江苏省淮安市的地理、气候条件，设计出的夏装、春秋装、冬装和制服装款式新颖、美观、大方、适用；符合学校的校园文化理念。</w:t>
      </w:r>
    </w:p>
    <w:p w14:paraId="0CFB8F88">
      <w:pPr>
        <w:pStyle w:val="9"/>
        <w:spacing w:line="360" w:lineRule="auto"/>
        <w:rPr>
          <w:rFonts w:cs="宋体" w:asciiTheme="minorEastAsia" w:hAnsiTheme="minorEastAsia" w:eastAsiaTheme="minorEastAsia"/>
          <w:b w:val="0"/>
          <w:bCs/>
          <w:color w:val="auto"/>
          <w:sz w:val="22"/>
          <w:szCs w:val="22"/>
          <w:highlight w:val="none"/>
        </w:rPr>
      </w:pPr>
      <w:r>
        <w:rPr>
          <w:rFonts w:hint="eastAsia" w:cs="宋体" w:asciiTheme="minorEastAsia" w:hAnsiTheme="minorEastAsia" w:eastAsiaTheme="minorEastAsia"/>
          <w:b w:val="0"/>
          <w:bCs/>
          <w:color w:val="auto"/>
          <w:sz w:val="22"/>
          <w:szCs w:val="22"/>
          <w:highlight w:val="none"/>
          <w:lang w:val="en-US" w:eastAsia="zh-CN"/>
        </w:rPr>
        <w:t>9</w:t>
      </w:r>
      <w:r>
        <w:rPr>
          <w:rFonts w:hint="eastAsia" w:cs="宋体" w:asciiTheme="minorEastAsia" w:hAnsiTheme="minorEastAsia" w:eastAsiaTheme="minorEastAsia"/>
          <w:b w:val="0"/>
          <w:bCs/>
          <w:color w:val="auto"/>
          <w:sz w:val="22"/>
          <w:szCs w:val="22"/>
          <w:highlight w:val="none"/>
        </w:rPr>
        <w:t>.成交后，按学校要求制作学校标志，并在校服的醒目位置标识。</w:t>
      </w:r>
    </w:p>
    <w:p w14:paraId="153835F4">
      <w:pPr>
        <w:pStyle w:val="9"/>
        <w:spacing w:line="360" w:lineRule="auto"/>
        <w:rPr>
          <w:rFonts w:cs="宋体" w:asciiTheme="minorEastAsia" w:hAnsiTheme="minorEastAsia" w:eastAsiaTheme="minorEastAsia"/>
          <w:b w:val="0"/>
          <w:bCs/>
          <w:color w:val="auto"/>
          <w:sz w:val="22"/>
          <w:szCs w:val="22"/>
          <w:highlight w:val="none"/>
        </w:rPr>
      </w:pPr>
      <w:r>
        <w:rPr>
          <w:rFonts w:hint="eastAsia" w:cs="宋体" w:asciiTheme="minorEastAsia" w:hAnsiTheme="minorEastAsia" w:eastAsiaTheme="minorEastAsia"/>
          <w:b w:val="0"/>
          <w:bCs/>
          <w:color w:val="auto"/>
          <w:sz w:val="22"/>
          <w:szCs w:val="22"/>
          <w:highlight w:val="none"/>
          <w:lang w:val="en-US" w:eastAsia="zh-CN"/>
        </w:rPr>
        <w:t>10</w:t>
      </w:r>
      <w:r>
        <w:rPr>
          <w:rFonts w:hint="eastAsia" w:cs="宋体" w:asciiTheme="minorEastAsia" w:hAnsiTheme="minorEastAsia" w:eastAsiaTheme="minorEastAsia"/>
          <w:b w:val="0"/>
          <w:bCs/>
          <w:color w:val="auto"/>
          <w:sz w:val="22"/>
          <w:szCs w:val="22"/>
          <w:highlight w:val="none"/>
        </w:rPr>
        <w:t>.本次采购的货物必须符合国家标准，并保证其各项检测指标达到国家规范要求，其性能符合国家标准要求。</w:t>
      </w:r>
    </w:p>
    <w:p w14:paraId="1EEFF7C1">
      <w:pPr>
        <w:spacing w:line="360" w:lineRule="auto"/>
        <w:rPr>
          <w:rFonts w:hint="eastAsia" w:asciiTheme="minorEastAsia" w:hAnsiTheme="minorEastAsia" w:eastAsiaTheme="minorEastAsia" w:cstheme="majorEastAsia"/>
          <w:b w:val="0"/>
          <w:bCs/>
          <w:color w:val="auto"/>
          <w:sz w:val="22"/>
          <w:szCs w:val="22"/>
          <w:highlight w:val="none"/>
        </w:rPr>
      </w:pPr>
      <w:r>
        <w:rPr>
          <w:rFonts w:hint="eastAsia" w:asciiTheme="minorEastAsia" w:hAnsiTheme="minorEastAsia" w:eastAsiaTheme="minorEastAsia" w:cstheme="majorEastAsia"/>
          <w:b w:val="0"/>
          <w:bCs/>
          <w:color w:val="auto"/>
          <w:sz w:val="22"/>
          <w:szCs w:val="22"/>
          <w:highlight w:val="none"/>
          <w:lang w:val="en-US" w:eastAsia="zh-CN"/>
        </w:rPr>
        <w:t>11</w:t>
      </w:r>
      <w:r>
        <w:rPr>
          <w:rFonts w:hint="eastAsia" w:asciiTheme="minorEastAsia" w:hAnsiTheme="minorEastAsia" w:eastAsiaTheme="minorEastAsia" w:cstheme="majorEastAsia"/>
          <w:b w:val="0"/>
          <w:bCs/>
          <w:color w:val="auto"/>
          <w:sz w:val="22"/>
          <w:szCs w:val="22"/>
          <w:highlight w:val="none"/>
        </w:rPr>
        <w:t>、校服选用面料、辅料、配件（料）和制作工艺等有关安全与质量应符合GB18401-2010《国家纺织产品基本安全技术规范》、GB31701-2015《婴幼儿及儿童纺织产品安全技术规范》、GB/T31888-2015《中小学生校服》等国家标准。具体要求如下：</w:t>
      </w:r>
    </w:p>
    <w:p w14:paraId="10826241">
      <w:pPr>
        <w:spacing w:line="360" w:lineRule="auto"/>
        <w:ind w:firstLine="440" w:firstLineChars="200"/>
        <w:rPr>
          <w:rFonts w:hint="eastAsia" w:asciiTheme="minorEastAsia" w:hAnsiTheme="minorEastAsia" w:eastAsiaTheme="minorEastAsia" w:cstheme="majorEastAsia"/>
          <w:b w:val="0"/>
          <w:bCs/>
          <w:color w:val="auto"/>
          <w:sz w:val="22"/>
          <w:szCs w:val="22"/>
          <w:highlight w:val="none"/>
        </w:rPr>
      </w:pPr>
      <w:r>
        <w:rPr>
          <w:rFonts w:hint="eastAsia" w:asciiTheme="minorEastAsia" w:hAnsiTheme="minorEastAsia" w:eastAsiaTheme="minorEastAsia" w:cstheme="majorEastAsia"/>
          <w:b w:val="0"/>
          <w:bCs/>
          <w:color w:val="auto"/>
          <w:sz w:val="22"/>
          <w:szCs w:val="22"/>
          <w:highlight w:val="none"/>
        </w:rPr>
        <w:t>①投标人须于投标文件递交截止时间前，同步提交全套审核样品，包含夏季校服、春秋季校服、冬季校服各1套，选取常规通用号型制作；同步配套提交对应面料小样（不小于200mm*200mm）、配色色卡、辅料样本、产品工艺说明文件各1份。</w:t>
      </w:r>
    </w:p>
    <w:p w14:paraId="490D6AFB">
      <w:pPr>
        <w:spacing w:line="360" w:lineRule="auto"/>
        <w:ind w:firstLine="440" w:firstLineChars="200"/>
        <w:rPr>
          <w:rFonts w:hint="eastAsia" w:asciiTheme="minorEastAsia" w:hAnsiTheme="minorEastAsia" w:eastAsiaTheme="minorEastAsia" w:cstheme="majorEastAsia"/>
          <w:b w:val="0"/>
          <w:bCs/>
          <w:color w:val="auto"/>
          <w:sz w:val="22"/>
          <w:szCs w:val="22"/>
          <w:highlight w:val="none"/>
        </w:rPr>
      </w:pPr>
      <w:r>
        <w:rPr>
          <w:rFonts w:hint="eastAsia" w:asciiTheme="minorEastAsia" w:hAnsiTheme="minorEastAsia" w:eastAsiaTheme="minorEastAsia" w:cstheme="majorEastAsia"/>
          <w:b w:val="0"/>
          <w:bCs/>
          <w:color w:val="auto"/>
          <w:sz w:val="22"/>
          <w:szCs w:val="22"/>
          <w:highlight w:val="none"/>
        </w:rPr>
        <w:t>②样衣材质（面料）、样衣的外观（款式、颜色、反光条）、</w:t>
      </w:r>
      <w:r>
        <w:rPr>
          <w:rFonts w:hint="eastAsia" w:asciiTheme="minorEastAsia" w:hAnsiTheme="minorEastAsia" w:eastAsiaTheme="minorEastAsia" w:cstheme="majorEastAsia"/>
          <w:b w:val="0"/>
          <w:bCs/>
          <w:color w:val="auto"/>
          <w:sz w:val="22"/>
          <w:szCs w:val="22"/>
          <w:highlight w:val="none"/>
          <w:lang w:eastAsia="zh-CN"/>
        </w:rPr>
        <w:t>样衣制作细节（线条纹路）须完全符合采购需求及学校样衣要求</w:t>
      </w:r>
      <w:r>
        <w:rPr>
          <w:rFonts w:hint="eastAsia" w:asciiTheme="minorEastAsia" w:hAnsiTheme="minorEastAsia" w:eastAsiaTheme="minorEastAsia" w:cstheme="majorEastAsia"/>
          <w:b w:val="0"/>
          <w:bCs/>
          <w:color w:val="auto"/>
          <w:sz w:val="22"/>
          <w:szCs w:val="22"/>
          <w:highlight w:val="none"/>
        </w:rPr>
        <w:t>；</w:t>
      </w:r>
    </w:p>
    <w:p w14:paraId="2FD807F6">
      <w:pPr>
        <w:spacing w:line="360" w:lineRule="auto"/>
        <w:ind w:firstLine="220" w:firstLineChars="100"/>
        <w:rPr>
          <w:rFonts w:hint="eastAsia" w:asciiTheme="minorEastAsia" w:hAnsiTheme="minorEastAsia" w:eastAsiaTheme="minorEastAsia" w:cstheme="majorEastAsia"/>
          <w:b w:val="0"/>
          <w:bCs/>
          <w:color w:val="auto"/>
          <w:sz w:val="22"/>
          <w:szCs w:val="22"/>
          <w:highlight w:val="none"/>
        </w:rPr>
      </w:pPr>
      <w:r>
        <w:rPr>
          <w:rFonts w:hint="eastAsia" w:asciiTheme="minorEastAsia" w:hAnsiTheme="minorEastAsia" w:eastAsiaTheme="minorEastAsia" w:cstheme="majorEastAsia"/>
          <w:b w:val="0"/>
          <w:bCs/>
          <w:color w:val="auto"/>
          <w:sz w:val="22"/>
          <w:szCs w:val="22"/>
          <w:highlight w:val="none"/>
        </w:rPr>
        <w:t xml:space="preserve"> ③样品外观及标识要求：水洗标信息完整，清晰标注号型规格、面料成分、执行标准、安全类别、</w:t>
      </w:r>
      <w:r>
        <w:rPr>
          <w:rFonts w:hint="eastAsia" w:asciiTheme="minorEastAsia" w:hAnsiTheme="minorEastAsia" w:eastAsiaTheme="minorEastAsia" w:cstheme="majorEastAsia"/>
          <w:b w:val="0"/>
          <w:bCs/>
          <w:color w:val="auto"/>
          <w:sz w:val="22"/>
          <w:szCs w:val="22"/>
          <w:highlight w:val="none"/>
          <w:lang w:eastAsia="zh-CN"/>
        </w:rPr>
        <w:t>生产信息须完全符合采购需求</w:t>
      </w:r>
      <w:r>
        <w:rPr>
          <w:rFonts w:hint="eastAsia" w:asciiTheme="minorEastAsia" w:hAnsiTheme="minorEastAsia" w:eastAsiaTheme="minorEastAsia" w:cstheme="majorEastAsia"/>
          <w:b w:val="0"/>
          <w:bCs/>
          <w:color w:val="auto"/>
          <w:sz w:val="22"/>
          <w:szCs w:val="22"/>
          <w:highlight w:val="none"/>
        </w:rPr>
        <w:t>。</w:t>
      </w:r>
    </w:p>
    <w:p w14:paraId="43362CD7">
      <w:pPr>
        <w:spacing w:line="360" w:lineRule="auto"/>
        <w:ind w:firstLine="440" w:firstLineChars="200"/>
        <w:rPr>
          <w:rFonts w:hint="eastAsia" w:asciiTheme="minorEastAsia" w:hAnsiTheme="minorEastAsia" w:eastAsiaTheme="minorEastAsia" w:cstheme="majorEastAsia"/>
          <w:b w:val="0"/>
          <w:bCs/>
          <w:color w:val="auto"/>
          <w:sz w:val="22"/>
          <w:szCs w:val="22"/>
          <w:highlight w:val="none"/>
        </w:rPr>
      </w:pPr>
      <w:r>
        <w:rPr>
          <w:rFonts w:hint="eastAsia" w:asciiTheme="minorEastAsia" w:hAnsiTheme="minorEastAsia" w:eastAsiaTheme="minorEastAsia" w:cstheme="majorEastAsia"/>
          <w:b w:val="0"/>
          <w:bCs/>
          <w:color w:val="auto"/>
          <w:sz w:val="22"/>
          <w:szCs w:val="22"/>
          <w:highlight w:val="none"/>
        </w:rPr>
        <w:t xml:space="preserve"> 注：投标人参与投标时请携带衣架，方便样衣展示。</w:t>
      </w:r>
    </w:p>
    <w:p w14:paraId="1D8D624B">
      <w:pPr>
        <w:pStyle w:val="9"/>
        <w:spacing w:line="360" w:lineRule="auto"/>
        <w:rPr>
          <w:rFonts w:cs="宋体" w:asciiTheme="minorEastAsia" w:hAnsiTheme="minorEastAsia" w:eastAsiaTheme="minorEastAsia"/>
          <w:b/>
          <w:color w:val="auto"/>
          <w:sz w:val="22"/>
          <w:szCs w:val="22"/>
          <w:highlight w:val="none"/>
        </w:rPr>
      </w:pPr>
      <w:r>
        <w:rPr>
          <w:rFonts w:hint="eastAsia" w:asciiTheme="minorEastAsia" w:hAnsiTheme="minorEastAsia" w:eastAsiaTheme="minorEastAsia" w:cstheme="majorEastAsia"/>
          <w:b/>
          <w:color w:val="auto"/>
          <w:kern w:val="2"/>
          <w:sz w:val="22"/>
          <w:szCs w:val="22"/>
          <w:highlight w:val="none"/>
          <w:lang w:val="en-US" w:eastAsia="zh-CN" w:bidi="ar-SA"/>
        </w:rPr>
        <w:t>11.验收要求：</w:t>
      </w:r>
      <w:r>
        <w:rPr>
          <w:rFonts w:hint="eastAsia" w:asciiTheme="minorEastAsia" w:hAnsiTheme="minorEastAsia" w:eastAsiaTheme="minorEastAsia" w:cstheme="majorEastAsia"/>
          <w:b/>
          <w:color w:val="auto"/>
          <w:kern w:val="2"/>
          <w:sz w:val="22"/>
          <w:szCs w:val="22"/>
          <w:highlight w:val="none"/>
          <w:lang w:val="en-US" w:eastAsia="zh-CN" w:bidi="ar-SA"/>
        </w:rPr>
        <w:br w:type="textWrapping"/>
      </w:r>
      <w:r>
        <w:rPr>
          <w:rFonts w:hint="eastAsia" w:asciiTheme="minorEastAsia" w:hAnsiTheme="minorEastAsia" w:eastAsiaTheme="minorEastAsia" w:cstheme="majorEastAsia"/>
          <w:b/>
          <w:color w:val="auto"/>
          <w:kern w:val="2"/>
          <w:sz w:val="22"/>
          <w:szCs w:val="22"/>
          <w:highlight w:val="none"/>
          <w:lang w:val="en-US" w:eastAsia="zh-CN" w:bidi="ar-SA"/>
        </w:rPr>
        <w:t>①校服到货后,学校及时组织验收工作，验收按照合同约定的质量标准和验收程序进行验收。</w:t>
      </w:r>
      <w:r>
        <w:rPr>
          <w:rFonts w:hint="eastAsia" w:asciiTheme="minorEastAsia" w:hAnsiTheme="minorEastAsia" w:eastAsiaTheme="minorEastAsia" w:cstheme="majorEastAsia"/>
          <w:b/>
          <w:color w:val="auto"/>
          <w:kern w:val="2"/>
          <w:sz w:val="22"/>
          <w:szCs w:val="22"/>
          <w:highlight w:val="none"/>
          <w:lang w:val="en-US" w:eastAsia="zh-CN" w:bidi="ar-SA"/>
        </w:rPr>
        <w:br w:type="textWrapping"/>
      </w:r>
      <w:r>
        <w:rPr>
          <w:rFonts w:hint="eastAsia" w:asciiTheme="minorEastAsia" w:hAnsiTheme="minorEastAsia" w:eastAsiaTheme="minorEastAsia" w:cstheme="majorEastAsia"/>
          <w:b/>
          <w:color w:val="auto"/>
          <w:kern w:val="2"/>
          <w:sz w:val="22"/>
          <w:szCs w:val="22"/>
          <w:highlight w:val="none"/>
          <w:lang w:val="en-US" w:eastAsia="zh-CN" w:bidi="ar-SA"/>
        </w:rPr>
        <w:t>②如发现校服存在质量问题或与合同要求不符的情况，学校及时通知供货商进行整改或退换货，直至验收合格为止。对于验收不合格且拒不整改或整改后仍不合格的，学校有权解除合同，并追究其相应的违法责任。</w:t>
      </w:r>
      <w:r>
        <w:rPr>
          <w:rFonts w:hint="eastAsia" w:ascii="宋体" w:hAnsi="宋体" w:eastAsia="宋体" w:cs="宋体"/>
          <w:i w:val="0"/>
          <w:iCs w:val="0"/>
          <w:color w:val="auto"/>
          <w:kern w:val="0"/>
          <w:sz w:val="24"/>
          <w:szCs w:val="24"/>
          <w:u w:val="none"/>
          <w:lang w:val="en-US" w:eastAsia="zh-CN" w:bidi="ar"/>
        </w:rPr>
        <w:br w:type="textWrapping"/>
      </w:r>
      <w:r>
        <w:rPr>
          <w:rFonts w:hint="eastAsia" w:cs="宋体" w:asciiTheme="minorEastAsia" w:hAnsiTheme="minorEastAsia" w:eastAsiaTheme="minorEastAsia"/>
          <w:b/>
          <w:color w:val="auto"/>
          <w:sz w:val="22"/>
          <w:szCs w:val="22"/>
          <w:highlight w:val="none"/>
        </w:rPr>
        <w:t>五、其他要求：</w:t>
      </w:r>
    </w:p>
    <w:p w14:paraId="132CD391">
      <w:pPr>
        <w:pStyle w:val="9"/>
        <w:spacing w:line="360" w:lineRule="auto"/>
        <w:rPr>
          <w:rFonts w:cs="宋体" w:asciiTheme="minorEastAsia" w:hAnsiTheme="minorEastAsia" w:eastAsiaTheme="minorEastAsia"/>
          <w:b/>
          <w:color w:val="auto"/>
          <w:sz w:val="22"/>
          <w:szCs w:val="22"/>
          <w:highlight w:val="none"/>
        </w:rPr>
      </w:pPr>
      <w:r>
        <w:rPr>
          <w:rFonts w:hint="eastAsia" w:cs="宋体" w:asciiTheme="minorEastAsia" w:hAnsiTheme="minorEastAsia" w:eastAsiaTheme="minorEastAsia"/>
          <w:b/>
          <w:color w:val="auto"/>
          <w:sz w:val="22"/>
          <w:szCs w:val="22"/>
          <w:highlight w:val="none"/>
        </w:rPr>
        <w:t>1.投标人需满足并提供如下资料：</w:t>
      </w:r>
    </w:p>
    <w:p w14:paraId="210CF2A5">
      <w:pPr>
        <w:spacing w:line="360" w:lineRule="auto"/>
        <w:ind w:firstLine="442" w:firstLineChars="200"/>
        <w:rPr>
          <w:rFonts w:hint="eastAsia" w:ascii="宋体" w:hAnsi="宋体" w:eastAsia="宋体" w:cs="宋体"/>
          <w:b/>
          <w:bCs/>
          <w:color w:val="auto"/>
          <w:sz w:val="22"/>
          <w:szCs w:val="22"/>
          <w:highlight w:val="none"/>
          <w:lang w:val="en-US" w:eastAsia="zh-CN"/>
        </w:rPr>
      </w:pPr>
      <w:r>
        <w:rPr>
          <w:rFonts w:hint="eastAsia" w:asciiTheme="minorEastAsia" w:hAnsiTheme="minorEastAsia" w:eastAsiaTheme="minorEastAsia" w:cstheme="majorEastAsia"/>
          <w:b/>
          <w:bCs/>
          <w:color w:val="auto"/>
          <w:sz w:val="22"/>
          <w:szCs w:val="22"/>
          <w:highlight w:val="yellow"/>
        </w:rPr>
        <w:t>（</w:t>
      </w:r>
      <w:r>
        <w:rPr>
          <w:rFonts w:hint="eastAsia" w:asciiTheme="minorEastAsia" w:hAnsiTheme="minorEastAsia" w:eastAsiaTheme="minorEastAsia" w:cstheme="majorEastAsia"/>
          <w:b/>
          <w:bCs/>
          <w:color w:val="auto"/>
          <w:sz w:val="22"/>
          <w:szCs w:val="22"/>
          <w:highlight w:val="yellow"/>
          <w:lang w:val="en-US" w:eastAsia="zh-CN"/>
        </w:rPr>
        <w:t>1</w:t>
      </w:r>
      <w:r>
        <w:rPr>
          <w:rFonts w:hint="eastAsia" w:asciiTheme="minorEastAsia" w:hAnsiTheme="minorEastAsia" w:eastAsiaTheme="minorEastAsia" w:cstheme="majorEastAsia"/>
          <w:b/>
          <w:bCs/>
          <w:color w:val="auto"/>
          <w:sz w:val="22"/>
          <w:szCs w:val="22"/>
          <w:highlight w:val="yellow"/>
        </w:rPr>
        <w:t>）、投标人自有或代加工的厂房需具备完整裁剪、缝制、整烫、质检一体化生产区域。（提供裁剪、缝制、整烫、质检一体化等生产设备购置发票复印件及现场彩色照片加盖投标人公章，装订</w:t>
      </w:r>
      <w:r>
        <w:rPr>
          <w:rFonts w:hint="eastAsia" w:ascii="宋体" w:hAnsi="宋体" w:eastAsia="宋体" w:cs="宋体"/>
          <w:b/>
          <w:bCs/>
          <w:color w:val="auto"/>
          <w:sz w:val="22"/>
          <w:szCs w:val="22"/>
          <w:highlight w:val="yellow"/>
        </w:rPr>
        <w:t>标书中）</w:t>
      </w:r>
      <w:r>
        <w:rPr>
          <w:rFonts w:hint="eastAsia" w:ascii="宋体" w:hAnsi="宋体" w:eastAsia="宋体" w:cs="宋体"/>
          <w:b/>
          <w:bCs/>
          <w:color w:val="auto"/>
          <w:sz w:val="22"/>
          <w:szCs w:val="22"/>
          <w:highlight w:val="none"/>
        </w:rPr>
        <w:t xml:space="preserve"> </w:t>
      </w:r>
      <w:r>
        <w:rPr>
          <w:rFonts w:hint="eastAsia" w:ascii="宋体" w:hAnsi="宋体" w:eastAsia="宋体" w:cs="宋体"/>
          <w:b/>
          <w:bCs/>
          <w:color w:val="auto"/>
          <w:sz w:val="22"/>
          <w:szCs w:val="22"/>
          <w:highlight w:val="none"/>
          <w:lang w:val="en-US" w:eastAsia="zh-CN"/>
        </w:rPr>
        <w:t xml:space="preserve">   </w:t>
      </w:r>
    </w:p>
    <w:p w14:paraId="2285A23D">
      <w:pPr>
        <w:pStyle w:val="9"/>
        <w:spacing w:line="360" w:lineRule="auto"/>
        <w:ind w:firstLine="442" w:firstLineChars="200"/>
        <w:rPr>
          <w:rFonts w:hint="eastAsia" w:ascii="宋体" w:hAnsi="宋体" w:eastAsia="宋体" w:cs="宋体"/>
          <w:b/>
          <w:color w:val="auto"/>
          <w:sz w:val="22"/>
          <w:szCs w:val="22"/>
          <w:highlight w:val="yellow"/>
        </w:rPr>
      </w:pPr>
      <w:r>
        <w:rPr>
          <w:rFonts w:hint="eastAsia" w:ascii="宋体" w:hAnsi="宋体" w:eastAsia="宋体" w:cs="宋体"/>
          <w:b/>
          <w:bCs/>
          <w:color w:val="auto"/>
          <w:sz w:val="22"/>
          <w:szCs w:val="22"/>
          <w:highlight w:val="yellow"/>
        </w:rPr>
        <w:t>（</w:t>
      </w:r>
      <w:r>
        <w:rPr>
          <w:rFonts w:hint="eastAsia" w:ascii="宋体" w:hAnsi="宋体" w:eastAsia="宋体" w:cs="宋体"/>
          <w:b/>
          <w:bCs/>
          <w:color w:val="auto"/>
          <w:sz w:val="22"/>
          <w:szCs w:val="22"/>
          <w:highlight w:val="yellow"/>
          <w:lang w:val="en-US" w:eastAsia="zh-CN"/>
        </w:rPr>
        <w:t>2</w:t>
      </w:r>
      <w:r>
        <w:rPr>
          <w:rFonts w:hint="eastAsia" w:ascii="宋体" w:hAnsi="宋体" w:eastAsia="宋体" w:cs="宋体"/>
          <w:b/>
          <w:bCs/>
          <w:color w:val="auto"/>
          <w:sz w:val="22"/>
          <w:szCs w:val="22"/>
          <w:highlight w:val="yellow"/>
        </w:rPr>
        <w:t>）、投标人承诺中标后甲方有权到生产厂房核查，生产厂房地址、标识如与投标文件不符，为无效投标 ,按无效投标处理，投标人自行承担后果。（提供承诺书加盖投标人公章，装订标书中）</w:t>
      </w:r>
    </w:p>
    <w:p w14:paraId="133737CB">
      <w:pPr>
        <w:pStyle w:val="9"/>
        <w:spacing w:line="360" w:lineRule="auto"/>
        <w:rPr>
          <w:rFonts w:hint="eastAsia" w:ascii="宋体" w:hAnsi="宋体" w:eastAsia="宋体" w:cs="宋体"/>
          <w:b/>
          <w:color w:val="auto"/>
          <w:sz w:val="22"/>
          <w:szCs w:val="22"/>
          <w:highlight w:val="yellow"/>
        </w:rPr>
      </w:pPr>
      <w:r>
        <w:rPr>
          <w:rFonts w:hint="eastAsia" w:ascii="宋体" w:hAnsi="宋体" w:eastAsia="宋体" w:cs="宋体"/>
          <w:b/>
          <w:color w:val="auto"/>
          <w:sz w:val="22"/>
          <w:szCs w:val="22"/>
          <w:highlight w:val="yellow"/>
        </w:rPr>
        <w:t>注：（提供承诺书加盖投标人公章，装订标书中参照示范格式三）</w:t>
      </w:r>
    </w:p>
    <w:p w14:paraId="428325DF">
      <w:pPr>
        <w:pStyle w:val="9"/>
        <w:keepNext w:val="0"/>
        <w:keepLines w:val="0"/>
        <w:pageBreakBefore w:val="0"/>
        <w:widowControl w:val="0"/>
        <w:kinsoku/>
        <w:wordWrap/>
        <w:overflowPunct/>
        <w:topLinePunct w:val="0"/>
        <w:autoSpaceDE/>
        <w:autoSpaceDN/>
        <w:bidi w:val="0"/>
        <w:spacing w:line="432" w:lineRule="auto"/>
        <w:textAlignment w:val="auto"/>
        <w:rPr>
          <w:rFonts w:hint="eastAsia" w:ascii="宋体" w:hAnsi="宋体" w:eastAsia="宋体" w:cs="宋体"/>
          <w:b/>
          <w:bCs/>
          <w:color w:val="auto"/>
          <w:sz w:val="22"/>
          <w:szCs w:val="22"/>
          <w:highlight w:val="yellow"/>
          <w:lang w:val="en-US" w:eastAsia="zh-CN"/>
        </w:rPr>
      </w:pPr>
      <w:r>
        <w:rPr>
          <w:rFonts w:hint="eastAsia" w:ascii="宋体" w:hAnsi="宋体" w:eastAsia="宋体" w:cs="宋体"/>
          <w:b/>
          <w:bCs/>
          <w:color w:val="auto"/>
          <w:sz w:val="22"/>
          <w:szCs w:val="22"/>
          <w:highlight w:val="yellow"/>
          <w:lang w:val="en-US" w:eastAsia="zh-CN"/>
        </w:rPr>
        <w:t>2</w:t>
      </w:r>
      <w:r>
        <w:rPr>
          <w:rFonts w:hint="eastAsia" w:ascii="宋体" w:hAnsi="宋体" w:eastAsia="宋体" w:cs="宋体"/>
          <w:b/>
          <w:bCs/>
          <w:color w:val="auto"/>
          <w:sz w:val="22"/>
          <w:szCs w:val="22"/>
          <w:highlight w:val="yellow"/>
        </w:rPr>
        <w:t>、</w:t>
      </w:r>
      <w:r>
        <w:rPr>
          <w:rFonts w:hint="eastAsia" w:ascii="宋体" w:hAnsi="宋体" w:eastAsia="宋体" w:cs="宋体"/>
          <w:b/>
          <w:bCs/>
          <w:sz w:val="22"/>
          <w:szCs w:val="22"/>
          <w:highlight w:val="yellow"/>
        </w:rPr>
        <w:t>投标人所投校服，所选用面料、辅料、配饰（料）和制作工艺等有关安全与质量应符合</w:t>
      </w:r>
      <w:r>
        <w:rPr>
          <w:rFonts w:hint="eastAsia" w:ascii="宋体" w:hAnsi="宋体" w:eastAsia="宋体" w:cs="宋体"/>
          <w:b/>
          <w:sz w:val="22"/>
          <w:szCs w:val="22"/>
          <w:highlight w:val="yellow"/>
        </w:rPr>
        <w:t>GB18401-2010《国家纺织产品基本安全技术规范》、GB31701-2015《婴幼儿及儿童纺织产品安全技术规范》、GB/T31888-2015《中小学生校服》等国家标准，验收时如果不符合，甲方有权取消其成交资格，重新采购</w:t>
      </w:r>
      <w:r>
        <w:rPr>
          <w:rFonts w:hint="eastAsia" w:ascii="宋体" w:hAnsi="宋体" w:eastAsia="宋体" w:cs="宋体"/>
          <w:b/>
          <w:bCs/>
          <w:color w:val="auto"/>
          <w:sz w:val="22"/>
          <w:szCs w:val="22"/>
          <w:highlight w:val="yellow"/>
          <w:lang w:val="en-US" w:eastAsia="zh-CN"/>
        </w:rPr>
        <w:t>。</w:t>
      </w:r>
    </w:p>
    <w:p w14:paraId="1D680917">
      <w:pPr>
        <w:pStyle w:val="9"/>
        <w:keepNext w:val="0"/>
        <w:keepLines w:val="0"/>
        <w:pageBreakBefore w:val="0"/>
        <w:widowControl w:val="0"/>
        <w:kinsoku/>
        <w:wordWrap/>
        <w:overflowPunct/>
        <w:topLinePunct w:val="0"/>
        <w:autoSpaceDE/>
        <w:autoSpaceDN/>
        <w:bidi w:val="0"/>
        <w:spacing w:line="432" w:lineRule="auto"/>
        <w:textAlignment w:val="auto"/>
        <w:rPr>
          <w:rFonts w:hint="eastAsia" w:ascii="宋体" w:hAnsi="宋体" w:eastAsia="宋体" w:cs="宋体"/>
          <w:b/>
          <w:bCs/>
          <w:color w:val="auto"/>
          <w:sz w:val="22"/>
          <w:szCs w:val="22"/>
        </w:rPr>
      </w:pPr>
      <w:r>
        <w:rPr>
          <w:rFonts w:hint="eastAsia" w:ascii="宋体" w:hAnsi="宋体" w:eastAsia="宋体" w:cs="宋体"/>
          <w:b/>
          <w:bCs/>
          <w:color w:val="auto"/>
          <w:sz w:val="22"/>
          <w:szCs w:val="22"/>
          <w:lang w:val="en-US" w:eastAsia="zh-CN"/>
        </w:rPr>
        <w:t>3、</w:t>
      </w:r>
      <w:r>
        <w:rPr>
          <w:rFonts w:hint="eastAsia" w:ascii="宋体" w:hAnsi="宋体" w:eastAsia="宋体" w:cs="宋体"/>
          <w:b/>
          <w:bCs/>
          <w:color w:val="auto"/>
          <w:sz w:val="22"/>
          <w:szCs w:val="22"/>
        </w:rPr>
        <w:t>中标</w:t>
      </w:r>
      <w:r>
        <w:rPr>
          <w:rFonts w:hint="eastAsia" w:ascii="宋体" w:hAnsi="宋体" w:eastAsia="宋体" w:cs="宋体"/>
          <w:b/>
          <w:bCs/>
          <w:color w:val="auto"/>
          <w:sz w:val="22"/>
          <w:szCs w:val="22"/>
          <w:lang w:eastAsia="zh-CN"/>
        </w:rPr>
        <w:t>人</w:t>
      </w:r>
      <w:r>
        <w:rPr>
          <w:rFonts w:hint="eastAsia" w:ascii="宋体" w:hAnsi="宋体" w:eastAsia="宋体" w:cs="宋体"/>
          <w:b/>
          <w:bCs/>
          <w:color w:val="auto"/>
          <w:sz w:val="22"/>
          <w:szCs w:val="22"/>
        </w:rPr>
        <w:t>在供货前必须将校服样品送法定检验机构检验，供货时提供送检证明。</w:t>
      </w:r>
    </w:p>
    <w:p w14:paraId="7D28DAD4">
      <w:pPr>
        <w:pStyle w:val="9"/>
        <w:keepNext w:val="0"/>
        <w:keepLines w:val="0"/>
        <w:pageBreakBefore w:val="0"/>
        <w:widowControl w:val="0"/>
        <w:kinsoku/>
        <w:wordWrap/>
        <w:overflowPunct/>
        <w:topLinePunct w:val="0"/>
        <w:autoSpaceDE/>
        <w:autoSpaceDN/>
        <w:bidi w:val="0"/>
        <w:spacing w:line="432" w:lineRule="auto"/>
        <w:textAlignment w:val="auto"/>
        <w:rPr>
          <w:rFonts w:hint="eastAsia" w:ascii="宋体" w:hAnsi="宋体" w:eastAsia="宋体" w:cs="宋体"/>
          <w:b/>
          <w:bCs/>
          <w:color w:val="auto"/>
          <w:sz w:val="22"/>
          <w:szCs w:val="22"/>
        </w:rPr>
      </w:pPr>
      <w:r>
        <w:rPr>
          <w:rFonts w:hint="eastAsia" w:ascii="宋体" w:hAnsi="宋体" w:eastAsia="宋体" w:cs="宋体"/>
          <w:b/>
          <w:bCs/>
          <w:color w:val="auto"/>
          <w:sz w:val="22"/>
          <w:szCs w:val="22"/>
          <w:lang w:val="en-US" w:eastAsia="zh-CN"/>
        </w:rPr>
        <w:t>4、</w:t>
      </w:r>
      <w:r>
        <w:rPr>
          <w:rFonts w:hint="eastAsia" w:ascii="宋体" w:hAnsi="宋体" w:eastAsia="宋体" w:cs="宋体"/>
          <w:b/>
          <w:bCs/>
          <w:color w:val="auto"/>
          <w:sz w:val="22"/>
          <w:szCs w:val="22"/>
        </w:rPr>
        <w:t>中标</w:t>
      </w:r>
      <w:r>
        <w:rPr>
          <w:rFonts w:hint="eastAsia" w:ascii="宋体" w:hAnsi="宋体" w:eastAsia="宋体" w:cs="宋体"/>
          <w:b/>
          <w:bCs/>
          <w:color w:val="auto"/>
          <w:sz w:val="22"/>
          <w:szCs w:val="22"/>
          <w:lang w:eastAsia="zh-CN"/>
        </w:rPr>
        <w:t>人</w:t>
      </w:r>
      <w:r>
        <w:rPr>
          <w:rFonts w:hint="eastAsia" w:ascii="宋体" w:hAnsi="宋体" w:eastAsia="宋体" w:cs="宋体"/>
          <w:b/>
          <w:bCs/>
          <w:color w:val="auto"/>
          <w:sz w:val="22"/>
          <w:szCs w:val="22"/>
        </w:rPr>
        <w:t>提供的校服应当具备以下质量标识：生产企业名称标识；面辅料成分标识；洗涤标识；规格型号标识；校名标识</w:t>
      </w:r>
      <w:r>
        <w:rPr>
          <w:rFonts w:hint="eastAsia" w:ascii="宋体" w:hAnsi="宋体" w:eastAsia="宋体" w:cs="宋体"/>
          <w:b/>
          <w:bCs/>
          <w:color w:val="auto"/>
          <w:sz w:val="22"/>
          <w:szCs w:val="22"/>
          <w:lang w:eastAsia="zh-CN"/>
        </w:rPr>
        <w:t>（</w:t>
      </w:r>
      <w:r>
        <w:rPr>
          <w:rFonts w:hint="eastAsia" w:ascii="宋体" w:hAnsi="宋体" w:eastAsia="宋体" w:cs="宋体"/>
          <w:b/>
          <w:bCs/>
          <w:color w:val="auto"/>
          <w:sz w:val="22"/>
          <w:szCs w:val="22"/>
          <w:lang w:val="en-US" w:eastAsia="zh-CN"/>
        </w:rPr>
        <w:t>按学校要求制作学校标志，并在校服的醒目位置标识</w:t>
      </w:r>
      <w:r>
        <w:rPr>
          <w:rFonts w:hint="eastAsia" w:ascii="宋体" w:hAnsi="宋体" w:eastAsia="宋体" w:cs="宋体"/>
          <w:b/>
          <w:bCs/>
          <w:color w:val="auto"/>
          <w:sz w:val="22"/>
          <w:szCs w:val="22"/>
          <w:lang w:eastAsia="zh-CN"/>
        </w:rPr>
        <w:t>）</w:t>
      </w:r>
      <w:r>
        <w:rPr>
          <w:rFonts w:hint="eastAsia" w:ascii="宋体" w:hAnsi="宋体" w:eastAsia="宋体" w:cs="宋体"/>
          <w:b/>
          <w:bCs/>
          <w:color w:val="auto"/>
          <w:sz w:val="22"/>
          <w:szCs w:val="22"/>
        </w:rPr>
        <w:t>。</w:t>
      </w:r>
    </w:p>
    <w:p w14:paraId="2A809E82">
      <w:pPr>
        <w:pStyle w:val="9"/>
        <w:keepNext w:val="0"/>
        <w:keepLines w:val="0"/>
        <w:pageBreakBefore w:val="0"/>
        <w:widowControl w:val="0"/>
        <w:kinsoku/>
        <w:wordWrap/>
        <w:overflowPunct/>
        <w:topLinePunct w:val="0"/>
        <w:autoSpaceDE/>
        <w:autoSpaceDN/>
        <w:bidi w:val="0"/>
        <w:spacing w:line="432" w:lineRule="auto"/>
        <w:textAlignment w:val="auto"/>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5</w:t>
      </w:r>
      <w:r>
        <w:rPr>
          <w:rFonts w:hint="eastAsia" w:ascii="宋体" w:hAnsi="宋体" w:eastAsia="宋体" w:cs="宋体"/>
          <w:b/>
          <w:bCs/>
          <w:color w:val="auto"/>
          <w:sz w:val="22"/>
          <w:szCs w:val="22"/>
        </w:rPr>
        <w:t>、中标</w:t>
      </w:r>
      <w:r>
        <w:rPr>
          <w:rFonts w:hint="eastAsia" w:ascii="宋体" w:hAnsi="宋体" w:eastAsia="宋体" w:cs="宋体"/>
          <w:b/>
          <w:bCs/>
          <w:color w:val="auto"/>
          <w:sz w:val="22"/>
          <w:szCs w:val="22"/>
          <w:lang w:eastAsia="zh-CN"/>
        </w:rPr>
        <w:t>人</w:t>
      </w:r>
      <w:r>
        <w:rPr>
          <w:rFonts w:hint="eastAsia" w:ascii="宋体" w:hAnsi="宋体" w:eastAsia="宋体" w:cs="宋体"/>
          <w:b/>
          <w:bCs/>
          <w:color w:val="auto"/>
          <w:sz w:val="22"/>
          <w:szCs w:val="22"/>
        </w:rPr>
        <w:t>必须在合同签</w:t>
      </w:r>
      <w:r>
        <w:rPr>
          <w:rFonts w:hint="eastAsia" w:ascii="宋体" w:hAnsi="宋体" w:eastAsia="宋体" w:cs="宋体"/>
          <w:b/>
          <w:bCs/>
          <w:color w:val="auto"/>
          <w:sz w:val="22"/>
          <w:szCs w:val="22"/>
          <w:lang w:val="en-US" w:eastAsia="zh-CN"/>
        </w:rPr>
        <w:t>订起30日内完成春秋装发放，60日内完成其余批次供应，如有调换或返修必须无条件退货、调换，最终结算价以实际采购数量为准。</w:t>
      </w:r>
    </w:p>
    <w:p w14:paraId="29FEA9B0">
      <w:pPr>
        <w:pStyle w:val="9"/>
        <w:keepNext w:val="0"/>
        <w:keepLines w:val="0"/>
        <w:pageBreakBefore w:val="0"/>
        <w:widowControl w:val="0"/>
        <w:kinsoku/>
        <w:wordWrap/>
        <w:overflowPunct/>
        <w:topLinePunct w:val="0"/>
        <w:autoSpaceDE/>
        <w:autoSpaceDN/>
        <w:bidi w:val="0"/>
        <w:spacing w:line="432" w:lineRule="auto"/>
        <w:textAlignment w:val="auto"/>
        <w:rPr>
          <w:rFonts w:hint="eastAsia" w:ascii="宋体" w:hAnsi="宋体" w:eastAsia="宋体" w:cs="宋体"/>
          <w:b/>
          <w:bCs/>
          <w:color w:val="auto"/>
          <w:sz w:val="22"/>
          <w:szCs w:val="22"/>
        </w:rPr>
      </w:pPr>
      <w:r>
        <w:rPr>
          <w:rFonts w:hint="eastAsia" w:ascii="宋体" w:hAnsi="宋体" w:eastAsia="宋体" w:cs="宋体"/>
          <w:b/>
          <w:bCs/>
          <w:color w:val="auto"/>
          <w:sz w:val="22"/>
          <w:szCs w:val="22"/>
          <w:lang w:val="en-US" w:eastAsia="zh-CN"/>
        </w:rPr>
        <w:t>6</w:t>
      </w:r>
      <w:r>
        <w:rPr>
          <w:rFonts w:hint="eastAsia" w:ascii="宋体" w:hAnsi="宋体" w:eastAsia="宋体" w:cs="宋体"/>
          <w:b/>
          <w:bCs/>
          <w:color w:val="auto"/>
          <w:sz w:val="22"/>
          <w:szCs w:val="22"/>
        </w:rPr>
        <w:t>.对家庭经济贫困学生、革命烈士子女、孤儿、残疾儿童等特困学生群体，由校服厂家无偿提供。特困学生人数不超过总数的3%。</w:t>
      </w:r>
    </w:p>
    <w:p w14:paraId="710C0764">
      <w:pPr>
        <w:pStyle w:val="9"/>
        <w:spacing w:line="360" w:lineRule="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val="en-US" w:eastAsia="zh-CN"/>
        </w:rPr>
        <w:t>7</w:t>
      </w:r>
      <w:r>
        <w:rPr>
          <w:rFonts w:hint="eastAsia" w:ascii="宋体" w:hAnsi="宋体" w:eastAsia="宋体" w:cs="宋体"/>
          <w:b/>
          <w:bCs/>
          <w:color w:val="auto"/>
          <w:sz w:val="22"/>
          <w:szCs w:val="22"/>
          <w:highlight w:val="none"/>
        </w:rPr>
        <w:t>、本项目采购标的对应的中小企业划分标准所属行业为</w:t>
      </w:r>
      <w:r>
        <w:rPr>
          <w:rFonts w:hint="eastAsia" w:ascii="宋体" w:hAnsi="宋体" w:eastAsia="宋体" w:cs="宋体"/>
          <w:b/>
          <w:bCs/>
          <w:color w:val="auto"/>
          <w:sz w:val="22"/>
          <w:szCs w:val="22"/>
          <w:highlight w:val="none"/>
          <w:u w:val="single"/>
        </w:rPr>
        <w:t>其他未列明行业。</w:t>
      </w:r>
    </w:p>
    <w:p w14:paraId="2B33ACB6">
      <w:pPr>
        <w:pStyle w:val="9"/>
        <w:keepNext w:val="0"/>
        <w:keepLines w:val="0"/>
        <w:pageBreakBefore w:val="0"/>
        <w:widowControl w:val="0"/>
        <w:kinsoku/>
        <w:wordWrap/>
        <w:overflowPunct/>
        <w:topLinePunct w:val="0"/>
        <w:autoSpaceDE/>
        <w:autoSpaceDN/>
        <w:bidi w:val="0"/>
        <w:spacing w:line="432" w:lineRule="auto"/>
        <w:ind w:firstLine="600" w:firstLineChars="249"/>
        <w:textAlignment w:val="auto"/>
        <w:rPr>
          <w:rFonts w:hint="eastAsia" w:ascii="宋体" w:hAnsi="宋体" w:eastAsia="宋体" w:cs="宋体"/>
          <w:b/>
          <w:bCs/>
          <w:color w:val="auto"/>
          <w:sz w:val="24"/>
          <w:szCs w:val="24"/>
        </w:rPr>
      </w:pPr>
    </w:p>
    <w:p w14:paraId="0150AFFC">
      <w:pPr>
        <w:pStyle w:val="9"/>
        <w:spacing w:line="360" w:lineRule="auto"/>
        <w:rPr>
          <w:rFonts w:hint="eastAsia" w:cs="宋体" w:asciiTheme="minorEastAsia" w:hAnsiTheme="minorEastAsia" w:eastAsiaTheme="minorEastAsia"/>
          <w:b/>
          <w:color w:val="auto"/>
          <w:sz w:val="22"/>
          <w:szCs w:val="22"/>
          <w:highlight w:val="none"/>
        </w:rPr>
      </w:pPr>
    </w:p>
    <w:p w14:paraId="74087FDA">
      <w:pPr>
        <w:pStyle w:val="9"/>
        <w:spacing w:line="360" w:lineRule="auto"/>
        <w:rPr>
          <w:rFonts w:hint="eastAsia" w:cs="宋体" w:asciiTheme="minorEastAsia" w:hAnsiTheme="minorEastAsia" w:eastAsiaTheme="minorEastAsia"/>
          <w:b/>
          <w:color w:val="auto"/>
          <w:sz w:val="22"/>
          <w:szCs w:val="22"/>
          <w:highlight w:val="none"/>
        </w:rPr>
      </w:pPr>
    </w:p>
    <w:bookmarkEnd w:id="32"/>
    <w:p w14:paraId="438B5E94">
      <w:pPr>
        <w:adjustRightInd w:val="0"/>
        <w:snapToGrid w:val="0"/>
        <w:spacing w:before="159" w:after="159" w:line="360" w:lineRule="auto"/>
        <w:ind w:firstLine="2530" w:firstLineChars="700"/>
        <w:rPr>
          <w:rFonts w:hint="eastAsia" w:asciiTheme="majorEastAsia" w:hAnsiTheme="majorEastAsia" w:eastAsiaTheme="majorEastAsia" w:cstheme="majorEastAsia"/>
          <w:b/>
          <w:bCs/>
          <w:sz w:val="36"/>
          <w:szCs w:val="21"/>
        </w:rPr>
      </w:pPr>
    </w:p>
    <w:p w14:paraId="389333B5">
      <w:pPr>
        <w:adjustRightInd w:val="0"/>
        <w:snapToGrid w:val="0"/>
        <w:spacing w:before="159" w:after="159" w:line="360" w:lineRule="auto"/>
        <w:ind w:firstLine="2530" w:firstLineChars="700"/>
        <w:rPr>
          <w:rFonts w:hint="eastAsia" w:asciiTheme="majorEastAsia" w:hAnsiTheme="majorEastAsia" w:eastAsiaTheme="majorEastAsia" w:cstheme="majorEastAsia"/>
          <w:b/>
          <w:bCs/>
          <w:sz w:val="36"/>
          <w:szCs w:val="21"/>
        </w:rPr>
      </w:pPr>
    </w:p>
    <w:p w14:paraId="751FB393">
      <w:pPr>
        <w:adjustRightInd w:val="0"/>
        <w:snapToGrid w:val="0"/>
        <w:spacing w:before="159" w:after="159" w:line="360" w:lineRule="auto"/>
        <w:ind w:firstLine="2530" w:firstLineChars="700"/>
        <w:rPr>
          <w:rFonts w:hint="eastAsia" w:asciiTheme="majorEastAsia" w:hAnsiTheme="majorEastAsia" w:eastAsiaTheme="majorEastAsia" w:cstheme="majorEastAsia"/>
          <w:b/>
          <w:bCs/>
          <w:sz w:val="36"/>
          <w:szCs w:val="21"/>
        </w:rPr>
      </w:pPr>
    </w:p>
    <w:p w14:paraId="2FB95DFB">
      <w:pPr>
        <w:adjustRightInd w:val="0"/>
        <w:snapToGrid w:val="0"/>
        <w:spacing w:before="159" w:after="159" w:line="360" w:lineRule="auto"/>
        <w:ind w:firstLine="2530" w:firstLineChars="700"/>
        <w:rPr>
          <w:rFonts w:hint="eastAsia" w:asciiTheme="majorEastAsia" w:hAnsiTheme="majorEastAsia" w:eastAsiaTheme="majorEastAsia" w:cstheme="majorEastAsia"/>
          <w:b/>
          <w:bCs/>
          <w:sz w:val="36"/>
          <w:szCs w:val="21"/>
        </w:rPr>
      </w:pPr>
    </w:p>
    <w:p w14:paraId="242C72FC">
      <w:pPr>
        <w:adjustRightInd w:val="0"/>
        <w:snapToGrid w:val="0"/>
        <w:spacing w:before="159" w:after="159" w:line="360" w:lineRule="auto"/>
        <w:ind w:firstLine="2530" w:firstLineChars="700"/>
        <w:rPr>
          <w:rFonts w:hint="eastAsia" w:asciiTheme="majorEastAsia" w:hAnsiTheme="majorEastAsia" w:eastAsiaTheme="majorEastAsia" w:cstheme="majorEastAsia"/>
          <w:b/>
          <w:bCs/>
          <w:sz w:val="36"/>
          <w:szCs w:val="21"/>
        </w:rPr>
      </w:pPr>
    </w:p>
    <w:p w14:paraId="6FAC139B">
      <w:pPr>
        <w:adjustRightInd w:val="0"/>
        <w:snapToGrid w:val="0"/>
        <w:spacing w:before="159" w:after="159" w:line="360" w:lineRule="auto"/>
        <w:ind w:firstLine="2530" w:firstLineChars="700"/>
        <w:rPr>
          <w:rFonts w:hint="eastAsia" w:asciiTheme="majorEastAsia" w:hAnsiTheme="majorEastAsia" w:eastAsiaTheme="majorEastAsia" w:cstheme="majorEastAsia"/>
          <w:b/>
          <w:bCs/>
          <w:sz w:val="36"/>
          <w:szCs w:val="21"/>
        </w:rPr>
      </w:pPr>
    </w:p>
    <w:p w14:paraId="7900E5A7">
      <w:pPr>
        <w:adjustRightInd w:val="0"/>
        <w:snapToGrid w:val="0"/>
        <w:spacing w:before="159" w:after="159" w:line="360" w:lineRule="auto"/>
        <w:ind w:firstLine="2530" w:firstLineChars="700"/>
        <w:rPr>
          <w:rFonts w:hint="eastAsia" w:asciiTheme="majorEastAsia" w:hAnsiTheme="majorEastAsia" w:eastAsiaTheme="majorEastAsia" w:cstheme="majorEastAsia"/>
          <w:b/>
          <w:bCs/>
          <w:sz w:val="36"/>
          <w:szCs w:val="21"/>
        </w:rPr>
      </w:pPr>
    </w:p>
    <w:p w14:paraId="1A6DED7A">
      <w:pPr>
        <w:adjustRightInd w:val="0"/>
        <w:snapToGrid w:val="0"/>
        <w:spacing w:before="159" w:after="159" w:line="360" w:lineRule="auto"/>
        <w:ind w:firstLine="2530" w:firstLineChars="700"/>
        <w:rPr>
          <w:rFonts w:hint="eastAsia" w:asciiTheme="majorEastAsia" w:hAnsiTheme="majorEastAsia" w:eastAsiaTheme="majorEastAsia" w:cstheme="majorEastAsia"/>
          <w:b/>
          <w:bCs/>
          <w:sz w:val="36"/>
          <w:szCs w:val="21"/>
        </w:rPr>
      </w:pPr>
    </w:p>
    <w:p w14:paraId="40664B64">
      <w:pPr>
        <w:adjustRightInd w:val="0"/>
        <w:snapToGrid w:val="0"/>
        <w:spacing w:before="159" w:after="159" w:line="360" w:lineRule="auto"/>
        <w:ind w:firstLine="2530" w:firstLineChars="700"/>
        <w:rPr>
          <w:rFonts w:hint="eastAsia" w:asciiTheme="majorEastAsia" w:hAnsiTheme="majorEastAsia" w:eastAsiaTheme="majorEastAsia" w:cstheme="majorEastAsia"/>
          <w:b/>
          <w:bCs/>
          <w:sz w:val="36"/>
          <w:szCs w:val="21"/>
        </w:rPr>
      </w:pPr>
    </w:p>
    <w:p w14:paraId="36A21DEC">
      <w:pPr>
        <w:adjustRightInd w:val="0"/>
        <w:snapToGrid w:val="0"/>
        <w:spacing w:before="159" w:after="159" w:line="360" w:lineRule="auto"/>
        <w:ind w:firstLine="2530" w:firstLineChars="700"/>
        <w:rPr>
          <w:rFonts w:hint="eastAsia" w:asciiTheme="majorEastAsia" w:hAnsiTheme="majorEastAsia" w:eastAsiaTheme="majorEastAsia" w:cstheme="majorEastAsia"/>
          <w:b/>
          <w:bCs/>
          <w:sz w:val="36"/>
          <w:szCs w:val="21"/>
        </w:rPr>
      </w:pPr>
    </w:p>
    <w:p w14:paraId="278A093D">
      <w:pPr>
        <w:adjustRightInd w:val="0"/>
        <w:snapToGrid w:val="0"/>
        <w:spacing w:before="159" w:after="159" w:line="360" w:lineRule="auto"/>
        <w:ind w:firstLine="2530" w:firstLineChars="700"/>
        <w:rPr>
          <w:rFonts w:hint="eastAsia" w:asciiTheme="majorEastAsia" w:hAnsiTheme="majorEastAsia" w:eastAsiaTheme="majorEastAsia" w:cstheme="majorEastAsia"/>
          <w:b/>
          <w:bCs/>
          <w:sz w:val="36"/>
          <w:szCs w:val="21"/>
        </w:rPr>
      </w:pPr>
    </w:p>
    <w:p w14:paraId="6FF98B29">
      <w:pPr>
        <w:adjustRightInd w:val="0"/>
        <w:snapToGrid w:val="0"/>
        <w:spacing w:before="159" w:after="159" w:line="360" w:lineRule="auto"/>
        <w:ind w:firstLine="2530" w:firstLineChars="700"/>
        <w:rPr>
          <w:rFonts w:hint="eastAsia" w:asciiTheme="majorEastAsia" w:hAnsiTheme="majorEastAsia" w:eastAsiaTheme="majorEastAsia" w:cstheme="majorEastAsia"/>
          <w:b/>
          <w:bCs/>
          <w:sz w:val="36"/>
          <w:szCs w:val="21"/>
        </w:rPr>
      </w:pPr>
    </w:p>
    <w:p w14:paraId="20DE1D9C">
      <w:pPr>
        <w:adjustRightInd w:val="0"/>
        <w:snapToGrid w:val="0"/>
        <w:spacing w:before="159" w:after="159" w:line="360" w:lineRule="auto"/>
        <w:ind w:firstLine="2530" w:firstLineChars="700"/>
        <w:rPr>
          <w:rFonts w:hint="eastAsia" w:asciiTheme="majorEastAsia" w:hAnsiTheme="majorEastAsia" w:eastAsiaTheme="majorEastAsia" w:cstheme="majorEastAsia"/>
          <w:b/>
          <w:bCs/>
          <w:sz w:val="36"/>
          <w:szCs w:val="21"/>
        </w:rPr>
      </w:pPr>
    </w:p>
    <w:p w14:paraId="2637D407">
      <w:pPr>
        <w:adjustRightInd w:val="0"/>
        <w:snapToGrid w:val="0"/>
        <w:spacing w:before="159" w:after="159" w:line="360" w:lineRule="auto"/>
        <w:ind w:firstLine="2530" w:firstLineChars="700"/>
        <w:rPr>
          <w:rFonts w:hint="eastAsia" w:asciiTheme="majorEastAsia" w:hAnsiTheme="majorEastAsia" w:eastAsiaTheme="majorEastAsia" w:cstheme="majorEastAsia"/>
          <w:b/>
          <w:bCs/>
          <w:sz w:val="36"/>
          <w:szCs w:val="21"/>
        </w:rPr>
      </w:pPr>
    </w:p>
    <w:p w14:paraId="64FEA4C2">
      <w:pPr>
        <w:adjustRightInd w:val="0"/>
        <w:snapToGrid w:val="0"/>
        <w:spacing w:before="159" w:after="159" w:line="360" w:lineRule="auto"/>
        <w:ind w:firstLine="2530" w:firstLineChars="700"/>
        <w:rPr>
          <w:rFonts w:asciiTheme="majorEastAsia" w:hAnsiTheme="majorEastAsia" w:eastAsiaTheme="majorEastAsia" w:cstheme="majorEastAsia"/>
          <w:b/>
          <w:bCs/>
          <w:sz w:val="36"/>
          <w:szCs w:val="21"/>
        </w:rPr>
      </w:pPr>
      <w:r>
        <w:rPr>
          <w:rFonts w:hint="eastAsia" w:asciiTheme="majorEastAsia" w:hAnsiTheme="majorEastAsia" w:eastAsiaTheme="majorEastAsia" w:cstheme="majorEastAsia"/>
          <w:b/>
          <w:bCs/>
          <w:sz w:val="36"/>
          <w:szCs w:val="21"/>
        </w:rPr>
        <w:t>第六章   投 标 文 件 格 式</w:t>
      </w:r>
    </w:p>
    <w:p w14:paraId="33264B01">
      <w:pPr>
        <w:rPr>
          <w:rFonts w:asciiTheme="majorEastAsia" w:hAnsiTheme="majorEastAsia" w:eastAsiaTheme="majorEastAsia" w:cstheme="majorEastAsia"/>
          <w:sz w:val="28"/>
        </w:rPr>
      </w:pPr>
    </w:p>
    <w:p w14:paraId="08374D10">
      <w:pPr>
        <w:pStyle w:val="9"/>
        <w:ind w:firstLine="6160" w:firstLineChars="1400"/>
        <w:rPr>
          <w:rFonts w:asciiTheme="majorEastAsia" w:hAnsiTheme="majorEastAsia" w:eastAsiaTheme="majorEastAsia" w:cstheme="majorEastAsia"/>
          <w:sz w:val="32"/>
        </w:rPr>
      </w:pPr>
      <w:r>
        <w:rPr>
          <w:rFonts w:hint="eastAsia" w:asciiTheme="majorEastAsia" w:hAnsiTheme="majorEastAsia" w:eastAsiaTheme="majorEastAsia" w:cstheme="majorEastAsia"/>
          <w:sz w:val="44"/>
          <w:szCs w:val="44"/>
        </w:rPr>
        <w:t>【正/副本】</w:t>
      </w:r>
    </w:p>
    <w:p w14:paraId="4A6D6DEF">
      <w:pPr>
        <w:rPr>
          <w:rFonts w:asciiTheme="majorEastAsia" w:hAnsiTheme="majorEastAsia" w:eastAsiaTheme="majorEastAsia" w:cstheme="majorEastAsia"/>
          <w:sz w:val="28"/>
        </w:rPr>
      </w:pPr>
    </w:p>
    <w:p w14:paraId="37B32445">
      <w:pPr>
        <w:rPr>
          <w:rFonts w:asciiTheme="majorEastAsia" w:hAnsiTheme="majorEastAsia" w:eastAsiaTheme="majorEastAsia" w:cstheme="majorEastAsia"/>
          <w:bCs/>
          <w:sz w:val="32"/>
        </w:rPr>
      </w:pPr>
    </w:p>
    <w:p w14:paraId="44688E09">
      <w:pPr>
        <w:spacing w:line="400" w:lineRule="exact"/>
        <w:ind w:firstLine="1807" w:firstLineChars="500"/>
        <w:rPr>
          <w:rFonts w:asciiTheme="majorEastAsia" w:hAnsiTheme="majorEastAsia" w:eastAsiaTheme="majorEastAsia" w:cstheme="majorEastAsia"/>
          <w:b/>
          <w:bCs/>
          <w:sz w:val="36"/>
        </w:rPr>
      </w:pPr>
      <w:r>
        <w:rPr>
          <w:rFonts w:hint="eastAsia" w:asciiTheme="majorEastAsia" w:hAnsiTheme="majorEastAsia" w:eastAsiaTheme="majorEastAsia" w:cstheme="majorEastAsia"/>
          <w:b/>
          <w:bCs/>
          <w:sz w:val="36"/>
        </w:rPr>
        <w:t>项目名称:</w:t>
      </w:r>
    </w:p>
    <w:p w14:paraId="030C6ED8">
      <w:pPr>
        <w:pStyle w:val="9"/>
        <w:rPr>
          <w:rFonts w:asciiTheme="majorEastAsia" w:hAnsiTheme="majorEastAsia" w:eastAsiaTheme="majorEastAsia" w:cstheme="majorEastAsia"/>
          <w:b/>
          <w:sz w:val="32"/>
        </w:rPr>
      </w:pPr>
    </w:p>
    <w:p w14:paraId="4ED9B72E">
      <w:pPr>
        <w:pStyle w:val="9"/>
        <w:ind w:firstLine="1066" w:firstLineChars="295"/>
        <w:rPr>
          <w:rFonts w:asciiTheme="majorEastAsia" w:hAnsiTheme="majorEastAsia" w:eastAsiaTheme="majorEastAsia" w:cstheme="majorEastAsia"/>
          <w:b/>
          <w:sz w:val="36"/>
          <w:szCs w:val="24"/>
        </w:rPr>
      </w:pPr>
    </w:p>
    <w:p w14:paraId="33291DAC">
      <w:pPr>
        <w:pStyle w:val="9"/>
        <w:ind w:firstLine="1066" w:firstLineChars="295"/>
        <w:rPr>
          <w:rFonts w:asciiTheme="majorEastAsia" w:hAnsiTheme="majorEastAsia" w:eastAsiaTheme="majorEastAsia" w:cstheme="majorEastAsia"/>
          <w:b/>
          <w:sz w:val="36"/>
          <w:szCs w:val="24"/>
        </w:rPr>
      </w:pPr>
    </w:p>
    <w:p w14:paraId="333753CE">
      <w:pPr>
        <w:pStyle w:val="9"/>
        <w:ind w:firstLine="1789" w:firstLineChars="495"/>
        <w:rPr>
          <w:rFonts w:asciiTheme="majorEastAsia" w:hAnsiTheme="majorEastAsia" w:eastAsiaTheme="majorEastAsia" w:cstheme="majorEastAsia"/>
          <w:b/>
          <w:sz w:val="36"/>
          <w:szCs w:val="24"/>
        </w:rPr>
      </w:pPr>
      <w:r>
        <w:rPr>
          <w:rFonts w:hint="eastAsia" w:asciiTheme="majorEastAsia" w:hAnsiTheme="majorEastAsia" w:eastAsiaTheme="majorEastAsia" w:cstheme="majorEastAsia"/>
          <w:b/>
          <w:sz w:val="36"/>
          <w:szCs w:val="24"/>
        </w:rPr>
        <w:t>项目编号:</w:t>
      </w:r>
    </w:p>
    <w:p w14:paraId="644F823D">
      <w:pPr>
        <w:spacing w:line="400" w:lineRule="exact"/>
        <w:rPr>
          <w:rFonts w:asciiTheme="majorEastAsia" w:hAnsiTheme="majorEastAsia" w:eastAsiaTheme="majorEastAsia" w:cstheme="majorEastAsia"/>
          <w:b/>
          <w:sz w:val="32"/>
          <w:szCs w:val="20"/>
        </w:rPr>
      </w:pPr>
    </w:p>
    <w:p w14:paraId="6BD55E80">
      <w:pPr>
        <w:spacing w:line="400" w:lineRule="exact"/>
        <w:rPr>
          <w:rFonts w:asciiTheme="majorEastAsia" w:hAnsiTheme="majorEastAsia" w:eastAsiaTheme="majorEastAsia" w:cstheme="majorEastAsia"/>
          <w:b/>
          <w:sz w:val="32"/>
          <w:szCs w:val="20"/>
        </w:rPr>
      </w:pPr>
    </w:p>
    <w:p w14:paraId="2E71C758">
      <w:pPr>
        <w:spacing w:line="400" w:lineRule="exact"/>
        <w:rPr>
          <w:rFonts w:asciiTheme="majorEastAsia" w:hAnsiTheme="majorEastAsia" w:eastAsiaTheme="majorEastAsia" w:cstheme="majorEastAsia"/>
          <w:b/>
          <w:sz w:val="32"/>
          <w:szCs w:val="20"/>
        </w:rPr>
      </w:pPr>
    </w:p>
    <w:p w14:paraId="330EF799">
      <w:pPr>
        <w:spacing w:line="400" w:lineRule="exact"/>
        <w:rPr>
          <w:rFonts w:asciiTheme="majorEastAsia" w:hAnsiTheme="majorEastAsia" w:eastAsiaTheme="majorEastAsia" w:cstheme="majorEastAsia"/>
          <w:b/>
          <w:sz w:val="32"/>
          <w:szCs w:val="20"/>
        </w:rPr>
      </w:pPr>
    </w:p>
    <w:p w14:paraId="4A9B9C2E">
      <w:pPr>
        <w:spacing w:line="400" w:lineRule="exact"/>
        <w:rPr>
          <w:rFonts w:asciiTheme="majorEastAsia" w:hAnsiTheme="majorEastAsia" w:eastAsiaTheme="majorEastAsia" w:cstheme="majorEastAsia"/>
          <w:b/>
          <w:sz w:val="32"/>
          <w:szCs w:val="20"/>
        </w:rPr>
      </w:pPr>
    </w:p>
    <w:p w14:paraId="194F3577">
      <w:pPr>
        <w:spacing w:line="400" w:lineRule="exact"/>
        <w:ind w:firstLine="1789" w:firstLineChars="495"/>
        <w:rPr>
          <w:rFonts w:asciiTheme="majorEastAsia" w:hAnsiTheme="majorEastAsia" w:eastAsiaTheme="majorEastAsia" w:cstheme="majorEastAsia"/>
          <w:b/>
          <w:bCs/>
          <w:sz w:val="32"/>
        </w:rPr>
      </w:pPr>
      <w:r>
        <w:rPr>
          <w:rFonts w:hint="eastAsia" w:asciiTheme="majorEastAsia" w:hAnsiTheme="majorEastAsia" w:eastAsiaTheme="majorEastAsia" w:cstheme="majorEastAsia"/>
          <w:b/>
          <w:bCs/>
          <w:sz w:val="36"/>
        </w:rPr>
        <w:t>投 标 人：</w:t>
      </w:r>
    </w:p>
    <w:p w14:paraId="6DF1106B">
      <w:pPr>
        <w:pStyle w:val="9"/>
        <w:ind w:firstLine="843" w:firstLineChars="300"/>
        <w:rPr>
          <w:rFonts w:asciiTheme="majorEastAsia" w:hAnsiTheme="majorEastAsia" w:eastAsiaTheme="majorEastAsia" w:cstheme="majorEastAsia"/>
          <w:b/>
          <w:bCs/>
          <w:sz w:val="28"/>
        </w:rPr>
      </w:pPr>
    </w:p>
    <w:p w14:paraId="113D2B62">
      <w:pPr>
        <w:pStyle w:val="9"/>
        <w:ind w:firstLine="843" w:firstLineChars="300"/>
        <w:rPr>
          <w:rFonts w:asciiTheme="majorEastAsia" w:hAnsiTheme="majorEastAsia" w:eastAsiaTheme="majorEastAsia" w:cstheme="majorEastAsia"/>
          <w:b/>
          <w:bCs/>
          <w:sz w:val="28"/>
        </w:rPr>
      </w:pPr>
    </w:p>
    <w:p w14:paraId="159658B5">
      <w:pPr>
        <w:pStyle w:val="9"/>
        <w:rPr>
          <w:rFonts w:asciiTheme="majorEastAsia" w:hAnsiTheme="majorEastAsia" w:eastAsiaTheme="majorEastAsia" w:cstheme="majorEastAsia"/>
          <w:b/>
          <w:bCs/>
          <w:sz w:val="36"/>
          <w:szCs w:val="36"/>
        </w:rPr>
      </w:pPr>
    </w:p>
    <w:p w14:paraId="11F482FB">
      <w:pPr>
        <w:pStyle w:val="9"/>
        <w:ind w:firstLine="2465" w:firstLineChars="682"/>
        <w:rPr>
          <w:rFonts w:asciiTheme="majorEastAsia" w:hAnsiTheme="majorEastAsia" w:eastAsiaTheme="majorEastAsia" w:cstheme="majorEastAsia"/>
          <w:b/>
          <w:sz w:val="36"/>
          <w:szCs w:val="24"/>
        </w:rPr>
      </w:pPr>
    </w:p>
    <w:p w14:paraId="51EA4B76">
      <w:pPr>
        <w:pStyle w:val="9"/>
        <w:ind w:firstLine="2465" w:firstLineChars="682"/>
        <w:rPr>
          <w:rFonts w:asciiTheme="majorEastAsia" w:hAnsiTheme="majorEastAsia" w:eastAsiaTheme="majorEastAsia" w:cstheme="majorEastAsia"/>
        </w:rPr>
      </w:pPr>
      <w:r>
        <w:rPr>
          <w:rFonts w:hint="eastAsia" w:asciiTheme="majorEastAsia" w:hAnsiTheme="majorEastAsia" w:eastAsiaTheme="majorEastAsia" w:cstheme="majorEastAsia"/>
          <w:b/>
          <w:sz w:val="36"/>
          <w:szCs w:val="24"/>
        </w:rPr>
        <w:t>二0二六年    月    日</w:t>
      </w:r>
    </w:p>
    <w:p w14:paraId="5D20B6BC">
      <w:pPr>
        <w:spacing w:line="640" w:lineRule="exact"/>
        <w:rPr>
          <w:rFonts w:asciiTheme="majorEastAsia" w:hAnsiTheme="majorEastAsia" w:eastAsiaTheme="majorEastAsia" w:cstheme="majorEastAsia"/>
          <w:sz w:val="24"/>
        </w:rPr>
      </w:pPr>
    </w:p>
    <w:p w14:paraId="432FEBC3">
      <w:pPr>
        <w:spacing w:line="640" w:lineRule="exact"/>
        <w:rPr>
          <w:rFonts w:asciiTheme="majorEastAsia" w:hAnsiTheme="majorEastAsia" w:eastAsiaTheme="majorEastAsia" w:cstheme="majorEastAsia"/>
          <w:sz w:val="24"/>
        </w:rPr>
      </w:pPr>
    </w:p>
    <w:p w14:paraId="23B3431E">
      <w:pPr>
        <w:spacing w:line="640" w:lineRule="exact"/>
        <w:rPr>
          <w:rFonts w:asciiTheme="majorEastAsia" w:hAnsiTheme="majorEastAsia" w:eastAsiaTheme="majorEastAsia" w:cstheme="majorEastAsia"/>
          <w:sz w:val="24"/>
        </w:rPr>
      </w:pPr>
    </w:p>
    <w:p w14:paraId="544A8842">
      <w:pPr>
        <w:pStyle w:val="23"/>
        <w:rPr>
          <w:rFonts w:asciiTheme="majorEastAsia" w:hAnsiTheme="majorEastAsia" w:eastAsiaTheme="majorEastAsia" w:cstheme="majorEastAsia"/>
          <w:color w:val="auto"/>
        </w:rPr>
      </w:pPr>
    </w:p>
    <w:p w14:paraId="6971658D">
      <w:pPr>
        <w:spacing w:line="640" w:lineRule="exact"/>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尊敬的投标人：</w:t>
      </w:r>
    </w:p>
    <w:p w14:paraId="1C4A0A61">
      <w:pPr>
        <w:spacing w:line="640" w:lineRule="exact"/>
        <w:ind w:firstLine="431" w:firstLineChars="196"/>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请按照以下文件的要求格式、内容，顺序制作投标文件，并请编制目录及页码，否则可能将影响对投标文件的评价。</w:t>
      </w:r>
    </w:p>
    <w:p w14:paraId="2E3749F6">
      <w:pPr>
        <w:spacing w:line="440" w:lineRule="exact"/>
        <w:rPr>
          <w:rFonts w:asciiTheme="majorEastAsia" w:hAnsiTheme="majorEastAsia" w:eastAsiaTheme="majorEastAsia" w:cstheme="majorEastAsia"/>
          <w:b/>
          <w:bCs/>
          <w:sz w:val="28"/>
          <w:szCs w:val="28"/>
        </w:rPr>
      </w:pPr>
    </w:p>
    <w:p w14:paraId="1C4FD8E7">
      <w:pPr>
        <w:spacing w:line="520" w:lineRule="exact"/>
        <w:ind w:firstLine="3200" w:firstLineChars="996"/>
        <w:rPr>
          <w:rFonts w:asciiTheme="majorEastAsia" w:hAnsiTheme="majorEastAsia" w:eastAsiaTheme="majorEastAsia" w:cstheme="majorEastAsia"/>
          <w:b/>
          <w:bCs/>
          <w:sz w:val="32"/>
          <w:szCs w:val="32"/>
        </w:rPr>
      </w:pPr>
    </w:p>
    <w:p w14:paraId="205591CF">
      <w:pPr>
        <w:spacing w:line="520" w:lineRule="exact"/>
        <w:ind w:firstLine="3200" w:firstLineChars="996"/>
        <w:rPr>
          <w:rFonts w:asciiTheme="majorEastAsia" w:hAnsiTheme="majorEastAsia" w:eastAsiaTheme="majorEastAsia" w:cstheme="majorEastAsia"/>
          <w:b/>
          <w:bCs/>
          <w:sz w:val="32"/>
          <w:szCs w:val="32"/>
        </w:rPr>
      </w:pPr>
    </w:p>
    <w:p w14:paraId="5D3D57A7">
      <w:pPr>
        <w:spacing w:line="520" w:lineRule="exact"/>
        <w:ind w:firstLine="3200" w:firstLineChars="996"/>
        <w:rPr>
          <w:rFonts w:asciiTheme="majorEastAsia" w:hAnsiTheme="majorEastAsia" w:eastAsiaTheme="majorEastAsia" w:cstheme="majorEastAsia"/>
          <w:b/>
          <w:bCs/>
          <w:sz w:val="32"/>
          <w:szCs w:val="32"/>
        </w:rPr>
      </w:pPr>
    </w:p>
    <w:p w14:paraId="3973CE1C">
      <w:pPr>
        <w:spacing w:line="520" w:lineRule="exact"/>
        <w:ind w:firstLine="3200" w:firstLineChars="996"/>
        <w:rPr>
          <w:rFonts w:asciiTheme="majorEastAsia" w:hAnsiTheme="majorEastAsia" w:eastAsiaTheme="majorEastAsia" w:cstheme="majorEastAsia"/>
          <w:b/>
          <w:bCs/>
          <w:sz w:val="32"/>
          <w:szCs w:val="32"/>
        </w:rPr>
      </w:pPr>
    </w:p>
    <w:p w14:paraId="207C24C4">
      <w:pPr>
        <w:spacing w:line="520" w:lineRule="exact"/>
        <w:ind w:firstLine="3200" w:firstLineChars="996"/>
        <w:rPr>
          <w:rFonts w:asciiTheme="majorEastAsia" w:hAnsiTheme="majorEastAsia" w:eastAsiaTheme="majorEastAsia" w:cstheme="majorEastAsia"/>
          <w:b/>
          <w:bCs/>
          <w:sz w:val="32"/>
          <w:szCs w:val="32"/>
        </w:rPr>
      </w:pPr>
    </w:p>
    <w:p w14:paraId="1F126D3D">
      <w:pPr>
        <w:spacing w:line="520" w:lineRule="exact"/>
        <w:ind w:firstLine="3200" w:firstLineChars="996"/>
        <w:rPr>
          <w:rFonts w:asciiTheme="majorEastAsia" w:hAnsiTheme="majorEastAsia" w:eastAsiaTheme="majorEastAsia" w:cstheme="majorEastAsia"/>
          <w:b/>
          <w:bCs/>
          <w:sz w:val="32"/>
          <w:szCs w:val="32"/>
        </w:rPr>
      </w:pPr>
    </w:p>
    <w:p w14:paraId="2DAFCBEE">
      <w:pPr>
        <w:spacing w:line="520" w:lineRule="exact"/>
        <w:ind w:firstLine="3200" w:firstLineChars="996"/>
        <w:rPr>
          <w:rFonts w:asciiTheme="majorEastAsia" w:hAnsiTheme="majorEastAsia" w:eastAsiaTheme="majorEastAsia" w:cstheme="majorEastAsia"/>
          <w:b/>
          <w:bCs/>
          <w:sz w:val="32"/>
          <w:szCs w:val="32"/>
        </w:rPr>
      </w:pPr>
    </w:p>
    <w:p w14:paraId="172C2116">
      <w:pPr>
        <w:spacing w:line="520" w:lineRule="exact"/>
        <w:rPr>
          <w:rFonts w:asciiTheme="majorEastAsia" w:hAnsiTheme="majorEastAsia" w:eastAsiaTheme="majorEastAsia" w:cstheme="majorEastAsia"/>
          <w:b/>
          <w:bCs/>
          <w:sz w:val="32"/>
          <w:szCs w:val="32"/>
        </w:rPr>
      </w:pPr>
    </w:p>
    <w:p w14:paraId="25335980">
      <w:pPr>
        <w:pStyle w:val="24"/>
        <w:ind w:firstLine="643"/>
        <w:rPr>
          <w:rFonts w:asciiTheme="majorEastAsia" w:hAnsiTheme="majorEastAsia" w:eastAsiaTheme="majorEastAsia" w:cstheme="majorEastAsia"/>
          <w:b/>
          <w:bCs/>
          <w:sz w:val="32"/>
          <w:szCs w:val="32"/>
        </w:rPr>
      </w:pPr>
    </w:p>
    <w:p w14:paraId="301E8CA6">
      <w:pPr>
        <w:pStyle w:val="24"/>
        <w:ind w:firstLine="643"/>
        <w:rPr>
          <w:rFonts w:asciiTheme="majorEastAsia" w:hAnsiTheme="majorEastAsia" w:eastAsiaTheme="majorEastAsia" w:cstheme="majorEastAsia"/>
          <w:b/>
          <w:bCs/>
          <w:sz w:val="32"/>
          <w:szCs w:val="32"/>
        </w:rPr>
      </w:pPr>
    </w:p>
    <w:p w14:paraId="03E2168A">
      <w:pPr>
        <w:pStyle w:val="24"/>
        <w:ind w:firstLine="643"/>
        <w:rPr>
          <w:rFonts w:asciiTheme="majorEastAsia" w:hAnsiTheme="majorEastAsia" w:eastAsiaTheme="majorEastAsia" w:cstheme="majorEastAsia"/>
          <w:b/>
          <w:bCs/>
          <w:sz w:val="32"/>
          <w:szCs w:val="32"/>
        </w:rPr>
      </w:pPr>
    </w:p>
    <w:p w14:paraId="28E1239D">
      <w:pPr>
        <w:pStyle w:val="24"/>
        <w:ind w:firstLine="643"/>
        <w:rPr>
          <w:rFonts w:asciiTheme="majorEastAsia" w:hAnsiTheme="majorEastAsia" w:eastAsiaTheme="majorEastAsia" w:cstheme="majorEastAsia"/>
          <w:b/>
          <w:bCs/>
          <w:sz w:val="32"/>
          <w:szCs w:val="32"/>
        </w:rPr>
      </w:pPr>
    </w:p>
    <w:p w14:paraId="0D5573A2">
      <w:pPr>
        <w:pStyle w:val="24"/>
        <w:ind w:firstLine="643"/>
        <w:rPr>
          <w:rFonts w:asciiTheme="majorEastAsia" w:hAnsiTheme="majorEastAsia" w:eastAsiaTheme="majorEastAsia" w:cstheme="majorEastAsia"/>
          <w:b/>
          <w:bCs/>
          <w:sz w:val="32"/>
          <w:szCs w:val="32"/>
        </w:rPr>
      </w:pPr>
    </w:p>
    <w:p w14:paraId="10277D96">
      <w:pPr>
        <w:rPr>
          <w:rFonts w:asciiTheme="majorEastAsia" w:hAnsiTheme="majorEastAsia" w:eastAsiaTheme="majorEastAsia" w:cstheme="majorEastAsia"/>
          <w:b/>
          <w:bCs/>
          <w:sz w:val="32"/>
          <w:szCs w:val="32"/>
        </w:rPr>
      </w:pPr>
    </w:p>
    <w:p w14:paraId="36E8F98B">
      <w:pPr>
        <w:rPr>
          <w:rFonts w:asciiTheme="majorEastAsia" w:hAnsiTheme="majorEastAsia" w:eastAsiaTheme="majorEastAsia" w:cstheme="majorEastAsia"/>
          <w:b/>
          <w:bCs/>
          <w:sz w:val="32"/>
          <w:szCs w:val="32"/>
        </w:rPr>
      </w:pPr>
    </w:p>
    <w:p w14:paraId="5EA9224E">
      <w:pPr>
        <w:rPr>
          <w:rFonts w:asciiTheme="majorEastAsia" w:hAnsiTheme="majorEastAsia" w:eastAsiaTheme="majorEastAsia" w:cstheme="majorEastAsia"/>
          <w:b/>
          <w:bCs/>
          <w:sz w:val="32"/>
          <w:szCs w:val="32"/>
        </w:rPr>
      </w:pPr>
    </w:p>
    <w:p w14:paraId="772B65F1">
      <w:pPr>
        <w:rPr>
          <w:rFonts w:asciiTheme="majorEastAsia" w:hAnsiTheme="majorEastAsia" w:eastAsiaTheme="majorEastAsia" w:cstheme="majorEastAsia"/>
          <w:b/>
          <w:bCs/>
          <w:sz w:val="32"/>
          <w:szCs w:val="32"/>
        </w:rPr>
      </w:pPr>
    </w:p>
    <w:p w14:paraId="6C62E47D">
      <w:pPr>
        <w:pStyle w:val="24"/>
        <w:ind w:firstLine="643"/>
        <w:rPr>
          <w:rFonts w:asciiTheme="majorEastAsia" w:hAnsiTheme="majorEastAsia" w:eastAsiaTheme="majorEastAsia" w:cstheme="majorEastAsia"/>
          <w:b/>
          <w:bCs/>
          <w:sz w:val="32"/>
          <w:szCs w:val="32"/>
        </w:rPr>
      </w:pPr>
    </w:p>
    <w:p w14:paraId="79F0FF08">
      <w:pPr>
        <w:rPr>
          <w:rFonts w:asciiTheme="majorEastAsia" w:hAnsiTheme="majorEastAsia" w:eastAsiaTheme="majorEastAsia" w:cstheme="majorEastAsia"/>
          <w:b/>
          <w:bCs/>
          <w:sz w:val="32"/>
          <w:szCs w:val="32"/>
        </w:rPr>
      </w:pPr>
    </w:p>
    <w:p w14:paraId="1C513AFF">
      <w:pPr>
        <w:spacing w:line="440" w:lineRule="exact"/>
        <w:jc w:val="center"/>
        <w:rPr>
          <w:rFonts w:asciiTheme="majorEastAsia" w:hAnsiTheme="majorEastAsia" w:eastAsiaTheme="majorEastAsia" w:cstheme="majorEastAsia"/>
          <w:b/>
          <w:sz w:val="32"/>
          <w:szCs w:val="32"/>
        </w:rPr>
      </w:pPr>
      <w:r>
        <w:rPr>
          <w:rFonts w:hint="eastAsia" w:asciiTheme="majorEastAsia" w:hAnsiTheme="majorEastAsia" w:eastAsiaTheme="majorEastAsia" w:cstheme="majorEastAsia"/>
          <w:b/>
          <w:sz w:val="32"/>
          <w:szCs w:val="32"/>
        </w:rPr>
        <w:t>一、投标函</w:t>
      </w:r>
    </w:p>
    <w:p w14:paraId="753C1E5D">
      <w:pPr>
        <w:pStyle w:val="31"/>
        <w:ind w:firstLine="0"/>
        <w:rPr>
          <w:rFonts w:asciiTheme="minorEastAsia" w:hAnsiTheme="minorEastAsia" w:eastAsiaTheme="minorEastAsia" w:cstheme="majorEastAsia"/>
          <w:sz w:val="22"/>
          <w:szCs w:val="22"/>
        </w:rPr>
      </w:pPr>
    </w:p>
    <w:p w14:paraId="21F56AAE">
      <w:pPr>
        <w:pStyle w:val="31"/>
        <w:ind w:firstLine="0"/>
        <w:rPr>
          <w:rFonts w:asciiTheme="minorEastAsia" w:hAnsiTheme="minorEastAsia" w:eastAsiaTheme="minorEastAsia" w:cstheme="majorEastAsia"/>
          <w:b/>
          <w:bCs/>
          <w:sz w:val="22"/>
          <w:szCs w:val="22"/>
          <w:u w:val="single"/>
        </w:rPr>
      </w:pPr>
      <w:r>
        <w:rPr>
          <w:rFonts w:hint="eastAsia" w:asciiTheme="minorEastAsia" w:hAnsiTheme="minorEastAsia" w:eastAsiaTheme="minorEastAsia" w:cstheme="majorEastAsia"/>
          <w:sz w:val="22"/>
          <w:szCs w:val="22"/>
        </w:rPr>
        <w:t>致: （采购人）</w:t>
      </w:r>
    </w:p>
    <w:p w14:paraId="4EC758FF">
      <w:pPr>
        <w:spacing w:line="360" w:lineRule="auto"/>
        <w:ind w:firstLine="444" w:firstLineChars="202"/>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关于</w:t>
      </w:r>
      <w:r>
        <w:rPr>
          <w:rFonts w:hint="eastAsia" w:asciiTheme="minorEastAsia" w:hAnsiTheme="minorEastAsia" w:eastAsiaTheme="minorEastAsia" w:cstheme="majorEastAsia"/>
          <w:b/>
          <w:bCs/>
          <w:sz w:val="22"/>
          <w:szCs w:val="22"/>
          <w:u w:val="single"/>
        </w:rPr>
        <w:t xml:space="preserve">（项目名称 ）    </w:t>
      </w:r>
      <w:r>
        <w:rPr>
          <w:rFonts w:hint="eastAsia" w:asciiTheme="minorEastAsia" w:hAnsiTheme="minorEastAsia" w:eastAsiaTheme="minorEastAsia" w:cstheme="majorEastAsia"/>
          <w:sz w:val="22"/>
          <w:szCs w:val="22"/>
        </w:rPr>
        <w:t>招标文件（包括更正公告，如果有的话）收悉，我们经详细审阅和研究，现决定参加本项目投标。同时，正式授权下述签字人（姓名和职务）代表（投标人单位名称），全权处理本次项目开标的有关事宜。</w:t>
      </w:r>
    </w:p>
    <w:p w14:paraId="3B64F406">
      <w:pPr>
        <w:spacing w:line="360" w:lineRule="auto"/>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按招标文件规定的各项要求，我方愿以投标单价合计为（大写人民币）：</w:t>
      </w:r>
      <w:r>
        <w:rPr>
          <w:rFonts w:hint="eastAsia" w:asciiTheme="minorEastAsia" w:hAnsiTheme="minorEastAsia" w:eastAsiaTheme="minorEastAsia" w:cstheme="majorEastAsia"/>
          <w:sz w:val="22"/>
          <w:szCs w:val="22"/>
          <w:u w:val="single"/>
        </w:rPr>
        <w:t xml:space="preserve">           元/人/套（RMB￥：            元/人/套）（夏装单价    元/套，秋装单价    元/套，冬装单价    元/套）</w:t>
      </w:r>
      <w:r>
        <w:rPr>
          <w:rFonts w:hint="eastAsia" w:asciiTheme="minorEastAsia" w:hAnsiTheme="minorEastAsia" w:eastAsiaTheme="minorEastAsia" w:cstheme="majorEastAsia"/>
          <w:sz w:val="22"/>
          <w:szCs w:val="22"/>
        </w:rPr>
        <w:t>分项报价见报价明细表，并按招标文件的规定要求提供所需货物和服务。</w:t>
      </w:r>
    </w:p>
    <w:p w14:paraId="2AE5E1A6">
      <w:pPr>
        <w:spacing w:line="360" w:lineRule="auto"/>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2、我们接受招标文件的所有的条款和规定。</w:t>
      </w:r>
    </w:p>
    <w:p w14:paraId="6AA82EDC">
      <w:pPr>
        <w:spacing w:line="360" w:lineRule="auto"/>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3、我们同意按照招标文件第二章“投标人须知”的规定，本投标文件的有效期为从开标之日期起计算的九十天，在此期间，本投标文件将始终对我们具有约束力，并可随时被接受。如果我们中标，本投标文件在此期间之后将继续保持有效。</w:t>
      </w:r>
    </w:p>
    <w:p w14:paraId="32720D58">
      <w:pPr>
        <w:spacing w:line="360" w:lineRule="auto"/>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4、我们完全理解贵方不一定将合同授予最低报价的投标人，并有权拒绝所有的投标。同时也理解你们不承担我们本次投标的费用。</w:t>
      </w:r>
    </w:p>
    <w:p w14:paraId="33A4305B">
      <w:pPr>
        <w:spacing w:line="360" w:lineRule="auto"/>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5、我们同意向贵方提供贵方可能要求的与投标有关的任何证据或资料，并保证所提供的都是真实的、准确的。</w:t>
      </w:r>
    </w:p>
    <w:p w14:paraId="63D20FDD">
      <w:pPr>
        <w:spacing w:line="360" w:lineRule="auto"/>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6、一旦我方中标，我方将根据招标文件的规定，严格履行合同的责任和义务，并保证于“合同主要条款及通用条款”中规定的时间供货，并完成项目的施工、调试、交付买方验收、使用。</w:t>
      </w:r>
    </w:p>
    <w:p w14:paraId="7E9644D4">
      <w:pPr>
        <w:pStyle w:val="15"/>
        <w:widowControl/>
        <w:spacing w:line="180" w:lineRule="auto"/>
        <w:ind w:firstLine="601"/>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投标人名称（公章）：</w:t>
      </w:r>
    </w:p>
    <w:p w14:paraId="2123EBC1">
      <w:pPr>
        <w:pStyle w:val="15"/>
        <w:widowControl/>
        <w:spacing w:line="180" w:lineRule="auto"/>
        <w:ind w:firstLine="601"/>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地址：                        邮编:</w:t>
      </w:r>
    </w:p>
    <w:p w14:paraId="3DECF7F4">
      <w:pPr>
        <w:pStyle w:val="15"/>
        <w:widowControl/>
        <w:spacing w:line="180" w:lineRule="auto"/>
        <w:ind w:firstLine="601"/>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电话：                        传真:</w:t>
      </w:r>
    </w:p>
    <w:p w14:paraId="617EC55D">
      <w:pPr>
        <w:pStyle w:val="15"/>
        <w:widowControl/>
        <w:spacing w:line="180" w:lineRule="auto"/>
        <w:ind w:firstLine="601"/>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法定代表人（委托受托人）签字：</w:t>
      </w:r>
    </w:p>
    <w:p w14:paraId="07D916D7">
      <w:pPr>
        <w:pStyle w:val="15"/>
        <w:widowControl/>
        <w:spacing w:line="180" w:lineRule="auto"/>
        <w:ind w:firstLine="601"/>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职务：</w:t>
      </w:r>
    </w:p>
    <w:p w14:paraId="7F897177">
      <w:pPr>
        <w:pStyle w:val="15"/>
        <w:widowControl/>
        <w:spacing w:line="180" w:lineRule="auto"/>
        <w:ind w:firstLine="601"/>
        <w:rPr>
          <w:rFonts w:asciiTheme="minorEastAsia" w:hAnsiTheme="minorEastAsia" w:eastAsiaTheme="minorEastAsia" w:cstheme="majorEastAsia"/>
          <w:b/>
          <w:bCs/>
          <w:w w:val="90"/>
          <w:sz w:val="22"/>
          <w:szCs w:val="22"/>
        </w:rPr>
      </w:pPr>
      <w:r>
        <w:rPr>
          <w:rFonts w:hint="eastAsia" w:asciiTheme="minorEastAsia" w:hAnsiTheme="minorEastAsia" w:eastAsiaTheme="minorEastAsia" w:cstheme="majorEastAsia"/>
          <w:sz w:val="22"/>
          <w:szCs w:val="22"/>
        </w:rPr>
        <w:t>日期：</w:t>
      </w:r>
    </w:p>
    <w:p w14:paraId="35B9FD2F">
      <w:pPr>
        <w:spacing w:line="440" w:lineRule="exact"/>
        <w:rPr>
          <w:rFonts w:asciiTheme="majorEastAsia" w:hAnsiTheme="majorEastAsia" w:eastAsiaTheme="majorEastAsia" w:cstheme="majorEastAsia"/>
          <w:b/>
          <w:sz w:val="28"/>
          <w:szCs w:val="28"/>
        </w:rPr>
      </w:pPr>
    </w:p>
    <w:p w14:paraId="62118C37">
      <w:pPr>
        <w:spacing w:line="440" w:lineRule="exact"/>
        <w:rPr>
          <w:rFonts w:asciiTheme="majorEastAsia" w:hAnsiTheme="majorEastAsia" w:eastAsiaTheme="majorEastAsia" w:cstheme="majorEastAsia"/>
          <w:b/>
          <w:sz w:val="32"/>
          <w:szCs w:val="32"/>
        </w:rPr>
      </w:pPr>
    </w:p>
    <w:p w14:paraId="56E38EE7">
      <w:pPr>
        <w:pStyle w:val="24"/>
        <w:ind w:firstLine="420"/>
      </w:pPr>
    </w:p>
    <w:p w14:paraId="71B19026">
      <w:pPr>
        <w:spacing w:line="440" w:lineRule="exact"/>
        <w:jc w:val="center"/>
        <w:rPr>
          <w:rFonts w:asciiTheme="majorEastAsia" w:hAnsiTheme="majorEastAsia" w:eastAsiaTheme="majorEastAsia" w:cstheme="majorEastAsia"/>
          <w:b/>
          <w:sz w:val="32"/>
          <w:szCs w:val="32"/>
        </w:rPr>
      </w:pPr>
      <w:r>
        <w:rPr>
          <w:rFonts w:hint="eastAsia" w:asciiTheme="majorEastAsia" w:hAnsiTheme="majorEastAsia" w:eastAsiaTheme="majorEastAsia" w:cstheme="majorEastAsia"/>
          <w:b/>
          <w:sz w:val="32"/>
          <w:szCs w:val="32"/>
        </w:rPr>
        <w:t>二、报价明细表</w:t>
      </w:r>
    </w:p>
    <w:p w14:paraId="2FE56C9D">
      <w:pPr>
        <w:spacing w:line="440" w:lineRule="exact"/>
        <w:jc w:val="center"/>
        <w:rPr>
          <w:rFonts w:asciiTheme="majorEastAsia" w:hAnsiTheme="majorEastAsia" w:eastAsiaTheme="majorEastAsia" w:cstheme="majorEastAsia"/>
          <w:b/>
          <w:sz w:val="28"/>
          <w:szCs w:val="28"/>
        </w:rPr>
      </w:pPr>
    </w:p>
    <w:p w14:paraId="621AE2D6">
      <w:pPr>
        <w:spacing w:line="440" w:lineRule="exact"/>
        <w:jc w:val="center"/>
        <w:rPr>
          <w:rFonts w:asciiTheme="minorEastAsia" w:hAnsiTheme="minorEastAsia" w:eastAsiaTheme="minorEastAsia" w:cstheme="majorEastAsia"/>
          <w:spacing w:val="20"/>
          <w:w w:val="90"/>
          <w:sz w:val="22"/>
          <w:szCs w:val="22"/>
        </w:rPr>
      </w:pPr>
      <w:r>
        <w:rPr>
          <w:rFonts w:hint="eastAsia" w:asciiTheme="minorEastAsia" w:hAnsiTheme="minorEastAsia" w:eastAsiaTheme="minorEastAsia" w:cstheme="majorEastAsia"/>
          <w:spacing w:val="20"/>
          <w:w w:val="90"/>
          <w:sz w:val="22"/>
          <w:szCs w:val="22"/>
        </w:rPr>
        <w:t>　　　　　　　　　　　　　　　　　　　　　　　　　　单位:人民币/元</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80"/>
        <w:gridCol w:w="1812"/>
        <w:gridCol w:w="1866"/>
        <w:gridCol w:w="1100"/>
        <w:gridCol w:w="815"/>
        <w:gridCol w:w="1100"/>
        <w:gridCol w:w="1258"/>
        <w:gridCol w:w="909"/>
      </w:tblGrid>
      <w:tr w14:paraId="4B6691E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0" w:hRule="atLeast"/>
        </w:trPr>
        <w:tc>
          <w:tcPr>
            <w:tcW w:w="880" w:type="dxa"/>
            <w:vAlign w:val="center"/>
          </w:tcPr>
          <w:p w14:paraId="5AB965D8">
            <w:pPr>
              <w:spacing w:line="440" w:lineRule="exact"/>
              <w:rPr>
                <w:rFonts w:asciiTheme="minorEastAsia" w:hAnsiTheme="minorEastAsia" w:eastAsiaTheme="minorEastAsia" w:cstheme="majorEastAsia"/>
                <w:w w:val="90"/>
                <w:sz w:val="22"/>
                <w:szCs w:val="22"/>
              </w:rPr>
            </w:pPr>
            <w:r>
              <w:rPr>
                <w:rFonts w:hint="eastAsia" w:asciiTheme="minorEastAsia" w:hAnsiTheme="minorEastAsia" w:eastAsiaTheme="minorEastAsia" w:cstheme="majorEastAsia"/>
                <w:w w:val="90"/>
                <w:sz w:val="22"/>
                <w:szCs w:val="22"/>
              </w:rPr>
              <w:t>序号</w:t>
            </w:r>
          </w:p>
        </w:tc>
        <w:tc>
          <w:tcPr>
            <w:tcW w:w="1812" w:type="dxa"/>
            <w:vAlign w:val="center"/>
          </w:tcPr>
          <w:p w14:paraId="3F484BDF">
            <w:pPr>
              <w:spacing w:line="440" w:lineRule="exact"/>
              <w:ind w:firstLine="297" w:firstLineChars="150"/>
              <w:rPr>
                <w:rFonts w:asciiTheme="minorEastAsia" w:hAnsiTheme="minorEastAsia" w:eastAsiaTheme="minorEastAsia" w:cstheme="majorEastAsia"/>
                <w:w w:val="90"/>
                <w:sz w:val="22"/>
                <w:szCs w:val="22"/>
              </w:rPr>
            </w:pPr>
            <w:r>
              <w:rPr>
                <w:rFonts w:hint="eastAsia" w:asciiTheme="minorEastAsia" w:hAnsiTheme="minorEastAsia" w:eastAsiaTheme="minorEastAsia" w:cstheme="majorEastAsia"/>
                <w:w w:val="90"/>
                <w:sz w:val="22"/>
                <w:szCs w:val="22"/>
              </w:rPr>
              <w:t>货物名称</w:t>
            </w:r>
          </w:p>
        </w:tc>
        <w:tc>
          <w:tcPr>
            <w:tcW w:w="1866" w:type="dxa"/>
            <w:vAlign w:val="center"/>
          </w:tcPr>
          <w:p w14:paraId="266CCA5E">
            <w:pPr>
              <w:spacing w:line="440" w:lineRule="exact"/>
              <w:jc w:val="center"/>
              <w:rPr>
                <w:rFonts w:asciiTheme="minorEastAsia" w:hAnsiTheme="minorEastAsia" w:eastAsiaTheme="minorEastAsia" w:cstheme="majorEastAsia"/>
                <w:w w:val="90"/>
                <w:sz w:val="22"/>
                <w:szCs w:val="22"/>
              </w:rPr>
            </w:pPr>
            <w:r>
              <w:rPr>
                <w:rFonts w:hint="eastAsia" w:asciiTheme="minorEastAsia" w:hAnsiTheme="minorEastAsia" w:eastAsiaTheme="minorEastAsia" w:cstheme="majorEastAsia"/>
                <w:w w:val="90"/>
                <w:sz w:val="22"/>
                <w:szCs w:val="22"/>
              </w:rPr>
              <w:t>品牌及型号</w:t>
            </w:r>
          </w:p>
        </w:tc>
        <w:tc>
          <w:tcPr>
            <w:tcW w:w="1100" w:type="dxa"/>
            <w:vAlign w:val="center"/>
          </w:tcPr>
          <w:p w14:paraId="5F2A0952">
            <w:pPr>
              <w:spacing w:line="440" w:lineRule="exact"/>
              <w:jc w:val="center"/>
              <w:rPr>
                <w:rFonts w:asciiTheme="minorEastAsia" w:hAnsiTheme="minorEastAsia" w:eastAsiaTheme="minorEastAsia" w:cstheme="majorEastAsia"/>
                <w:w w:val="90"/>
                <w:sz w:val="22"/>
                <w:szCs w:val="22"/>
              </w:rPr>
            </w:pPr>
            <w:r>
              <w:rPr>
                <w:rFonts w:hint="eastAsia" w:asciiTheme="minorEastAsia" w:hAnsiTheme="minorEastAsia" w:eastAsiaTheme="minorEastAsia" w:cstheme="majorEastAsia"/>
                <w:w w:val="90"/>
                <w:sz w:val="22"/>
                <w:szCs w:val="22"/>
              </w:rPr>
              <w:t>数量</w:t>
            </w:r>
          </w:p>
        </w:tc>
        <w:tc>
          <w:tcPr>
            <w:tcW w:w="815" w:type="dxa"/>
            <w:vAlign w:val="center"/>
          </w:tcPr>
          <w:p w14:paraId="54F370D1">
            <w:pPr>
              <w:spacing w:line="440" w:lineRule="exact"/>
              <w:jc w:val="center"/>
              <w:rPr>
                <w:rFonts w:asciiTheme="minorEastAsia" w:hAnsiTheme="minorEastAsia" w:eastAsiaTheme="minorEastAsia" w:cstheme="majorEastAsia"/>
                <w:w w:val="90"/>
                <w:sz w:val="22"/>
                <w:szCs w:val="22"/>
              </w:rPr>
            </w:pPr>
            <w:r>
              <w:rPr>
                <w:rFonts w:hint="eastAsia" w:asciiTheme="minorEastAsia" w:hAnsiTheme="minorEastAsia" w:eastAsiaTheme="minorEastAsia" w:cstheme="majorEastAsia"/>
                <w:w w:val="90"/>
                <w:sz w:val="22"/>
                <w:szCs w:val="22"/>
              </w:rPr>
              <w:t>单价</w:t>
            </w:r>
          </w:p>
        </w:tc>
        <w:tc>
          <w:tcPr>
            <w:tcW w:w="1100" w:type="dxa"/>
            <w:vAlign w:val="center"/>
          </w:tcPr>
          <w:p w14:paraId="500D8356">
            <w:pPr>
              <w:spacing w:line="440" w:lineRule="exact"/>
              <w:ind w:firstLine="99" w:firstLineChars="50"/>
              <w:rPr>
                <w:rFonts w:asciiTheme="minorEastAsia" w:hAnsiTheme="minorEastAsia" w:eastAsiaTheme="minorEastAsia" w:cstheme="majorEastAsia"/>
                <w:w w:val="90"/>
                <w:sz w:val="22"/>
                <w:szCs w:val="22"/>
              </w:rPr>
            </w:pPr>
            <w:r>
              <w:rPr>
                <w:rFonts w:hint="eastAsia" w:asciiTheme="minorEastAsia" w:hAnsiTheme="minorEastAsia" w:eastAsiaTheme="minorEastAsia" w:cstheme="majorEastAsia"/>
                <w:w w:val="90"/>
                <w:sz w:val="22"/>
                <w:szCs w:val="22"/>
              </w:rPr>
              <w:t>总价</w:t>
            </w:r>
          </w:p>
        </w:tc>
        <w:tc>
          <w:tcPr>
            <w:tcW w:w="1258" w:type="dxa"/>
            <w:vAlign w:val="center"/>
          </w:tcPr>
          <w:p w14:paraId="4EA89CA8">
            <w:pPr>
              <w:spacing w:line="440" w:lineRule="exact"/>
              <w:rPr>
                <w:rFonts w:asciiTheme="minorEastAsia" w:hAnsiTheme="minorEastAsia" w:eastAsiaTheme="minorEastAsia" w:cstheme="majorEastAsia"/>
                <w:w w:val="90"/>
                <w:sz w:val="22"/>
                <w:szCs w:val="22"/>
              </w:rPr>
            </w:pPr>
            <w:r>
              <w:rPr>
                <w:rFonts w:hint="eastAsia" w:asciiTheme="minorEastAsia" w:hAnsiTheme="minorEastAsia" w:eastAsiaTheme="minorEastAsia" w:cstheme="majorEastAsia"/>
                <w:w w:val="90"/>
                <w:sz w:val="22"/>
                <w:szCs w:val="22"/>
              </w:rPr>
              <w:t>生产厂商</w:t>
            </w:r>
          </w:p>
        </w:tc>
        <w:tc>
          <w:tcPr>
            <w:tcW w:w="909" w:type="dxa"/>
            <w:vAlign w:val="center"/>
          </w:tcPr>
          <w:p w14:paraId="0CF696DC">
            <w:pPr>
              <w:spacing w:line="440" w:lineRule="exact"/>
              <w:ind w:firstLine="99" w:firstLineChars="50"/>
              <w:rPr>
                <w:rFonts w:asciiTheme="minorEastAsia" w:hAnsiTheme="minorEastAsia" w:eastAsiaTheme="minorEastAsia" w:cstheme="majorEastAsia"/>
                <w:w w:val="90"/>
                <w:sz w:val="22"/>
                <w:szCs w:val="22"/>
              </w:rPr>
            </w:pPr>
            <w:r>
              <w:rPr>
                <w:rFonts w:hint="eastAsia" w:asciiTheme="minorEastAsia" w:hAnsiTheme="minorEastAsia" w:eastAsiaTheme="minorEastAsia" w:cstheme="majorEastAsia"/>
                <w:w w:val="90"/>
                <w:sz w:val="22"/>
                <w:szCs w:val="22"/>
              </w:rPr>
              <w:t>备注</w:t>
            </w:r>
          </w:p>
        </w:tc>
      </w:tr>
      <w:tr w14:paraId="5C73C90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01" w:hRule="atLeast"/>
        </w:trPr>
        <w:tc>
          <w:tcPr>
            <w:tcW w:w="880" w:type="dxa"/>
            <w:vAlign w:val="center"/>
          </w:tcPr>
          <w:p w14:paraId="3915519F">
            <w:pPr>
              <w:spacing w:line="440" w:lineRule="exact"/>
              <w:ind w:left="200"/>
              <w:rPr>
                <w:rFonts w:asciiTheme="minorEastAsia" w:hAnsiTheme="minorEastAsia" w:eastAsiaTheme="minorEastAsia" w:cstheme="majorEastAsia"/>
                <w:spacing w:val="20"/>
                <w:w w:val="90"/>
                <w:sz w:val="22"/>
                <w:szCs w:val="22"/>
              </w:rPr>
            </w:pPr>
            <w:r>
              <w:rPr>
                <w:rFonts w:hint="eastAsia" w:asciiTheme="minorEastAsia" w:hAnsiTheme="minorEastAsia" w:eastAsiaTheme="minorEastAsia" w:cstheme="majorEastAsia"/>
                <w:spacing w:val="20"/>
                <w:w w:val="90"/>
                <w:sz w:val="22"/>
                <w:szCs w:val="22"/>
              </w:rPr>
              <w:t>1</w:t>
            </w:r>
          </w:p>
        </w:tc>
        <w:tc>
          <w:tcPr>
            <w:tcW w:w="1812" w:type="dxa"/>
            <w:vAlign w:val="center"/>
          </w:tcPr>
          <w:p w14:paraId="1D63B923">
            <w:pPr>
              <w:spacing w:line="440" w:lineRule="exact"/>
              <w:jc w:val="center"/>
              <w:rPr>
                <w:rFonts w:asciiTheme="minorEastAsia" w:hAnsiTheme="minorEastAsia" w:eastAsiaTheme="minorEastAsia" w:cstheme="majorEastAsia"/>
                <w:spacing w:val="20"/>
                <w:w w:val="90"/>
                <w:sz w:val="22"/>
                <w:szCs w:val="22"/>
              </w:rPr>
            </w:pPr>
            <w:r>
              <w:rPr>
                <w:rFonts w:hint="eastAsia" w:asciiTheme="minorEastAsia" w:hAnsiTheme="minorEastAsia" w:eastAsiaTheme="minorEastAsia" w:cstheme="majorEastAsia"/>
                <w:spacing w:val="20"/>
                <w:w w:val="90"/>
                <w:sz w:val="22"/>
                <w:szCs w:val="22"/>
              </w:rPr>
              <w:t>夏装</w:t>
            </w:r>
          </w:p>
        </w:tc>
        <w:tc>
          <w:tcPr>
            <w:tcW w:w="1866" w:type="dxa"/>
            <w:vAlign w:val="center"/>
          </w:tcPr>
          <w:p w14:paraId="3BD9B59F">
            <w:pPr>
              <w:spacing w:line="440" w:lineRule="exact"/>
              <w:ind w:left="200"/>
              <w:rPr>
                <w:rFonts w:asciiTheme="minorEastAsia" w:hAnsiTheme="minorEastAsia" w:eastAsiaTheme="minorEastAsia" w:cstheme="majorEastAsia"/>
                <w:spacing w:val="20"/>
                <w:w w:val="90"/>
                <w:sz w:val="22"/>
                <w:szCs w:val="22"/>
              </w:rPr>
            </w:pPr>
          </w:p>
        </w:tc>
        <w:tc>
          <w:tcPr>
            <w:tcW w:w="1100" w:type="dxa"/>
            <w:vAlign w:val="center"/>
          </w:tcPr>
          <w:p w14:paraId="709460FB">
            <w:pPr>
              <w:spacing w:line="440" w:lineRule="exact"/>
              <w:jc w:val="center"/>
              <w:rPr>
                <w:rFonts w:asciiTheme="minorEastAsia" w:hAnsiTheme="minorEastAsia" w:eastAsiaTheme="minorEastAsia" w:cstheme="majorEastAsia"/>
                <w:spacing w:val="20"/>
                <w:w w:val="90"/>
                <w:sz w:val="22"/>
                <w:szCs w:val="22"/>
              </w:rPr>
            </w:pPr>
            <w:r>
              <w:rPr>
                <w:rFonts w:hint="eastAsia" w:asciiTheme="minorEastAsia" w:hAnsiTheme="minorEastAsia" w:eastAsiaTheme="minorEastAsia" w:cstheme="majorEastAsia"/>
                <w:spacing w:val="20"/>
                <w:w w:val="90"/>
                <w:sz w:val="22"/>
                <w:szCs w:val="22"/>
              </w:rPr>
              <w:t>1套</w:t>
            </w:r>
          </w:p>
        </w:tc>
        <w:tc>
          <w:tcPr>
            <w:tcW w:w="815" w:type="dxa"/>
            <w:vAlign w:val="center"/>
          </w:tcPr>
          <w:p w14:paraId="312FDF63">
            <w:pPr>
              <w:spacing w:line="440" w:lineRule="exact"/>
              <w:jc w:val="center"/>
              <w:rPr>
                <w:rFonts w:asciiTheme="minorEastAsia" w:hAnsiTheme="minorEastAsia" w:eastAsiaTheme="minorEastAsia" w:cstheme="majorEastAsia"/>
                <w:spacing w:val="20"/>
                <w:w w:val="90"/>
                <w:sz w:val="22"/>
                <w:szCs w:val="22"/>
              </w:rPr>
            </w:pPr>
          </w:p>
        </w:tc>
        <w:tc>
          <w:tcPr>
            <w:tcW w:w="1100" w:type="dxa"/>
            <w:vAlign w:val="center"/>
          </w:tcPr>
          <w:p w14:paraId="035B6490">
            <w:pPr>
              <w:spacing w:line="440" w:lineRule="exact"/>
              <w:ind w:left="200"/>
              <w:rPr>
                <w:rFonts w:asciiTheme="minorEastAsia" w:hAnsiTheme="minorEastAsia" w:eastAsiaTheme="minorEastAsia" w:cstheme="majorEastAsia"/>
                <w:spacing w:val="20"/>
                <w:w w:val="90"/>
                <w:sz w:val="22"/>
                <w:szCs w:val="22"/>
              </w:rPr>
            </w:pPr>
          </w:p>
        </w:tc>
        <w:tc>
          <w:tcPr>
            <w:tcW w:w="1258" w:type="dxa"/>
            <w:vAlign w:val="center"/>
          </w:tcPr>
          <w:p w14:paraId="11DCE4C6">
            <w:pPr>
              <w:spacing w:line="440" w:lineRule="exact"/>
              <w:ind w:left="200"/>
              <w:rPr>
                <w:rFonts w:asciiTheme="minorEastAsia" w:hAnsiTheme="minorEastAsia" w:eastAsiaTheme="minorEastAsia" w:cstheme="majorEastAsia"/>
                <w:spacing w:val="20"/>
                <w:w w:val="90"/>
                <w:sz w:val="22"/>
                <w:szCs w:val="22"/>
              </w:rPr>
            </w:pPr>
          </w:p>
        </w:tc>
        <w:tc>
          <w:tcPr>
            <w:tcW w:w="909" w:type="dxa"/>
            <w:vAlign w:val="center"/>
          </w:tcPr>
          <w:p w14:paraId="2B159139">
            <w:pPr>
              <w:spacing w:line="440" w:lineRule="exact"/>
              <w:ind w:left="200"/>
              <w:rPr>
                <w:rFonts w:asciiTheme="minorEastAsia" w:hAnsiTheme="minorEastAsia" w:eastAsiaTheme="minorEastAsia" w:cstheme="majorEastAsia"/>
                <w:spacing w:val="20"/>
                <w:w w:val="90"/>
                <w:sz w:val="22"/>
                <w:szCs w:val="22"/>
              </w:rPr>
            </w:pPr>
          </w:p>
        </w:tc>
      </w:tr>
      <w:tr w14:paraId="391348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01" w:hRule="atLeast"/>
        </w:trPr>
        <w:tc>
          <w:tcPr>
            <w:tcW w:w="880" w:type="dxa"/>
            <w:vAlign w:val="center"/>
          </w:tcPr>
          <w:p w14:paraId="2D4EE0A2">
            <w:pPr>
              <w:spacing w:line="440" w:lineRule="exact"/>
              <w:ind w:left="200"/>
              <w:rPr>
                <w:rFonts w:asciiTheme="minorEastAsia" w:hAnsiTheme="minorEastAsia" w:eastAsiaTheme="minorEastAsia" w:cstheme="majorEastAsia"/>
                <w:spacing w:val="20"/>
                <w:w w:val="90"/>
                <w:sz w:val="22"/>
                <w:szCs w:val="22"/>
              </w:rPr>
            </w:pPr>
            <w:r>
              <w:rPr>
                <w:rFonts w:hint="eastAsia" w:asciiTheme="minorEastAsia" w:hAnsiTheme="minorEastAsia" w:eastAsiaTheme="minorEastAsia" w:cstheme="majorEastAsia"/>
                <w:spacing w:val="20"/>
                <w:w w:val="90"/>
                <w:sz w:val="22"/>
                <w:szCs w:val="22"/>
              </w:rPr>
              <w:t>2</w:t>
            </w:r>
          </w:p>
        </w:tc>
        <w:tc>
          <w:tcPr>
            <w:tcW w:w="1812" w:type="dxa"/>
            <w:vAlign w:val="center"/>
          </w:tcPr>
          <w:p w14:paraId="6EA90862">
            <w:pPr>
              <w:spacing w:line="440" w:lineRule="exact"/>
              <w:jc w:val="center"/>
              <w:rPr>
                <w:rFonts w:asciiTheme="minorEastAsia" w:hAnsiTheme="minorEastAsia" w:eastAsiaTheme="minorEastAsia" w:cstheme="majorEastAsia"/>
                <w:spacing w:val="20"/>
                <w:w w:val="90"/>
                <w:sz w:val="22"/>
                <w:szCs w:val="22"/>
              </w:rPr>
            </w:pPr>
            <w:r>
              <w:rPr>
                <w:rFonts w:hint="eastAsia" w:asciiTheme="minorEastAsia" w:hAnsiTheme="minorEastAsia" w:eastAsiaTheme="minorEastAsia" w:cstheme="majorEastAsia"/>
                <w:spacing w:val="20"/>
                <w:w w:val="90"/>
                <w:sz w:val="22"/>
                <w:szCs w:val="22"/>
                <w:lang w:val="en-US" w:eastAsia="zh-CN"/>
              </w:rPr>
              <w:t>春</w:t>
            </w:r>
            <w:r>
              <w:rPr>
                <w:rFonts w:hint="eastAsia" w:asciiTheme="minorEastAsia" w:hAnsiTheme="minorEastAsia" w:eastAsiaTheme="minorEastAsia" w:cstheme="majorEastAsia"/>
                <w:spacing w:val="20"/>
                <w:w w:val="90"/>
                <w:sz w:val="22"/>
                <w:szCs w:val="22"/>
              </w:rPr>
              <w:t>秋装</w:t>
            </w:r>
          </w:p>
        </w:tc>
        <w:tc>
          <w:tcPr>
            <w:tcW w:w="1866" w:type="dxa"/>
            <w:vAlign w:val="center"/>
          </w:tcPr>
          <w:p w14:paraId="772E4233">
            <w:pPr>
              <w:spacing w:line="440" w:lineRule="exact"/>
              <w:ind w:left="200"/>
              <w:rPr>
                <w:rFonts w:asciiTheme="minorEastAsia" w:hAnsiTheme="minorEastAsia" w:eastAsiaTheme="minorEastAsia" w:cstheme="majorEastAsia"/>
                <w:spacing w:val="20"/>
                <w:w w:val="90"/>
                <w:sz w:val="22"/>
                <w:szCs w:val="22"/>
              </w:rPr>
            </w:pPr>
          </w:p>
        </w:tc>
        <w:tc>
          <w:tcPr>
            <w:tcW w:w="1100" w:type="dxa"/>
            <w:vAlign w:val="center"/>
          </w:tcPr>
          <w:p w14:paraId="382C41F4">
            <w:pPr>
              <w:spacing w:line="440" w:lineRule="exact"/>
              <w:jc w:val="center"/>
              <w:rPr>
                <w:rFonts w:asciiTheme="minorEastAsia" w:hAnsiTheme="minorEastAsia" w:eastAsiaTheme="minorEastAsia" w:cstheme="majorEastAsia"/>
                <w:spacing w:val="20"/>
                <w:w w:val="90"/>
                <w:sz w:val="22"/>
                <w:szCs w:val="22"/>
              </w:rPr>
            </w:pPr>
            <w:r>
              <w:rPr>
                <w:rFonts w:hint="eastAsia" w:asciiTheme="minorEastAsia" w:hAnsiTheme="minorEastAsia" w:eastAsiaTheme="minorEastAsia" w:cstheme="majorEastAsia"/>
                <w:spacing w:val="20"/>
                <w:w w:val="90"/>
                <w:sz w:val="22"/>
                <w:szCs w:val="22"/>
              </w:rPr>
              <w:t>1套</w:t>
            </w:r>
          </w:p>
        </w:tc>
        <w:tc>
          <w:tcPr>
            <w:tcW w:w="815" w:type="dxa"/>
            <w:vAlign w:val="center"/>
          </w:tcPr>
          <w:p w14:paraId="68D200E6">
            <w:pPr>
              <w:spacing w:line="440" w:lineRule="exact"/>
              <w:jc w:val="center"/>
              <w:rPr>
                <w:rFonts w:asciiTheme="minorEastAsia" w:hAnsiTheme="minorEastAsia" w:eastAsiaTheme="minorEastAsia" w:cstheme="majorEastAsia"/>
                <w:spacing w:val="20"/>
                <w:w w:val="90"/>
                <w:sz w:val="22"/>
                <w:szCs w:val="22"/>
              </w:rPr>
            </w:pPr>
          </w:p>
        </w:tc>
        <w:tc>
          <w:tcPr>
            <w:tcW w:w="1100" w:type="dxa"/>
            <w:vAlign w:val="center"/>
          </w:tcPr>
          <w:p w14:paraId="1BD83C1A">
            <w:pPr>
              <w:spacing w:line="440" w:lineRule="exact"/>
              <w:ind w:left="200"/>
              <w:rPr>
                <w:rFonts w:asciiTheme="minorEastAsia" w:hAnsiTheme="minorEastAsia" w:eastAsiaTheme="minorEastAsia" w:cstheme="majorEastAsia"/>
                <w:spacing w:val="20"/>
                <w:w w:val="90"/>
                <w:sz w:val="22"/>
                <w:szCs w:val="22"/>
              </w:rPr>
            </w:pPr>
          </w:p>
        </w:tc>
        <w:tc>
          <w:tcPr>
            <w:tcW w:w="1258" w:type="dxa"/>
            <w:vAlign w:val="center"/>
          </w:tcPr>
          <w:p w14:paraId="4CFF953E">
            <w:pPr>
              <w:spacing w:line="440" w:lineRule="exact"/>
              <w:ind w:left="200"/>
              <w:rPr>
                <w:rFonts w:asciiTheme="minorEastAsia" w:hAnsiTheme="minorEastAsia" w:eastAsiaTheme="minorEastAsia" w:cstheme="majorEastAsia"/>
                <w:spacing w:val="20"/>
                <w:w w:val="90"/>
                <w:sz w:val="22"/>
                <w:szCs w:val="22"/>
              </w:rPr>
            </w:pPr>
          </w:p>
        </w:tc>
        <w:tc>
          <w:tcPr>
            <w:tcW w:w="909" w:type="dxa"/>
            <w:vAlign w:val="center"/>
          </w:tcPr>
          <w:p w14:paraId="2C3A8350">
            <w:pPr>
              <w:spacing w:line="440" w:lineRule="exact"/>
              <w:ind w:left="200"/>
              <w:rPr>
                <w:rFonts w:asciiTheme="minorEastAsia" w:hAnsiTheme="minorEastAsia" w:eastAsiaTheme="minorEastAsia" w:cstheme="majorEastAsia"/>
                <w:spacing w:val="20"/>
                <w:w w:val="90"/>
                <w:sz w:val="22"/>
                <w:szCs w:val="22"/>
              </w:rPr>
            </w:pPr>
          </w:p>
        </w:tc>
      </w:tr>
      <w:tr w14:paraId="50B26E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01" w:hRule="atLeast"/>
        </w:trPr>
        <w:tc>
          <w:tcPr>
            <w:tcW w:w="880" w:type="dxa"/>
            <w:vAlign w:val="center"/>
          </w:tcPr>
          <w:p w14:paraId="30A5292C">
            <w:pPr>
              <w:spacing w:line="440" w:lineRule="exact"/>
              <w:ind w:left="200"/>
              <w:rPr>
                <w:rFonts w:asciiTheme="minorEastAsia" w:hAnsiTheme="minorEastAsia" w:eastAsiaTheme="minorEastAsia" w:cstheme="majorEastAsia"/>
                <w:spacing w:val="20"/>
                <w:w w:val="90"/>
                <w:sz w:val="22"/>
                <w:szCs w:val="22"/>
              </w:rPr>
            </w:pPr>
            <w:r>
              <w:rPr>
                <w:rFonts w:hint="eastAsia" w:asciiTheme="minorEastAsia" w:hAnsiTheme="minorEastAsia" w:eastAsiaTheme="minorEastAsia" w:cstheme="majorEastAsia"/>
                <w:spacing w:val="20"/>
                <w:w w:val="90"/>
                <w:sz w:val="22"/>
                <w:szCs w:val="22"/>
              </w:rPr>
              <w:t>3</w:t>
            </w:r>
          </w:p>
        </w:tc>
        <w:tc>
          <w:tcPr>
            <w:tcW w:w="1812" w:type="dxa"/>
            <w:vAlign w:val="center"/>
          </w:tcPr>
          <w:p w14:paraId="49865842">
            <w:pPr>
              <w:spacing w:line="440" w:lineRule="exact"/>
              <w:jc w:val="center"/>
              <w:rPr>
                <w:rFonts w:asciiTheme="minorEastAsia" w:hAnsiTheme="minorEastAsia" w:eastAsiaTheme="minorEastAsia" w:cstheme="majorEastAsia"/>
                <w:spacing w:val="20"/>
                <w:w w:val="90"/>
                <w:sz w:val="22"/>
                <w:szCs w:val="22"/>
              </w:rPr>
            </w:pPr>
            <w:r>
              <w:rPr>
                <w:rFonts w:hint="eastAsia" w:asciiTheme="minorEastAsia" w:hAnsiTheme="minorEastAsia" w:eastAsiaTheme="minorEastAsia" w:cstheme="majorEastAsia"/>
                <w:spacing w:val="20"/>
                <w:w w:val="90"/>
                <w:sz w:val="22"/>
                <w:szCs w:val="22"/>
              </w:rPr>
              <w:t>冬装</w:t>
            </w:r>
          </w:p>
        </w:tc>
        <w:tc>
          <w:tcPr>
            <w:tcW w:w="1866" w:type="dxa"/>
            <w:vAlign w:val="center"/>
          </w:tcPr>
          <w:p w14:paraId="29BC9953">
            <w:pPr>
              <w:spacing w:line="440" w:lineRule="exact"/>
              <w:ind w:left="200"/>
              <w:rPr>
                <w:rFonts w:asciiTheme="minorEastAsia" w:hAnsiTheme="minorEastAsia" w:eastAsiaTheme="minorEastAsia" w:cstheme="majorEastAsia"/>
                <w:spacing w:val="20"/>
                <w:w w:val="90"/>
                <w:sz w:val="22"/>
                <w:szCs w:val="22"/>
              </w:rPr>
            </w:pPr>
          </w:p>
        </w:tc>
        <w:tc>
          <w:tcPr>
            <w:tcW w:w="1100" w:type="dxa"/>
            <w:vAlign w:val="center"/>
          </w:tcPr>
          <w:p w14:paraId="3A504BB0">
            <w:pPr>
              <w:spacing w:line="440" w:lineRule="exact"/>
              <w:jc w:val="center"/>
              <w:rPr>
                <w:rFonts w:asciiTheme="minorEastAsia" w:hAnsiTheme="minorEastAsia" w:eastAsiaTheme="minorEastAsia" w:cstheme="majorEastAsia"/>
                <w:spacing w:val="20"/>
                <w:w w:val="90"/>
                <w:sz w:val="22"/>
                <w:szCs w:val="22"/>
              </w:rPr>
            </w:pPr>
            <w:r>
              <w:rPr>
                <w:rFonts w:hint="eastAsia" w:asciiTheme="minorEastAsia" w:hAnsiTheme="minorEastAsia" w:eastAsiaTheme="minorEastAsia" w:cstheme="majorEastAsia"/>
                <w:spacing w:val="20"/>
                <w:w w:val="90"/>
                <w:sz w:val="22"/>
                <w:szCs w:val="22"/>
              </w:rPr>
              <w:t>1套</w:t>
            </w:r>
          </w:p>
        </w:tc>
        <w:tc>
          <w:tcPr>
            <w:tcW w:w="815" w:type="dxa"/>
            <w:vAlign w:val="center"/>
          </w:tcPr>
          <w:p w14:paraId="51D2F615">
            <w:pPr>
              <w:spacing w:line="440" w:lineRule="exact"/>
              <w:jc w:val="center"/>
              <w:rPr>
                <w:rFonts w:asciiTheme="minorEastAsia" w:hAnsiTheme="minorEastAsia" w:eastAsiaTheme="minorEastAsia" w:cstheme="majorEastAsia"/>
                <w:spacing w:val="20"/>
                <w:w w:val="90"/>
                <w:sz w:val="22"/>
                <w:szCs w:val="22"/>
              </w:rPr>
            </w:pPr>
          </w:p>
        </w:tc>
        <w:tc>
          <w:tcPr>
            <w:tcW w:w="1100" w:type="dxa"/>
            <w:vAlign w:val="center"/>
          </w:tcPr>
          <w:p w14:paraId="77EAEF38">
            <w:pPr>
              <w:spacing w:line="440" w:lineRule="exact"/>
              <w:ind w:left="200"/>
              <w:rPr>
                <w:rFonts w:asciiTheme="minorEastAsia" w:hAnsiTheme="minorEastAsia" w:eastAsiaTheme="minorEastAsia" w:cstheme="majorEastAsia"/>
                <w:spacing w:val="20"/>
                <w:w w:val="90"/>
                <w:sz w:val="22"/>
                <w:szCs w:val="22"/>
              </w:rPr>
            </w:pPr>
          </w:p>
        </w:tc>
        <w:tc>
          <w:tcPr>
            <w:tcW w:w="1258" w:type="dxa"/>
            <w:vAlign w:val="center"/>
          </w:tcPr>
          <w:p w14:paraId="37F930E7">
            <w:pPr>
              <w:spacing w:line="440" w:lineRule="exact"/>
              <w:ind w:left="200"/>
              <w:rPr>
                <w:rFonts w:asciiTheme="minorEastAsia" w:hAnsiTheme="minorEastAsia" w:eastAsiaTheme="minorEastAsia" w:cstheme="majorEastAsia"/>
                <w:spacing w:val="20"/>
                <w:w w:val="90"/>
                <w:sz w:val="22"/>
                <w:szCs w:val="22"/>
              </w:rPr>
            </w:pPr>
          </w:p>
        </w:tc>
        <w:tc>
          <w:tcPr>
            <w:tcW w:w="909" w:type="dxa"/>
            <w:vAlign w:val="center"/>
          </w:tcPr>
          <w:p w14:paraId="6D1E6CAE">
            <w:pPr>
              <w:spacing w:line="440" w:lineRule="exact"/>
              <w:ind w:left="200"/>
              <w:rPr>
                <w:rFonts w:asciiTheme="minorEastAsia" w:hAnsiTheme="minorEastAsia" w:eastAsiaTheme="minorEastAsia" w:cstheme="majorEastAsia"/>
                <w:spacing w:val="20"/>
                <w:w w:val="90"/>
                <w:sz w:val="22"/>
                <w:szCs w:val="22"/>
              </w:rPr>
            </w:pPr>
          </w:p>
        </w:tc>
      </w:tr>
      <w:tr w14:paraId="3A713D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09" w:hRule="atLeast"/>
        </w:trPr>
        <w:tc>
          <w:tcPr>
            <w:tcW w:w="2692" w:type="dxa"/>
            <w:gridSpan w:val="2"/>
            <w:vAlign w:val="center"/>
          </w:tcPr>
          <w:p w14:paraId="73DEA151">
            <w:pPr>
              <w:spacing w:line="440" w:lineRule="exact"/>
              <w:rPr>
                <w:rFonts w:asciiTheme="minorEastAsia" w:hAnsiTheme="minorEastAsia" w:eastAsiaTheme="minorEastAsia" w:cstheme="majorEastAsia"/>
                <w:spacing w:val="20"/>
                <w:w w:val="90"/>
                <w:sz w:val="22"/>
                <w:szCs w:val="22"/>
              </w:rPr>
            </w:pPr>
            <w:r>
              <w:rPr>
                <w:rFonts w:hint="eastAsia" w:asciiTheme="minorEastAsia" w:hAnsiTheme="minorEastAsia" w:eastAsiaTheme="minorEastAsia" w:cstheme="majorEastAsia"/>
                <w:spacing w:val="20"/>
                <w:w w:val="90"/>
                <w:sz w:val="22"/>
                <w:szCs w:val="22"/>
              </w:rPr>
              <w:t>合计（人民币）：</w:t>
            </w:r>
          </w:p>
        </w:tc>
        <w:tc>
          <w:tcPr>
            <w:tcW w:w="7048" w:type="dxa"/>
            <w:gridSpan w:val="6"/>
            <w:vAlign w:val="center"/>
          </w:tcPr>
          <w:p w14:paraId="487B56BB">
            <w:pPr>
              <w:spacing w:line="440" w:lineRule="exact"/>
              <w:ind w:left="200"/>
              <w:rPr>
                <w:rFonts w:asciiTheme="minorEastAsia" w:hAnsiTheme="minorEastAsia" w:eastAsiaTheme="minorEastAsia" w:cstheme="majorEastAsia"/>
                <w:spacing w:val="20"/>
                <w:w w:val="90"/>
                <w:sz w:val="22"/>
                <w:szCs w:val="22"/>
              </w:rPr>
            </w:pPr>
          </w:p>
        </w:tc>
      </w:tr>
    </w:tbl>
    <w:p w14:paraId="272B561D">
      <w:pPr>
        <w:spacing w:line="360" w:lineRule="auto"/>
        <w:ind w:firstLine="880" w:firstLineChars="400"/>
        <w:rPr>
          <w:rFonts w:asciiTheme="minorEastAsia" w:hAnsiTheme="minorEastAsia" w:eastAsiaTheme="minorEastAsia" w:cstheme="majorEastAsia"/>
          <w:sz w:val="22"/>
          <w:szCs w:val="22"/>
        </w:rPr>
      </w:pPr>
    </w:p>
    <w:p w14:paraId="48F52726">
      <w:pPr>
        <w:spacing w:line="360" w:lineRule="auto"/>
        <w:ind w:firstLine="880" w:firstLineChars="4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投标人：</w:t>
      </w:r>
      <w:r>
        <w:rPr>
          <w:rFonts w:hint="eastAsia" w:asciiTheme="minorEastAsia" w:hAnsiTheme="minorEastAsia" w:eastAsiaTheme="minorEastAsia" w:cstheme="majorEastAsia"/>
          <w:sz w:val="22"/>
          <w:szCs w:val="22"/>
          <w:u w:val="single"/>
        </w:rPr>
        <w:t xml:space="preserve">        （加盖公章）        </w:t>
      </w:r>
    </w:p>
    <w:p w14:paraId="65712FCB">
      <w:pPr>
        <w:spacing w:line="360" w:lineRule="auto"/>
        <w:ind w:firstLine="880" w:firstLineChars="4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法定代表人或其委托代理人：</w:t>
      </w:r>
      <w:r>
        <w:rPr>
          <w:rFonts w:hint="eastAsia" w:asciiTheme="minorEastAsia" w:hAnsiTheme="minorEastAsia" w:eastAsiaTheme="minorEastAsia" w:cstheme="majorEastAsia"/>
          <w:sz w:val="22"/>
          <w:szCs w:val="22"/>
          <w:u w:val="single"/>
        </w:rPr>
        <w:t xml:space="preserve">（签字） </w:t>
      </w:r>
    </w:p>
    <w:p w14:paraId="6B6FD331">
      <w:pPr>
        <w:spacing w:line="360" w:lineRule="auto"/>
        <w:ind w:firstLine="880" w:firstLineChars="4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日 期：年月日</w:t>
      </w:r>
    </w:p>
    <w:p w14:paraId="6272C9C3">
      <w:pPr>
        <w:spacing w:line="520" w:lineRule="exact"/>
        <w:ind w:firstLine="220" w:firstLineChars="1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注:</w:t>
      </w:r>
    </w:p>
    <w:p w14:paraId="4BFA40D4">
      <w:pPr>
        <w:spacing w:line="52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 xml:space="preserve">（1）此表为表样，行数可自行添加。 </w:t>
      </w:r>
    </w:p>
    <w:p w14:paraId="1AA066E3">
      <w:pPr>
        <w:spacing w:line="520" w:lineRule="exact"/>
        <w:ind w:left="239" w:leftChars="114" w:firstLine="220" w:firstLineChars="1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（2）上述单价应包括全部安装、调试、技术服务、必不可少的部件、标准备件、专用工具、辅材等费用。</w:t>
      </w:r>
    </w:p>
    <w:p w14:paraId="6881BD52">
      <w:pPr>
        <w:spacing w:line="52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（3）如果单价和总价不符时，以单价为准。</w:t>
      </w:r>
    </w:p>
    <w:p w14:paraId="12E4BCCC">
      <w:pPr>
        <w:spacing w:line="520" w:lineRule="exact"/>
        <w:ind w:firstLine="440"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sz w:val="22"/>
          <w:szCs w:val="22"/>
        </w:rPr>
        <w:t>（4）价格应按照招标文件第二章第11条的要求报价。</w:t>
      </w:r>
    </w:p>
    <w:p w14:paraId="6ECAE363">
      <w:pPr>
        <w:rPr>
          <w:rFonts w:asciiTheme="minorEastAsia" w:hAnsiTheme="minorEastAsia" w:eastAsiaTheme="minorEastAsia" w:cstheme="majorEastAsia"/>
          <w:b/>
          <w:bCs/>
          <w:w w:val="90"/>
          <w:sz w:val="22"/>
          <w:szCs w:val="22"/>
        </w:rPr>
      </w:pPr>
    </w:p>
    <w:p w14:paraId="7F2200B0">
      <w:pPr>
        <w:pStyle w:val="9"/>
        <w:spacing w:line="480" w:lineRule="auto"/>
        <w:jc w:val="center"/>
        <w:rPr>
          <w:rFonts w:asciiTheme="majorEastAsia" w:hAnsiTheme="majorEastAsia" w:eastAsiaTheme="majorEastAsia" w:cstheme="majorEastAsia"/>
          <w:b/>
          <w:bCs/>
          <w:sz w:val="32"/>
          <w:szCs w:val="32"/>
        </w:rPr>
      </w:pPr>
    </w:p>
    <w:p w14:paraId="5A3F1D25">
      <w:pPr>
        <w:pStyle w:val="9"/>
        <w:spacing w:line="480" w:lineRule="auto"/>
        <w:jc w:val="center"/>
        <w:rPr>
          <w:rFonts w:asciiTheme="majorEastAsia" w:hAnsiTheme="majorEastAsia" w:eastAsiaTheme="majorEastAsia" w:cstheme="majorEastAsia"/>
          <w:b/>
          <w:bCs/>
          <w:sz w:val="32"/>
          <w:szCs w:val="32"/>
        </w:rPr>
      </w:pPr>
    </w:p>
    <w:p w14:paraId="0F567E6E">
      <w:pPr>
        <w:pStyle w:val="9"/>
        <w:spacing w:line="480" w:lineRule="auto"/>
        <w:jc w:val="center"/>
        <w:rPr>
          <w:rFonts w:asciiTheme="majorEastAsia" w:hAnsiTheme="majorEastAsia" w:eastAsiaTheme="majorEastAsia" w:cstheme="majorEastAsia"/>
          <w:b/>
          <w:bCs/>
          <w:sz w:val="32"/>
          <w:szCs w:val="32"/>
        </w:rPr>
      </w:pPr>
    </w:p>
    <w:p w14:paraId="5D2B61AF">
      <w:pPr>
        <w:pStyle w:val="9"/>
        <w:spacing w:line="480" w:lineRule="auto"/>
        <w:jc w:val="center"/>
        <w:rPr>
          <w:rFonts w:asciiTheme="majorEastAsia" w:hAnsiTheme="majorEastAsia" w:eastAsiaTheme="majorEastAsia" w:cstheme="majorEastAsia"/>
          <w:b/>
          <w:bCs/>
          <w:sz w:val="32"/>
          <w:szCs w:val="32"/>
        </w:rPr>
      </w:pPr>
    </w:p>
    <w:p w14:paraId="0F3F95F5">
      <w:pPr>
        <w:pStyle w:val="9"/>
        <w:spacing w:line="480" w:lineRule="auto"/>
        <w:jc w:val="center"/>
        <w:rPr>
          <w:rFonts w:asciiTheme="majorEastAsia" w:hAnsiTheme="majorEastAsia" w:eastAsiaTheme="majorEastAsia" w:cstheme="majorEastAsia"/>
          <w:b/>
          <w:bCs/>
          <w:sz w:val="32"/>
          <w:szCs w:val="32"/>
        </w:rPr>
      </w:pPr>
    </w:p>
    <w:p w14:paraId="5335887A">
      <w:pPr>
        <w:pStyle w:val="9"/>
        <w:spacing w:line="480" w:lineRule="auto"/>
        <w:jc w:val="center"/>
        <w:rPr>
          <w:rFonts w:asciiTheme="majorEastAsia" w:hAnsiTheme="majorEastAsia" w:eastAsiaTheme="majorEastAsia" w:cstheme="majorEastAsia"/>
          <w:b/>
          <w:bCs/>
          <w:sz w:val="32"/>
          <w:szCs w:val="32"/>
        </w:rPr>
      </w:pPr>
    </w:p>
    <w:p w14:paraId="011C1A3E">
      <w:pPr>
        <w:pStyle w:val="9"/>
        <w:spacing w:line="480" w:lineRule="auto"/>
        <w:jc w:val="center"/>
        <w:rPr>
          <w:rFonts w:asciiTheme="majorEastAsia" w:hAnsiTheme="majorEastAsia" w:eastAsiaTheme="majorEastAsia" w:cstheme="majorEastAsia"/>
          <w:b/>
          <w:bCs/>
          <w:sz w:val="32"/>
          <w:szCs w:val="32"/>
        </w:rPr>
      </w:pPr>
    </w:p>
    <w:p w14:paraId="3107F5B1">
      <w:pPr>
        <w:pStyle w:val="9"/>
        <w:spacing w:line="480" w:lineRule="auto"/>
        <w:jc w:val="center"/>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三、投标人基本信息</w:t>
      </w:r>
    </w:p>
    <w:tbl>
      <w:tblPr>
        <w:tblStyle w:val="19"/>
        <w:tblW w:w="9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4"/>
        <w:gridCol w:w="2354"/>
        <w:gridCol w:w="2115"/>
        <w:gridCol w:w="2596"/>
      </w:tblGrid>
      <w:tr w14:paraId="27940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2354" w:type="dxa"/>
            <w:vAlign w:val="center"/>
          </w:tcPr>
          <w:p w14:paraId="3E628AA7">
            <w:pPr>
              <w:pStyle w:val="9"/>
              <w:spacing w:line="480" w:lineRule="auto"/>
              <w:jc w:val="center"/>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投标人名称</w:t>
            </w:r>
          </w:p>
        </w:tc>
        <w:tc>
          <w:tcPr>
            <w:tcW w:w="7065" w:type="dxa"/>
            <w:gridSpan w:val="3"/>
            <w:vAlign w:val="center"/>
          </w:tcPr>
          <w:p w14:paraId="5D583C8C">
            <w:pPr>
              <w:pStyle w:val="9"/>
              <w:spacing w:line="480" w:lineRule="auto"/>
              <w:rPr>
                <w:rFonts w:asciiTheme="minorEastAsia" w:hAnsiTheme="minorEastAsia" w:eastAsiaTheme="minorEastAsia" w:cstheme="majorEastAsia"/>
                <w:sz w:val="22"/>
                <w:szCs w:val="22"/>
              </w:rPr>
            </w:pPr>
          </w:p>
        </w:tc>
      </w:tr>
      <w:tr w14:paraId="5AA6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2354" w:type="dxa"/>
            <w:vAlign w:val="center"/>
          </w:tcPr>
          <w:p w14:paraId="50214AD4">
            <w:pPr>
              <w:pStyle w:val="9"/>
              <w:spacing w:line="480" w:lineRule="auto"/>
              <w:jc w:val="center"/>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法定代表人</w:t>
            </w:r>
          </w:p>
        </w:tc>
        <w:tc>
          <w:tcPr>
            <w:tcW w:w="2354" w:type="dxa"/>
            <w:vAlign w:val="center"/>
          </w:tcPr>
          <w:p w14:paraId="47E2E46D">
            <w:pPr>
              <w:pStyle w:val="9"/>
              <w:spacing w:line="480" w:lineRule="auto"/>
              <w:jc w:val="center"/>
              <w:rPr>
                <w:rFonts w:asciiTheme="minorEastAsia" w:hAnsiTheme="minorEastAsia" w:eastAsiaTheme="minorEastAsia" w:cstheme="majorEastAsia"/>
                <w:sz w:val="22"/>
                <w:szCs w:val="22"/>
              </w:rPr>
            </w:pPr>
          </w:p>
        </w:tc>
        <w:tc>
          <w:tcPr>
            <w:tcW w:w="2115" w:type="dxa"/>
            <w:vAlign w:val="center"/>
          </w:tcPr>
          <w:p w14:paraId="18D632C8">
            <w:pPr>
              <w:pStyle w:val="9"/>
              <w:spacing w:line="480" w:lineRule="auto"/>
              <w:jc w:val="center"/>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注册地</w:t>
            </w:r>
          </w:p>
        </w:tc>
        <w:tc>
          <w:tcPr>
            <w:tcW w:w="2596" w:type="dxa"/>
            <w:vAlign w:val="center"/>
          </w:tcPr>
          <w:p w14:paraId="674BD4F4">
            <w:pPr>
              <w:pStyle w:val="9"/>
              <w:spacing w:line="480" w:lineRule="auto"/>
              <w:jc w:val="center"/>
              <w:rPr>
                <w:rFonts w:asciiTheme="minorEastAsia" w:hAnsiTheme="minorEastAsia" w:eastAsiaTheme="minorEastAsia" w:cstheme="majorEastAsia"/>
                <w:sz w:val="22"/>
                <w:szCs w:val="22"/>
              </w:rPr>
            </w:pPr>
          </w:p>
        </w:tc>
      </w:tr>
      <w:tr w14:paraId="5046B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2354" w:type="dxa"/>
            <w:vAlign w:val="center"/>
          </w:tcPr>
          <w:p w14:paraId="74B1E310">
            <w:pPr>
              <w:pStyle w:val="9"/>
              <w:spacing w:line="480" w:lineRule="auto"/>
              <w:jc w:val="center"/>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注册资金（万元）</w:t>
            </w:r>
          </w:p>
        </w:tc>
        <w:tc>
          <w:tcPr>
            <w:tcW w:w="2354" w:type="dxa"/>
            <w:vAlign w:val="center"/>
          </w:tcPr>
          <w:p w14:paraId="34AFAB0F">
            <w:pPr>
              <w:pStyle w:val="9"/>
              <w:spacing w:line="480" w:lineRule="auto"/>
              <w:jc w:val="center"/>
              <w:rPr>
                <w:rFonts w:asciiTheme="minorEastAsia" w:hAnsiTheme="minorEastAsia" w:eastAsiaTheme="minorEastAsia" w:cstheme="majorEastAsia"/>
                <w:sz w:val="22"/>
                <w:szCs w:val="22"/>
              </w:rPr>
            </w:pPr>
          </w:p>
        </w:tc>
        <w:tc>
          <w:tcPr>
            <w:tcW w:w="2115" w:type="dxa"/>
            <w:vAlign w:val="center"/>
          </w:tcPr>
          <w:p w14:paraId="07222B11">
            <w:pPr>
              <w:pStyle w:val="9"/>
              <w:spacing w:line="480" w:lineRule="auto"/>
              <w:jc w:val="center"/>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成立日期</w:t>
            </w:r>
          </w:p>
        </w:tc>
        <w:tc>
          <w:tcPr>
            <w:tcW w:w="2596" w:type="dxa"/>
            <w:vAlign w:val="center"/>
          </w:tcPr>
          <w:p w14:paraId="0D19B073">
            <w:pPr>
              <w:pStyle w:val="9"/>
              <w:spacing w:line="480" w:lineRule="auto"/>
              <w:jc w:val="center"/>
              <w:rPr>
                <w:rFonts w:asciiTheme="minorEastAsia" w:hAnsiTheme="minorEastAsia" w:eastAsiaTheme="minorEastAsia" w:cstheme="majorEastAsia"/>
                <w:sz w:val="22"/>
                <w:szCs w:val="22"/>
              </w:rPr>
            </w:pPr>
          </w:p>
        </w:tc>
      </w:tr>
      <w:tr w14:paraId="669C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354" w:type="dxa"/>
            <w:vAlign w:val="center"/>
          </w:tcPr>
          <w:p w14:paraId="04374D3F">
            <w:pPr>
              <w:pStyle w:val="9"/>
              <w:spacing w:line="480" w:lineRule="auto"/>
              <w:jc w:val="center"/>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类型</w:t>
            </w:r>
          </w:p>
        </w:tc>
        <w:tc>
          <w:tcPr>
            <w:tcW w:w="2354" w:type="dxa"/>
            <w:vAlign w:val="center"/>
          </w:tcPr>
          <w:p w14:paraId="69DE5DD4">
            <w:pPr>
              <w:pStyle w:val="9"/>
              <w:spacing w:line="480" w:lineRule="auto"/>
              <w:jc w:val="center"/>
              <w:rPr>
                <w:rFonts w:asciiTheme="minorEastAsia" w:hAnsiTheme="minorEastAsia" w:eastAsiaTheme="minorEastAsia" w:cstheme="majorEastAsia"/>
                <w:sz w:val="22"/>
                <w:szCs w:val="22"/>
              </w:rPr>
            </w:pPr>
          </w:p>
        </w:tc>
        <w:tc>
          <w:tcPr>
            <w:tcW w:w="2115" w:type="dxa"/>
            <w:vAlign w:val="center"/>
          </w:tcPr>
          <w:p w14:paraId="739910F5">
            <w:pPr>
              <w:pStyle w:val="9"/>
              <w:spacing w:line="480" w:lineRule="auto"/>
              <w:jc w:val="center"/>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营业期限</w:t>
            </w:r>
          </w:p>
        </w:tc>
        <w:tc>
          <w:tcPr>
            <w:tcW w:w="2596" w:type="dxa"/>
            <w:vAlign w:val="center"/>
          </w:tcPr>
          <w:p w14:paraId="2972A66F">
            <w:pPr>
              <w:pStyle w:val="9"/>
              <w:spacing w:line="480" w:lineRule="auto"/>
              <w:jc w:val="center"/>
              <w:rPr>
                <w:rFonts w:asciiTheme="minorEastAsia" w:hAnsiTheme="minorEastAsia" w:eastAsiaTheme="minorEastAsia" w:cstheme="majorEastAsia"/>
                <w:sz w:val="22"/>
                <w:szCs w:val="22"/>
              </w:rPr>
            </w:pPr>
          </w:p>
        </w:tc>
      </w:tr>
      <w:tr w14:paraId="3BD13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jc w:val="center"/>
        </w:trPr>
        <w:tc>
          <w:tcPr>
            <w:tcW w:w="2354" w:type="dxa"/>
            <w:vAlign w:val="center"/>
          </w:tcPr>
          <w:p w14:paraId="46203224">
            <w:pPr>
              <w:pStyle w:val="9"/>
              <w:spacing w:line="480" w:lineRule="auto"/>
              <w:jc w:val="center"/>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登记机关</w:t>
            </w:r>
          </w:p>
        </w:tc>
        <w:tc>
          <w:tcPr>
            <w:tcW w:w="2354" w:type="dxa"/>
            <w:vAlign w:val="center"/>
          </w:tcPr>
          <w:p w14:paraId="61040596">
            <w:pPr>
              <w:pStyle w:val="9"/>
              <w:spacing w:line="480" w:lineRule="auto"/>
              <w:rPr>
                <w:rFonts w:asciiTheme="minorEastAsia" w:hAnsiTheme="minorEastAsia" w:eastAsiaTheme="minorEastAsia" w:cstheme="majorEastAsia"/>
                <w:sz w:val="22"/>
                <w:szCs w:val="22"/>
              </w:rPr>
            </w:pPr>
          </w:p>
        </w:tc>
        <w:tc>
          <w:tcPr>
            <w:tcW w:w="2115" w:type="dxa"/>
            <w:vAlign w:val="center"/>
          </w:tcPr>
          <w:p w14:paraId="6EA01C9B">
            <w:pPr>
              <w:pStyle w:val="9"/>
              <w:spacing w:line="480" w:lineRule="auto"/>
              <w:jc w:val="center"/>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住所</w:t>
            </w:r>
          </w:p>
        </w:tc>
        <w:tc>
          <w:tcPr>
            <w:tcW w:w="2596" w:type="dxa"/>
            <w:vAlign w:val="center"/>
          </w:tcPr>
          <w:p w14:paraId="43CE9A36">
            <w:pPr>
              <w:pStyle w:val="9"/>
              <w:spacing w:line="480" w:lineRule="auto"/>
              <w:rPr>
                <w:rFonts w:asciiTheme="minorEastAsia" w:hAnsiTheme="minorEastAsia" w:eastAsiaTheme="minorEastAsia" w:cstheme="majorEastAsia"/>
                <w:sz w:val="22"/>
                <w:szCs w:val="22"/>
              </w:rPr>
            </w:pPr>
          </w:p>
        </w:tc>
      </w:tr>
      <w:tr w14:paraId="1E71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jc w:val="center"/>
        </w:trPr>
        <w:tc>
          <w:tcPr>
            <w:tcW w:w="2354" w:type="dxa"/>
            <w:vAlign w:val="center"/>
          </w:tcPr>
          <w:p w14:paraId="24245C43">
            <w:pPr>
              <w:pStyle w:val="9"/>
              <w:spacing w:line="480" w:lineRule="auto"/>
              <w:jc w:val="center"/>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注册号或社会信用代码</w:t>
            </w:r>
          </w:p>
        </w:tc>
        <w:tc>
          <w:tcPr>
            <w:tcW w:w="7065" w:type="dxa"/>
            <w:gridSpan w:val="3"/>
            <w:vAlign w:val="center"/>
          </w:tcPr>
          <w:p w14:paraId="3FF7342A">
            <w:pPr>
              <w:pStyle w:val="9"/>
              <w:spacing w:line="480" w:lineRule="auto"/>
              <w:rPr>
                <w:rFonts w:asciiTheme="minorEastAsia" w:hAnsiTheme="minorEastAsia" w:eastAsiaTheme="minorEastAsia" w:cstheme="majorEastAsia"/>
                <w:sz w:val="22"/>
                <w:szCs w:val="22"/>
              </w:rPr>
            </w:pPr>
          </w:p>
        </w:tc>
      </w:tr>
      <w:tr w14:paraId="420B9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2354" w:type="dxa"/>
            <w:vAlign w:val="center"/>
          </w:tcPr>
          <w:p w14:paraId="0E7B0456">
            <w:pPr>
              <w:pStyle w:val="9"/>
              <w:spacing w:line="480" w:lineRule="auto"/>
              <w:jc w:val="center"/>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经营范围</w:t>
            </w:r>
          </w:p>
        </w:tc>
        <w:tc>
          <w:tcPr>
            <w:tcW w:w="7065" w:type="dxa"/>
            <w:gridSpan w:val="3"/>
            <w:vAlign w:val="center"/>
          </w:tcPr>
          <w:p w14:paraId="0CA5D348">
            <w:pPr>
              <w:pStyle w:val="9"/>
              <w:spacing w:line="480" w:lineRule="auto"/>
              <w:jc w:val="left"/>
              <w:rPr>
                <w:rFonts w:asciiTheme="minorEastAsia" w:hAnsiTheme="minorEastAsia" w:eastAsiaTheme="minorEastAsia" w:cstheme="majorEastAsia"/>
                <w:sz w:val="22"/>
                <w:szCs w:val="22"/>
              </w:rPr>
            </w:pPr>
          </w:p>
        </w:tc>
      </w:tr>
      <w:tr w14:paraId="48B18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2354" w:type="dxa"/>
            <w:vAlign w:val="center"/>
          </w:tcPr>
          <w:p w14:paraId="0C142E5C">
            <w:pPr>
              <w:pStyle w:val="9"/>
              <w:spacing w:line="480" w:lineRule="auto"/>
              <w:jc w:val="center"/>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备注</w:t>
            </w:r>
          </w:p>
        </w:tc>
        <w:tc>
          <w:tcPr>
            <w:tcW w:w="7065" w:type="dxa"/>
            <w:gridSpan w:val="3"/>
            <w:vAlign w:val="center"/>
          </w:tcPr>
          <w:p w14:paraId="67FFE3D0">
            <w:pPr>
              <w:pStyle w:val="9"/>
              <w:spacing w:line="480" w:lineRule="auto"/>
              <w:jc w:val="center"/>
              <w:rPr>
                <w:rFonts w:asciiTheme="minorEastAsia" w:hAnsiTheme="minorEastAsia" w:eastAsiaTheme="minorEastAsia" w:cstheme="majorEastAsia"/>
                <w:sz w:val="22"/>
                <w:szCs w:val="22"/>
              </w:rPr>
            </w:pPr>
          </w:p>
        </w:tc>
      </w:tr>
    </w:tbl>
    <w:p w14:paraId="15407A2C">
      <w:pPr>
        <w:pStyle w:val="9"/>
        <w:spacing w:line="480" w:lineRule="auto"/>
        <w:jc w:val="center"/>
        <w:rPr>
          <w:rFonts w:asciiTheme="majorEastAsia" w:hAnsiTheme="majorEastAsia" w:eastAsiaTheme="majorEastAsia" w:cstheme="majorEastAsia"/>
          <w:sz w:val="30"/>
          <w:szCs w:val="30"/>
        </w:rPr>
      </w:pPr>
    </w:p>
    <w:p w14:paraId="1B9E8B8A">
      <w:pPr>
        <w:spacing w:line="360" w:lineRule="auto"/>
        <w:ind w:firstLine="880" w:firstLineChars="4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投标人：</w:t>
      </w:r>
      <w:r>
        <w:rPr>
          <w:rFonts w:hint="eastAsia" w:asciiTheme="minorEastAsia" w:hAnsiTheme="minorEastAsia" w:eastAsiaTheme="minorEastAsia" w:cstheme="majorEastAsia"/>
          <w:sz w:val="22"/>
          <w:szCs w:val="22"/>
          <w:u w:val="single"/>
        </w:rPr>
        <w:t xml:space="preserve">        （加盖公章）        </w:t>
      </w:r>
    </w:p>
    <w:p w14:paraId="6D446F87">
      <w:pPr>
        <w:spacing w:line="360" w:lineRule="auto"/>
        <w:ind w:firstLine="880" w:firstLineChars="4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法定代表人或其委托代理人：</w:t>
      </w:r>
      <w:r>
        <w:rPr>
          <w:rFonts w:hint="eastAsia" w:asciiTheme="minorEastAsia" w:hAnsiTheme="minorEastAsia" w:eastAsiaTheme="minorEastAsia" w:cstheme="majorEastAsia"/>
          <w:sz w:val="22"/>
          <w:szCs w:val="22"/>
          <w:u w:val="single"/>
        </w:rPr>
        <w:t xml:space="preserve">（签字） </w:t>
      </w:r>
    </w:p>
    <w:p w14:paraId="3A25E4CB">
      <w:pPr>
        <w:spacing w:line="360" w:lineRule="auto"/>
        <w:ind w:firstLine="880" w:firstLineChars="4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日 期：　　　年　月　日</w:t>
      </w:r>
    </w:p>
    <w:p w14:paraId="6AF8A022">
      <w:pPr>
        <w:spacing w:line="440" w:lineRule="exact"/>
        <w:rPr>
          <w:rFonts w:asciiTheme="majorEastAsia" w:hAnsiTheme="majorEastAsia" w:eastAsiaTheme="majorEastAsia" w:cstheme="majorEastAsia"/>
          <w:b/>
          <w:sz w:val="28"/>
          <w:szCs w:val="28"/>
        </w:rPr>
      </w:pPr>
    </w:p>
    <w:p w14:paraId="0280E93E">
      <w:pPr>
        <w:pStyle w:val="23"/>
        <w:rPr>
          <w:rFonts w:asciiTheme="majorEastAsia" w:hAnsiTheme="majorEastAsia" w:eastAsiaTheme="majorEastAsia" w:cstheme="majorEastAsia"/>
          <w:b/>
          <w:color w:val="auto"/>
          <w:sz w:val="28"/>
          <w:szCs w:val="28"/>
        </w:rPr>
      </w:pPr>
    </w:p>
    <w:p w14:paraId="0823347F">
      <w:pPr>
        <w:pStyle w:val="23"/>
        <w:rPr>
          <w:rFonts w:asciiTheme="majorEastAsia" w:hAnsiTheme="majorEastAsia" w:eastAsiaTheme="majorEastAsia" w:cstheme="majorEastAsia"/>
          <w:b/>
          <w:color w:val="auto"/>
          <w:sz w:val="28"/>
          <w:szCs w:val="28"/>
        </w:rPr>
      </w:pPr>
    </w:p>
    <w:p w14:paraId="7F46F4DC">
      <w:pPr>
        <w:pStyle w:val="23"/>
        <w:rPr>
          <w:rFonts w:asciiTheme="majorEastAsia" w:hAnsiTheme="majorEastAsia" w:eastAsiaTheme="majorEastAsia" w:cstheme="majorEastAsia"/>
          <w:b/>
          <w:color w:val="auto"/>
          <w:sz w:val="28"/>
          <w:szCs w:val="28"/>
        </w:rPr>
      </w:pPr>
    </w:p>
    <w:p w14:paraId="620A5BB1">
      <w:pPr>
        <w:pStyle w:val="23"/>
        <w:rPr>
          <w:rFonts w:asciiTheme="majorEastAsia" w:hAnsiTheme="majorEastAsia" w:eastAsiaTheme="majorEastAsia" w:cstheme="majorEastAsia"/>
          <w:color w:val="auto"/>
        </w:rPr>
      </w:pPr>
    </w:p>
    <w:p w14:paraId="1FE0C194">
      <w:pPr>
        <w:pStyle w:val="23"/>
        <w:rPr>
          <w:rFonts w:asciiTheme="majorEastAsia" w:hAnsiTheme="majorEastAsia" w:eastAsiaTheme="majorEastAsia" w:cstheme="majorEastAsia"/>
          <w:color w:val="auto"/>
        </w:rPr>
      </w:pPr>
    </w:p>
    <w:p w14:paraId="59FB1717">
      <w:pPr>
        <w:pStyle w:val="23"/>
        <w:rPr>
          <w:rFonts w:asciiTheme="majorEastAsia" w:hAnsiTheme="majorEastAsia" w:eastAsiaTheme="majorEastAsia" w:cstheme="majorEastAsia"/>
          <w:color w:val="auto"/>
        </w:rPr>
      </w:pPr>
    </w:p>
    <w:p w14:paraId="48CD926D">
      <w:pPr>
        <w:pStyle w:val="9"/>
        <w:spacing w:line="480" w:lineRule="auto"/>
        <w:jc w:val="center"/>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四、技术要求响应偏离表</w:t>
      </w:r>
    </w:p>
    <w:p w14:paraId="0565ACAB">
      <w:pPr>
        <w:tabs>
          <w:tab w:val="left" w:pos="3360"/>
        </w:tabs>
        <w:spacing w:line="440" w:lineRule="exact"/>
        <w:jc w:val="center"/>
        <w:outlineLvl w:val="0"/>
        <w:rPr>
          <w:rFonts w:ascii="仿宋" w:hAnsi="仿宋" w:eastAsia="仿宋" w:cs="仿宋"/>
          <w:b/>
          <w:bCs/>
          <w:spacing w:val="20"/>
          <w:w w:val="90"/>
          <w:sz w:val="28"/>
          <w:szCs w:val="28"/>
        </w:rPr>
      </w:pPr>
      <w:r>
        <w:rPr>
          <w:rFonts w:hint="eastAsia" w:ascii="仿宋" w:hAnsi="仿宋" w:eastAsia="仿宋" w:cs="仿宋"/>
          <w:b/>
          <w:bCs/>
          <w:sz w:val="28"/>
          <w:szCs w:val="28"/>
        </w:rPr>
        <w:t>（注:根据招标文件技术参数要求内容填写）</w:t>
      </w:r>
    </w:p>
    <w:tbl>
      <w:tblPr>
        <w:tblStyle w:val="18"/>
        <w:tblW w:w="0" w:type="auto"/>
        <w:tblInd w:w="18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900"/>
        <w:gridCol w:w="639"/>
        <w:gridCol w:w="2781"/>
        <w:gridCol w:w="540"/>
        <w:gridCol w:w="2340"/>
        <w:gridCol w:w="1080"/>
        <w:gridCol w:w="1080"/>
      </w:tblGrid>
      <w:tr w14:paraId="714D62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883" w:hRule="atLeast"/>
        </w:trPr>
        <w:tc>
          <w:tcPr>
            <w:tcW w:w="900" w:type="dxa"/>
            <w:tcBorders>
              <w:top w:val="single" w:color="auto" w:sz="4" w:space="0"/>
              <w:left w:val="single" w:color="auto" w:sz="4" w:space="0"/>
              <w:bottom w:val="single" w:color="auto" w:sz="4" w:space="0"/>
              <w:right w:val="single" w:color="auto" w:sz="4" w:space="0"/>
            </w:tcBorders>
            <w:vAlign w:val="center"/>
          </w:tcPr>
          <w:p w14:paraId="772D9B4D">
            <w:pPr>
              <w:spacing w:line="360" w:lineRule="auto"/>
              <w:jc w:val="center"/>
              <w:rPr>
                <w:rFonts w:ascii="仿宋" w:hAnsi="仿宋" w:eastAsia="仿宋" w:cs="仿宋"/>
                <w:sz w:val="28"/>
                <w:szCs w:val="28"/>
              </w:rPr>
            </w:pPr>
            <w:r>
              <w:rPr>
                <w:rFonts w:hint="eastAsia" w:ascii="仿宋" w:hAnsi="仿宋" w:eastAsia="仿宋" w:cs="仿宋"/>
                <w:sz w:val="28"/>
                <w:szCs w:val="28"/>
              </w:rPr>
              <w:t>序号</w:t>
            </w:r>
          </w:p>
        </w:tc>
        <w:tc>
          <w:tcPr>
            <w:tcW w:w="3420" w:type="dxa"/>
            <w:gridSpan w:val="2"/>
            <w:tcBorders>
              <w:top w:val="single" w:color="auto" w:sz="4" w:space="0"/>
              <w:left w:val="single" w:color="auto" w:sz="4" w:space="0"/>
              <w:bottom w:val="single" w:color="auto" w:sz="4" w:space="0"/>
              <w:right w:val="single" w:color="auto" w:sz="4" w:space="0"/>
            </w:tcBorders>
            <w:vAlign w:val="center"/>
          </w:tcPr>
          <w:p w14:paraId="13E37DB1">
            <w:pPr>
              <w:jc w:val="center"/>
              <w:rPr>
                <w:rFonts w:ascii="仿宋" w:hAnsi="仿宋" w:eastAsia="仿宋" w:cs="仿宋"/>
                <w:sz w:val="28"/>
                <w:szCs w:val="28"/>
              </w:rPr>
            </w:pPr>
            <w:r>
              <w:rPr>
                <w:rFonts w:hint="eastAsia" w:ascii="仿宋" w:hAnsi="仿宋" w:eastAsia="仿宋" w:cs="仿宋"/>
                <w:sz w:val="28"/>
                <w:szCs w:val="28"/>
              </w:rPr>
              <w:t>招标文件要求的货物型号、规格和技术参数</w:t>
            </w:r>
          </w:p>
        </w:tc>
        <w:tc>
          <w:tcPr>
            <w:tcW w:w="2880" w:type="dxa"/>
            <w:gridSpan w:val="2"/>
            <w:tcBorders>
              <w:top w:val="single" w:color="auto" w:sz="4" w:space="0"/>
              <w:left w:val="single" w:color="auto" w:sz="4" w:space="0"/>
              <w:bottom w:val="single" w:color="auto" w:sz="4" w:space="0"/>
              <w:right w:val="single" w:color="auto" w:sz="4" w:space="0"/>
            </w:tcBorders>
            <w:vAlign w:val="center"/>
          </w:tcPr>
          <w:p w14:paraId="5D78174D">
            <w:pPr>
              <w:jc w:val="center"/>
              <w:rPr>
                <w:rFonts w:ascii="仿宋" w:hAnsi="仿宋" w:eastAsia="仿宋" w:cs="仿宋"/>
                <w:sz w:val="28"/>
                <w:szCs w:val="28"/>
              </w:rPr>
            </w:pPr>
            <w:r>
              <w:rPr>
                <w:rFonts w:hint="eastAsia" w:ascii="仿宋" w:hAnsi="仿宋" w:eastAsia="仿宋" w:cs="仿宋"/>
                <w:sz w:val="28"/>
                <w:szCs w:val="28"/>
              </w:rPr>
              <w:t>投标单位所报货物型号、规格和技术参数</w:t>
            </w:r>
          </w:p>
        </w:tc>
        <w:tc>
          <w:tcPr>
            <w:tcW w:w="1080" w:type="dxa"/>
            <w:tcBorders>
              <w:top w:val="single" w:color="auto" w:sz="4" w:space="0"/>
              <w:left w:val="single" w:color="auto" w:sz="4" w:space="0"/>
              <w:bottom w:val="single" w:color="auto" w:sz="4" w:space="0"/>
              <w:right w:val="single" w:color="auto" w:sz="4" w:space="0"/>
            </w:tcBorders>
            <w:vAlign w:val="center"/>
          </w:tcPr>
          <w:p w14:paraId="4807E00B">
            <w:pPr>
              <w:jc w:val="center"/>
              <w:rPr>
                <w:rFonts w:ascii="仿宋" w:hAnsi="仿宋" w:eastAsia="仿宋" w:cs="仿宋"/>
                <w:sz w:val="28"/>
                <w:szCs w:val="28"/>
              </w:rPr>
            </w:pPr>
            <w:r>
              <w:rPr>
                <w:rFonts w:hint="eastAsia" w:ascii="仿宋" w:hAnsi="仿宋" w:eastAsia="仿宋" w:cs="仿宋"/>
                <w:sz w:val="28"/>
                <w:szCs w:val="28"/>
              </w:rPr>
              <w:t>是否</w:t>
            </w:r>
          </w:p>
          <w:p w14:paraId="039FBA83">
            <w:pPr>
              <w:jc w:val="center"/>
              <w:rPr>
                <w:rFonts w:ascii="仿宋" w:hAnsi="仿宋" w:eastAsia="仿宋" w:cs="仿宋"/>
                <w:sz w:val="28"/>
                <w:szCs w:val="28"/>
              </w:rPr>
            </w:pPr>
            <w:r>
              <w:rPr>
                <w:rFonts w:hint="eastAsia" w:ascii="仿宋" w:hAnsi="仿宋" w:eastAsia="仿宋" w:cs="仿宋"/>
                <w:sz w:val="28"/>
                <w:szCs w:val="28"/>
              </w:rPr>
              <w:t>偏离</w:t>
            </w:r>
          </w:p>
        </w:tc>
        <w:tc>
          <w:tcPr>
            <w:tcW w:w="1080" w:type="dxa"/>
            <w:tcBorders>
              <w:top w:val="single" w:color="auto" w:sz="4" w:space="0"/>
              <w:left w:val="single" w:color="auto" w:sz="4" w:space="0"/>
              <w:bottom w:val="single" w:color="auto" w:sz="4" w:space="0"/>
              <w:right w:val="single" w:color="auto" w:sz="4" w:space="0"/>
            </w:tcBorders>
            <w:vAlign w:val="center"/>
          </w:tcPr>
          <w:p w14:paraId="1105D394">
            <w:pPr>
              <w:spacing w:line="360" w:lineRule="auto"/>
              <w:jc w:val="center"/>
              <w:rPr>
                <w:rFonts w:ascii="仿宋" w:hAnsi="仿宋" w:eastAsia="仿宋" w:cs="仿宋"/>
                <w:sz w:val="28"/>
                <w:szCs w:val="28"/>
              </w:rPr>
            </w:pPr>
            <w:r>
              <w:rPr>
                <w:rFonts w:hint="eastAsia" w:ascii="仿宋" w:hAnsi="仿宋" w:eastAsia="仿宋" w:cs="仿宋"/>
                <w:sz w:val="28"/>
                <w:szCs w:val="28"/>
              </w:rPr>
              <w:t>备注</w:t>
            </w:r>
          </w:p>
        </w:tc>
      </w:tr>
      <w:tr w14:paraId="46E69F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63" w:hRule="atLeast"/>
        </w:trPr>
        <w:tc>
          <w:tcPr>
            <w:tcW w:w="900" w:type="dxa"/>
            <w:tcBorders>
              <w:top w:val="single" w:color="auto" w:sz="4" w:space="0"/>
              <w:left w:val="single" w:color="auto" w:sz="4" w:space="0"/>
              <w:bottom w:val="single" w:color="auto" w:sz="4" w:space="0"/>
              <w:right w:val="single" w:color="auto" w:sz="4" w:space="0"/>
            </w:tcBorders>
            <w:vAlign w:val="center"/>
          </w:tcPr>
          <w:p w14:paraId="339D57F4">
            <w:pPr>
              <w:spacing w:line="360" w:lineRule="auto"/>
              <w:jc w:val="center"/>
              <w:rPr>
                <w:rFonts w:ascii="仿宋" w:hAnsi="仿宋" w:eastAsia="仿宋" w:cs="仿宋"/>
                <w:sz w:val="28"/>
                <w:szCs w:val="28"/>
              </w:rPr>
            </w:pPr>
            <w:r>
              <w:rPr>
                <w:rFonts w:hint="eastAsia" w:ascii="仿宋" w:hAnsi="仿宋" w:eastAsia="仿宋" w:cs="仿宋"/>
                <w:sz w:val="28"/>
                <w:szCs w:val="28"/>
              </w:rPr>
              <w:t>1</w:t>
            </w:r>
          </w:p>
        </w:tc>
        <w:tc>
          <w:tcPr>
            <w:tcW w:w="639" w:type="dxa"/>
            <w:tcBorders>
              <w:top w:val="single" w:color="auto" w:sz="4" w:space="0"/>
              <w:left w:val="single" w:color="auto" w:sz="4" w:space="0"/>
              <w:bottom w:val="single" w:color="auto" w:sz="4" w:space="0"/>
              <w:right w:val="single" w:color="auto" w:sz="4" w:space="0"/>
            </w:tcBorders>
            <w:vAlign w:val="center"/>
          </w:tcPr>
          <w:p w14:paraId="79D5F321">
            <w:pPr>
              <w:jc w:val="center"/>
              <w:rPr>
                <w:rFonts w:ascii="仿宋" w:hAnsi="仿宋" w:eastAsia="仿宋" w:cs="仿宋"/>
                <w:spacing w:val="-20"/>
                <w:sz w:val="28"/>
                <w:szCs w:val="28"/>
              </w:rPr>
            </w:pPr>
          </w:p>
        </w:tc>
        <w:tc>
          <w:tcPr>
            <w:tcW w:w="2781" w:type="dxa"/>
            <w:tcBorders>
              <w:top w:val="single" w:color="auto" w:sz="4" w:space="0"/>
              <w:left w:val="single" w:color="auto" w:sz="4" w:space="0"/>
              <w:bottom w:val="single" w:color="auto" w:sz="4" w:space="0"/>
              <w:right w:val="single" w:color="auto" w:sz="4" w:space="0"/>
            </w:tcBorders>
            <w:vAlign w:val="center"/>
          </w:tcPr>
          <w:p w14:paraId="692F4550">
            <w:pPr>
              <w:jc w:val="center"/>
              <w:rPr>
                <w:rFonts w:ascii="仿宋" w:hAnsi="仿宋" w:eastAsia="仿宋" w:cs="仿宋"/>
                <w:sz w:val="28"/>
                <w:szCs w:val="28"/>
              </w:rPr>
            </w:pPr>
          </w:p>
        </w:tc>
        <w:tc>
          <w:tcPr>
            <w:tcW w:w="540" w:type="dxa"/>
            <w:tcBorders>
              <w:top w:val="single" w:color="auto" w:sz="4" w:space="0"/>
              <w:left w:val="single" w:color="auto" w:sz="4" w:space="0"/>
              <w:bottom w:val="single" w:color="auto" w:sz="4" w:space="0"/>
              <w:right w:val="single" w:color="auto" w:sz="4" w:space="0"/>
            </w:tcBorders>
            <w:vAlign w:val="center"/>
          </w:tcPr>
          <w:p w14:paraId="45B7BD4C">
            <w:pPr>
              <w:spacing w:line="360" w:lineRule="auto"/>
              <w:jc w:val="center"/>
              <w:rPr>
                <w:rFonts w:ascii="仿宋" w:hAnsi="仿宋" w:eastAsia="仿宋" w:cs="仿宋"/>
                <w:sz w:val="28"/>
                <w:szCs w:val="28"/>
              </w:rPr>
            </w:pPr>
          </w:p>
        </w:tc>
        <w:tc>
          <w:tcPr>
            <w:tcW w:w="2340" w:type="dxa"/>
            <w:tcBorders>
              <w:top w:val="single" w:color="auto" w:sz="4" w:space="0"/>
              <w:left w:val="single" w:color="auto" w:sz="4" w:space="0"/>
              <w:bottom w:val="single" w:color="auto" w:sz="4" w:space="0"/>
              <w:right w:val="single" w:color="auto" w:sz="4" w:space="0"/>
            </w:tcBorders>
            <w:vAlign w:val="center"/>
          </w:tcPr>
          <w:p w14:paraId="3FDFAA4A">
            <w:pPr>
              <w:jc w:val="center"/>
              <w:rPr>
                <w:rFonts w:ascii="仿宋" w:hAnsi="仿宋" w:eastAsia="仿宋" w:cs="仿宋"/>
                <w:sz w:val="28"/>
                <w:szCs w:val="28"/>
              </w:rPr>
            </w:pPr>
          </w:p>
        </w:tc>
        <w:tc>
          <w:tcPr>
            <w:tcW w:w="1080" w:type="dxa"/>
            <w:tcBorders>
              <w:top w:val="single" w:color="auto" w:sz="4" w:space="0"/>
              <w:left w:val="single" w:color="auto" w:sz="4" w:space="0"/>
              <w:bottom w:val="single" w:color="auto" w:sz="4" w:space="0"/>
              <w:right w:val="single" w:color="auto" w:sz="4" w:space="0"/>
            </w:tcBorders>
            <w:vAlign w:val="center"/>
          </w:tcPr>
          <w:p w14:paraId="33A0CB6F">
            <w:pPr>
              <w:spacing w:line="360" w:lineRule="auto"/>
              <w:jc w:val="center"/>
              <w:rPr>
                <w:rFonts w:ascii="仿宋" w:hAnsi="仿宋" w:eastAsia="仿宋" w:cs="仿宋"/>
                <w:sz w:val="28"/>
                <w:szCs w:val="28"/>
              </w:rPr>
            </w:pPr>
          </w:p>
        </w:tc>
        <w:tc>
          <w:tcPr>
            <w:tcW w:w="1080" w:type="dxa"/>
            <w:tcBorders>
              <w:top w:val="single" w:color="auto" w:sz="4" w:space="0"/>
              <w:left w:val="single" w:color="auto" w:sz="4" w:space="0"/>
              <w:bottom w:val="single" w:color="auto" w:sz="4" w:space="0"/>
              <w:right w:val="single" w:color="auto" w:sz="4" w:space="0"/>
            </w:tcBorders>
            <w:vAlign w:val="center"/>
          </w:tcPr>
          <w:p w14:paraId="25EE966A">
            <w:pPr>
              <w:spacing w:line="360" w:lineRule="auto"/>
              <w:jc w:val="center"/>
              <w:rPr>
                <w:rFonts w:ascii="仿宋" w:hAnsi="仿宋" w:eastAsia="仿宋" w:cs="仿宋"/>
                <w:sz w:val="28"/>
                <w:szCs w:val="28"/>
              </w:rPr>
            </w:pPr>
          </w:p>
        </w:tc>
      </w:tr>
      <w:tr w14:paraId="68F93B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865" w:hRule="atLeast"/>
        </w:trPr>
        <w:tc>
          <w:tcPr>
            <w:tcW w:w="900" w:type="dxa"/>
            <w:tcBorders>
              <w:top w:val="single" w:color="auto" w:sz="4" w:space="0"/>
              <w:left w:val="single" w:color="auto" w:sz="4" w:space="0"/>
              <w:right w:val="single" w:color="auto" w:sz="4" w:space="0"/>
            </w:tcBorders>
            <w:vAlign w:val="center"/>
          </w:tcPr>
          <w:p w14:paraId="2FBBD98C">
            <w:pPr>
              <w:spacing w:line="360" w:lineRule="auto"/>
              <w:jc w:val="center"/>
              <w:rPr>
                <w:rFonts w:ascii="仿宋" w:hAnsi="仿宋" w:eastAsia="仿宋" w:cs="仿宋"/>
                <w:sz w:val="28"/>
                <w:szCs w:val="28"/>
              </w:rPr>
            </w:pPr>
            <w:r>
              <w:rPr>
                <w:rFonts w:hint="eastAsia" w:ascii="仿宋" w:hAnsi="仿宋" w:eastAsia="仿宋" w:cs="仿宋"/>
                <w:sz w:val="28"/>
                <w:szCs w:val="28"/>
              </w:rPr>
              <w:t>2</w:t>
            </w:r>
          </w:p>
        </w:tc>
        <w:tc>
          <w:tcPr>
            <w:tcW w:w="639" w:type="dxa"/>
            <w:tcBorders>
              <w:top w:val="single" w:color="auto" w:sz="4" w:space="0"/>
              <w:left w:val="single" w:color="auto" w:sz="4" w:space="0"/>
              <w:right w:val="single" w:color="auto" w:sz="4" w:space="0"/>
            </w:tcBorders>
            <w:vAlign w:val="center"/>
          </w:tcPr>
          <w:p w14:paraId="791B8B9F">
            <w:pPr>
              <w:jc w:val="center"/>
              <w:rPr>
                <w:rFonts w:ascii="仿宋" w:hAnsi="仿宋" w:eastAsia="仿宋" w:cs="仿宋"/>
                <w:sz w:val="28"/>
                <w:szCs w:val="28"/>
              </w:rPr>
            </w:pPr>
          </w:p>
        </w:tc>
        <w:tc>
          <w:tcPr>
            <w:tcW w:w="2781" w:type="dxa"/>
            <w:tcBorders>
              <w:top w:val="single" w:color="auto" w:sz="4" w:space="0"/>
              <w:left w:val="single" w:color="auto" w:sz="4" w:space="0"/>
              <w:right w:val="single" w:color="auto" w:sz="4" w:space="0"/>
            </w:tcBorders>
            <w:vAlign w:val="center"/>
          </w:tcPr>
          <w:p w14:paraId="26AD623A">
            <w:pPr>
              <w:jc w:val="center"/>
              <w:rPr>
                <w:rFonts w:ascii="仿宋" w:hAnsi="仿宋" w:eastAsia="仿宋" w:cs="仿宋"/>
                <w:spacing w:val="-6"/>
                <w:sz w:val="28"/>
                <w:szCs w:val="28"/>
              </w:rPr>
            </w:pPr>
          </w:p>
        </w:tc>
        <w:tc>
          <w:tcPr>
            <w:tcW w:w="540" w:type="dxa"/>
            <w:tcBorders>
              <w:top w:val="single" w:color="auto" w:sz="4" w:space="0"/>
              <w:left w:val="single" w:color="auto" w:sz="4" w:space="0"/>
              <w:right w:val="single" w:color="auto" w:sz="4" w:space="0"/>
            </w:tcBorders>
            <w:vAlign w:val="center"/>
          </w:tcPr>
          <w:p w14:paraId="78728584">
            <w:pPr>
              <w:jc w:val="center"/>
              <w:rPr>
                <w:rFonts w:ascii="仿宋" w:hAnsi="仿宋" w:eastAsia="仿宋" w:cs="仿宋"/>
                <w:sz w:val="28"/>
                <w:szCs w:val="28"/>
              </w:rPr>
            </w:pPr>
          </w:p>
        </w:tc>
        <w:tc>
          <w:tcPr>
            <w:tcW w:w="2340" w:type="dxa"/>
            <w:tcBorders>
              <w:top w:val="single" w:color="auto" w:sz="4" w:space="0"/>
              <w:left w:val="single" w:color="auto" w:sz="4" w:space="0"/>
              <w:right w:val="single" w:color="auto" w:sz="4" w:space="0"/>
            </w:tcBorders>
            <w:vAlign w:val="center"/>
          </w:tcPr>
          <w:p w14:paraId="3CF7D218">
            <w:pPr>
              <w:jc w:val="center"/>
              <w:rPr>
                <w:rFonts w:ascii="仿宋" w:hAnsi="仿宋" w:eastAsia="仿宋" w:cs="仿宋"/>
                <w:sz w:val="28"/>
                <w:szCs w:val="28"/>
              </w:rPr>
            </w:pPr>
          </w:p>
        </w:tc>
        <w:tc>
          <w:tcPr>
            <w:tcW w:w="1080" w:type="dxa"/>
            <w:tcBorders>
              <w:top w:val="single" w:color="auto" w:sz="4" w:space="0"/>
              <w:left w:val="single" w:color="auto" w:sz="4" w:space="0"/>
              <w:right w:val="single" w:color="auto" w:sz="4" w:space="0"/>
            </w:tcBorders>
            <w:vAlign w:val="center"/>
          </w:tcPr>
          <w:p w14:paraId="79224966">
            <w:pPr>
              <w:spacing w:line="360" w:lineRule="auto"/>
              <w:jc w:val="center"/>
              <w:rPr>
                <w:rFonts w:ascii="仿宋" w:hAnsi="仿宋" w:eastAsia="仿宋" w:cs="仿宋"/>
                <w:sz w:val="28"/>
                <w:szCs w:val="28"/>
              </w:rPr>
            </w:pPr>
          </w:p>
        </w:tc>
        <w:tc>
          <w:tcPr>
            <w:tcW w:w="1080" w:type="dxa"/>
            <w:tcBorders>
              <w:top w:val="single" w:color="auto" w:sz="4" w:space="0"/>
              <w:left w:val="single" w:color="auto" w:sz="4" w:space="0"/>
              <w:right w:val="single" w:color="auto" w:sz="4" w:space="0"/>
            </w:tcBorders>
            <w:vAlign w:val="center"/>
          </w:tcPr>
          <w:p w14:paraId="1F2663F0">
            <w:pPr>
              <w:spacing w:line="360" w:lineRule="auto"/>
              <w:jc w:val="center"/>
              <w:rPr>
                <w:rFonts w:ascii="仿宋" w:hAnsi="仿宋" w:eastAsia="仿宋" w:cs="仿宋"/>
                <w:sz w:val="28"/>
                <w:szCs w:val="28"/>
              </w:rPr>
            </w:pPr>
          </w:p>
        </w:tc>
      </w:tr>
      <w:tr w14:paraId="46033D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15" w:hRule="atLeast"/>
        </w:trPr>
        <w:tc>
          <w:tcPr>
            <w:tcW w:w="900" w:type="dxa"/>
            <w:tcBorders>
              <w:top w:val="single" w:color="auto" w:sz="4" w:space="0"/>
              <w:left w:val="single" w:color="auto" w:sz="4" w:space="0"/>
              <w:right w:val="single" w:color="auto" w:sz="4" w:space="0"/>
            </w:tcBorders>
            <w:vAlign w:val="center"/>
          </w:tcPr>
          <w:p w14:paraId="589A5628">
            <w:pPr>
              <w:spacing w:line="360" w:lineRule="auto"/>
              <w:jc w:val="center"/>
              <w:rPr>
                <w:rFonts w:ascii="仿宋" w:hAnsi="仿宋" w:eastAsia="仿宋" w:cs="仿宋"/>
                <w:sz w:val="28"/>
                <w:szCs w:val="28"/>
              </w:rPr>
            </w:pPr>
            <w:r>
              <w:rPr>
                <w:rFonts w:hint="eastAsia" w:ascii="仿宋" w:hAnsi="仿宋" w:eastAsia="仿宋" w:cs="仿宋"/>
                <w:sz w:val="28"/>
                <w:szCs w:val="28"/>
              </w:rPr>
              <w:t>3</w:t>
            </w:r>
          </w:p>
        </w:tc>
        <w:tc>
          <w:tcPr>
            <w:tcW w:w="639" w:type="dxa"/>
            <w:tcBorders>
              <w:top w:val="single" w:color="auto" w:sz="4" w:space="0"/>
              <w:left w:val="single" w:color="auto" w:sz="4" w:space="0"/>
              <w:right w:val="single" w:color="auto" w:sz="4" w:space="0"/>
            </w:tcBorders>
            <w:vAlign w:val="center"/>
          </w:tcPr>
          <w:p w14:paraId="0E5A5E6B">
            <w:pPr>
              <w:jc w:val="center"/>
              <w:rPr>
                <w:rFonts w:ascii="仿宋" w:hAnsi="仿宋" w:eastAsia="仿宋" w:cs="仿宋"/>
                <w:sz w:val="28"/>
                <w:szCs w:val="28"/>
              </w:rPr>
            </w:pPr>
          </w:p>
        </w:tc>
        <w:tc>
          <w:tcPr>
            <w:tcW w:w="2781" w:type="dxa"/>
            <w:tcBorders>
              <w:top w:val="single" w:color="auto" w:sz="4" w:space="0"/>
              <w:left w:val="single" w:color="auto" w:sz="4" w:space="0"/>
              <w:right w:val="single" w:color="auto" w:sz="4" w:space="0"/>
            </w:tcBorders>
            <w:vAlign w:val="center"/>
          </w:tcPr>
          <w:p w14:paraId="7AE7FE61">
            <w:pPr>
              <w:jc w:val="center"/>
              <w:rPr>
                <w:rFonts w:ascii="仿宋" w:hAnsi="仿宋" w:eastAsia="仿宋" w:cs="仿宋"/>
                <w:sz w:val="28"/>
                <w:szCs w:val="28"/>
              </w:rPr>
            </w:pPr>
          </w:p>
        </w:tc>
        <w:tc>
          <w:tcPr>
            <w:tcW w:w="540" w:type="dxa"/>
            <w:tcBorders>
              <w:top w:val="single" w:color="auto" w:sz="4" w:space="0"/>
              <w:left w:val="single" w:color="auto" w:sz="4" w:space="0"/>
              <w:right w:val="single" w:color="auto" w:sz="4" w:space="0"/>
            </w:tcBorders>
            <w:vAlign w:val="center"/>
          </w:tcPr>
          <w:p w14:paraId="64926D87">
            <w:pPr>
              <w:jc w:val="center"/>
              <w:rPr>
                <w:rFonts w:ascii="仿宋" w:hAnsi="仿宋" w:eastAsia="仿宋" w:cs="仿宋"/>
                <w:sz w:val="28"/>
                <w:szCs w:val="28"/>
              </w:rPr>
            </w:pPr>
          </w:p>
        </w:tc>
        <w:tc>
          <w:tcPr>
            <w:tcW w:w="2340" w:type="dxa"/>
            <w:tcBorders>
              <w:top w:val="single" w:color="auto" w:sz="4" w:space="0"/>
              <w:left w:val="single" w:color="auto" w:sz="4" w:space="0"/>
              <w:right w:val="single" w:color="auto" w:sz="4" w:space="0"/>
            </w:tcBorders>
            <w:vAlign w:val="center"/>
          </w:tcPr>
          <w:p w14:paraId="40B0E663">
            <w:pPr>
              <w:jc w:val="center"/>
              <w:rPr>
                <w:rFonts w:ascii="仿宋" w:hAnsi="仿宋" w:eastAsia="仿宋" w:cs="仿宋"/>
                <w:sz w:val="28"/>
                <w:szCs w:val="28"/>
              </w:rPr>
            </w:pPr>
          </w:p>
        </w:tc>
        <w:tc>
          <w:tcPr>
            <w:tcW w:w="1080" w:type="dxa"/>
            <w:tcBorders>
              <w:top w:val="single" w:color="auto" w:sz="4" w:space="0"/>
              <w:left w:val="single" w:color="auto" w:sz="4" w:space="0"/>
              <w:right w:val="single" w:color="auto" w:sz="4" w:space="0"/>
            </w:tcBorders>
            <w:vAlign w:val="center"/>
          </w:tcPr>
          <w:p w14:paraId="5C04606E">
            <w:pPr>
              <w:spacing w:line="360" w:lineRule="auto"/>
              <w:jc w:val="center"/>
              <w:rPr>
                <w:rFonts w:ascii="仿宋" w:hAnsi="仿宋" w:eastAsia="仿宋" w:cs="仿宋"/>
                <w:sz w:val="28"/>
                <w:szCs w:val="28"/>
              </w:rPr>
            </w:pPr>
          </w:p>
        </w:tc>
        <w:tc>
          <w:tcPr>
            <w:tcW w:w="1080" w:type="dxa"/>
            <w:tcBorders>
              <w:top w:val="single" w:color="auto" w:sz="4" w:space="0"/>
              <w:left w:val="single" w:color="auto" w:sz="4" w:space="0"/>
              <w:right w:val="single" w:color="auto" w:sz="4" w:space="0"/>
            </w:tcBorders>
            <w:vAlign w:val="center"/>
          </w:tcPr>
          <w:p w14:paraId="751EA3D2">
            <w:pPr>
              <w:spacing w:line="360" w:lineRule="auto"/>
              <w:jc w:val="center"/>
              <w:rPr>
                <w:rFonts w:ascii="仿宋" w:hAnsi="仿宋" w:eastAsia="仿宋" w:cs="仿宋"/>
                <w:sz w:val="28"/>
                <w:szCs w:val="28"/>
              </w:rPr>
            </w:pPr>
          </w:p>
        </w:tc>
      </w:tr>
      <w:tr w14:paraId="0116F5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30" w:hRule="atLeast"/>
        </w:trPr>
        <w:tc>
          <w:tcPr>
            <w:tcW w:w="900" w:type="dxa"/>
            <w:tcBorders>
              <w:top w:val="single" w:color="auto" w:sz="4" w:space="0"/>
              <w:left w:val="single" w:color="auto" w:sz="4" w:space="0"/>
              <w:right w:val="single" w:color="auto" w:sz="4" w:space="0"/>
            </w:tcBorders>
            <w:vAlign w:val="center"/>
          </w:tcPr>
          <w:p w14:paraId="23CCFB42">
            <w:pPr>
              <w:spacing w:line="360" w:lineRule="auto"/>
              <w:jc w:val="center"/>
              <w:rPr>
                <w:rFonts w:ascii="仿宋" w:hAnsi="仿宋" w:eastAsia="仿宋" w:cs="仿宋"/>
                <w:sz w:val="28"/>
                <w:szCs w:val="28"/>
              </w:rPr>
            </w:pPr>
            <w:r>
              <w:rPr>
                <w:rFonts w:hint="eastAsia" w:ascii="仿宋" w:hAnsi="仿宋" w:eastAsia="仿宋" w:cs="仿宋"/>
                <w:sz w:val="28"/>
                <w:szCs w:val="28"/>
              </w:rPr>
              <w:t>4</w:t>
            </w:r>
          </w:p>
        </w:tc>
        <w:tc>
          <w:tcPr>
            <w:tcW w:w="639" w:type="dxa"/>
            <w:tcBorders>
              <w:top w:val="single" w:color="auto" w:sz="4" w:space="0"/>
              <w:left w:val="single" w:color="auto" w:sz="4" w:space="0"/>
              <w:right w:val="single" w:color="auto" w:sz="4" w:space="0"/>
            </w:tcBorders>
            <w:vAlign w:val="center"/>
          </w:tcPr>
          <w:p w14:paraId="1042D660">
            <w:pPr>
              <w:jc w:val="center"/>
              <w:rPr>
                <w:rFonts w:ascii="仿宋" w:hAnsi="仿宋" w:eastAsia="仿宋" w:cs="仿宋"/>
                <w:sz w:val="28"/>
                <w:szCs w:val="28"/>
              </w:rPr>
            </w:pPr>
          </w:p>
        </w:tc>
        <w:tc>
          <w:tcPr>
            <w:tcW w:w="2781" w:type="dxa"/>
            <w:tcBorders>
              <w:top w:val="single" w:color="auto" w:sz="4" w:space="0"/>
              <w:left w:val="single" w:color="auto" w:sz="4" w:space="0"/>
              <w:right w:val="single" w:color="auto" w:sz="4" w:space="0"/>
            </w:tcBorders>
            <w:vAlign w:val="center"/>
          </w:tcPr>
          <w:p w14:paraId="065048A3">
            <w:pPr>
              <w:jc w:val="center"/>
              <w:rPr>
                <w:rFonts w:ascii="仿宋" w:hAnsi="仿宋" w:eastAsia="仿宋" w:cs="仿宋"/>
                <w:sz w:val="28"/>
                <w:szCs w:val="28"/>
              </w:rPr>
            </w:pPr>
          </w:p>
        </w:tc>
        <w:tc>
          <w:tcPr>
            <w:tcW w:w="540" w:type="dxa"/>
            <w:tcBorders>
              <w:top w:val="single" w:color="auto" w:sz="4" w:space="0"/>
              <w:left w:val="single" w:color="auto" w:sz="4" w:space="0"/>
              <w:right w:val="single" w:color="auto" w:sz="4" w:space="0"/>
            </w:tcBorders>
            <w:vAlign w:val="center"/>
          </w:tcPr>
          <w:p w14:paraId="39DCA7D4">
            <w:pPr>
              <w:jc w:val="center"/>
              <w:rPr>
                <w:rFonts w:ascii="仿宋" w:hAnsi="仿宋" w:eastAsia="仿宋" w:cs="仿宋"/>
                <w:sz w:val="28"/>
                <w:szCs w:val="28"/>
              </w:rPr>
            </w:pPr>
          </w:p>
        </w:tc>
        <w:tc>
          <w:tcPr>
            <w:tcW w:w="2340" w:type="dxa"/>
            <w:tcBorders>
              <w:top w:val="single" w:color="auto" w:sz="4" w:space="0"/>
              <w:left w:val="single" w:color="auto" w:sz="4" w:space="0"/>
              <w:right w:val="single" w:color="auto" w:sz="4" w:space="0"/>
            </w:tcBorders>
            <w:vAlign w:val="center"/>
          </w:tcPr>
          <w:p w14:paraId="786A9099">
            <w:pPr>
              <w:jc w:val="center"/>
              <w:rPr>
                <w:rFonts w:ascii="仿宋" w:hAnsi="仿宋" w:eastAsia="仿宋" w:cs="仿宋"/>
                <w:sz w:val="28"/>
                <w:szCs w:val="28"/>
              </w:rPr>
            </w:pPr>
          </w:p>
        </w:tc>
        <w:tc>
          <w:tcPr>
            <w:tcW w:w="1080" w:type="dxa"/>
            <w:tcBorders>
              <w:top w:val="single" w:color="auto" w:sz="4" w:space="0"/>
              <w:left w:val="single" w:color="auto" w:sz="4" w:space="0"/>
              <w:right w:val="single" w:color="auto" w:sz="4" w:space="0"/>
            </w:tcBorders>
            <w:vAlign w:val="center"/>
          </w:tcPr>
          <w:p w14:paraId="66C3C274">
            <w:pPr>
              <w:spacing w:line="360" w:lineRule="auto"/>
              <w:jc w:val="center"/>
              <w:rPr>
                <w:rFonts w:ascii="仿宋" w:hAnsi="仿宋" w:eastAsia="仿宋" w:cs="仿宋"/>
                <w:sz w:val="28"/>
                <w:szCs w:val="28"/>
              </w:rPr>
            </w:pPr>
          </w:p>
        </w:tc>
        <w:tc>
          <w:tcPr>
            <w:tcW w:w="1080" w:type="dxa"/>
            <w:tcBorders>
              <w:top w:val="single" w:color="auto" w:sz="4" w:space="0"/>
              <w:left w:val="single" w:color="auto" w:sz="4" w:space="0"/>
              <w:right w:val="single" w:color="auto" w:sz="4" w:space="0"/>
            </w:tcBorders>
            <w:vAlign w:val="center"/>
          </w:tcPr>
          <w:p w14:paraId="6D46CBCE">
            <w:pPr>
              <w:spacing w:line="360" w:lineRule="auto"/>
              <w:jc w:val="center"/>
              <w:rPr>
                <w:rFonts w:ascii="仿宋" w:hAnsi="仿宋" w:eastAsia="仿宋" w:cs="仿宋"/>
                <w:sz w:val="28"/>
                <w:szCs w:val="28"/>
              </w:rPr>
            </w:pPr>
          </w:p>
        </w:tc>
      </w:tr>
      <w:tr w14:paraId="10C449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481" w:hRule="atLeast"/>
        </w:trPr>
        <w:tc>
          <w:tcPr>
            <w:tcW w:w="900" w:type="dxa"/>
            <w:tcBorders>
              <w:top w:val="single" w:color="auto" w:sz="4" w:space="0"/>
              <w:left w:val="single" w:color="auto" w:sz="4" w:space="0"/>
              <w:bottom w:val="single" w:color="auto" w:sz="4" w:space="0"/>
              <w:right w:val="single" w:color="auto" w:sz="4" w:space="0"/>
            </w:tcBorders>
            <w:vAlign w:val="center"/>
          </w:tcPr>
          <w:p w14:paraId="222406C2">
            <w:pPr>
              <w:spacing w:line="360" w:lineRule="auto"/>
              <w:jc w:val="center"/>
              <w:rPr>
                <w:rFonts w:ascii="仿宋" w:hAnsi="仿宋" w:eastAsia="仿宋" w:cs="仿宋"/>
                <w:sz w:val="28"/>
                <w:szCs w:val="28"/>
              </w:rPr>
            </w:pPr>
            <w:r>
              <w:rPr>
                <w:rFonts w:hint="eastAsia" w:ascii="仿宋" w:hAnsi="仿宋" w:eastAsia="仿宋" w:cs="仿宋"/>
                <w:sz w:val="28"/>
                <w:szCs w:val="28"/>
              </w:rPr>
              <w:t>5</w:t>
            </w:r>
          </w:p>
        </w:tc>
        <w:tc>
          <w:tcPr>
            <w:tcW w:w="639" w:type="dxa"/>
            <w:tcBorders>
              <w:top w:val="single" w:color="auto" w:sz="4" w:space="0"/>
              <w:left w:val="single" w:color="auto" w:sz="4" w:space="0"/>
              <w:bottom w:val="single" w:color="auto" w:sz="4" w:space="0"/>
              <w:right w:val="single" w:color="auto" w:sz="4" w:space="0"/>
            </w:tcBorders>
            <w:vAlign w:val="center"/>
          </w:tcPr>
          <w:p w14:paraId="35789544">
            <w:pPr>
              <w:jc w:val="center"/>
              <w:rPr>
                <w:rFonts w:ascii="仿宋" w:hAnsi="仿宋" w:eastAsia="仿宋" w:cs="仿宋"/>
                <w:sz w:val="28"/>
                <w:szCs w:val="28"/>
              </w:rPr>
            </w:pPr>
          </w:p>
        </w:tc>
        <w:tc>
          <w:tcPr>
            <w:tcW w:w="2781" w:type="dxa"/>
            <w:tcBorders>
              <w:top w:val="single" w:color="auto" w:sz="4" w:space="0"/>
              <w:left w:val="single" w:color="auto" w:sz="4" w:space="0"/>
              <w:bottom w:val="single" w:color="auto" w:sz="4" w:space="0"/>
              <w:right w:val="single" w:color="auto" w:sz="4" w:space="0"/>
            </w:tcBorders>
            <w:vAlign w:val="center"/>
          </w:tcPr>
          <w:p w14:paraId="080541DA">
            <w:pPr>
              <w:jc w:val="center"/>
              <w:rPr>
                <w:rFonts w:ascii="仿宋" w:hAnsi="仿宋" w:eastAsia="仿宋" w:cs="仿宋"/>
                <w:sz w:val="28"/>
                <w:szCs w:val="28"/>
              </w:rPr>
            </w:pPr>
          </w:p>
        </w:tc>
        <w:tc>
          <w:tcPr>
            <w:tcW w:w="540" w:type="dxa"/>
            <w:tcBorders>
              <w:top w:val="single" w:color="auto" w:sz="4" w:space="0"/>
              <w:left w:val="single" w:color="auto" w:sz="4" w:space="0"/>
              <w:bottom w:val="single" w:color="auto" w:sz="4" w:space="0"/>
              <w:right w:val="single" w:color="auto" w:sz="4" w:space="0"/>
            </w:tcBorders>
            <w:vAlign w:val="center"/>
          </w:tcPr>
          <w:p w14:paraId="23748E77">
            <w:pPr>
              <w:jc w:val="center"/>
              <w:rPr>
                <w:rFonts w:ascii="仿宋" w:hAnsi="仿宋" w:eastAsia="仿宋" w:cs="仿宋"/>
                <w:sz w:val="28"/>
                <w:szCs w:val="28"/>
              </w:rPr>
            </w:pPr>
          </w:p>
        </w:tc>
        <w:tc>
          <w:tcPr>
            <w:tcW w:w="2340" w:type="dxa"/>
            <w:tcBorders>
              <w:top w:val="single" w:color="auto" w:sz="4" w:space="0"/>
              <w:left w:val="single" w:color="auto" w:sz="4" w:space="0"/>
              <w:bottom w:val="single" w:color="auto" w:sz="4" w:space="0"/>
              <w:right w:val="single" w:color="auto" w:sz="4" w:space="0"/>
            </w:tcBorders>
            <w:vAlign w:val="center"/>
          </w:tcPr>
          <w:p w14:paraId="6BFE10ED">
            <w:pPr>
              <w:jc w:val="center"/>
              <w:rPr>
                <w:rFonts w:ascii="仿宋" w:hAnsi="仿宋" w:eastAsia="仿宋" w:cs="仿宋"/>
                <w:sz w:val="28"/>
                <w:szCs w:val="28"/>
              </w:rPr>
            </w:pPr>
          </w:p>
        </w:tc>
        <w:tc>
          <w:tcPr>
            <w:tcW w:w="1080" w:type="dxa"/>
            <w:tcBorders>
              <w:top w:val="single" w:color="auto" w:sz="4" w:space="0"/>
              <w:left w:val="single" w:color="auto" w:sz="4" w:space="0"/>
              <w:bottom w:val="single" w:color="auto" w:sz="4" w:space="0"/>
              <w:right w:val="single" w:color="auto" w:sz="4" w:space="0"/>
            </w:tcBorders>
            <w:vAlign w:val="center"/>
          </w:tcPr>
          <w:p w14:paraId="7829B57A">
            <w:pPr>
              <w:spacing w:line="360" w:lineRule="auto"/>
              <w:jc w:val="center"/>
              <w:rPr>
                <w:rFonts w:ascii="仿宋" w:hAnsi="仿宋" w:eastAsia="仿宋" w:cs="仿宋"/>
                <w:sz w:val="28"/>
                <w:szCs w:val="28"/>
              </w:rPr>
            </w:pPr>
          </w:p>
        </w:tc>
        <w:tc>
          <w:tcPr>
            <w:tcW w:w="1080" w:type="dxa"/>
            <w:tcBorders>
              <w:top w:val="single" w:color="auto" w:sz="4" w:space="0"/>
              <w:left w:val="single" w:color="auto" w:sz="4" w:space="0"/>
              <w:bottom w:val="single" w:color="auto" w:sz="4" w:space="0"/>
              <w:right w:val="single" w:color="auto" w:sz="4" w:space="0"/>
            </w:tcBorders>
            <w:vAlign w:val="center"/>
          </w:tcPr>
          <w:p w14:paraId="4A1BC8F0">
            <w:pPr>
              <w:spacing w:line="360" w:lineRule="auto"/>
              <w:jc w:val="center"/>
              <w:rPr>
                <w:rFonts w:ascii="仿宋" w:hAnsi="仿宋" w:eastAsia="仿宋" w:cs="仿宋"/>
                <w:sz w:val="28"/>
                <w:szCs w:val="28"/>
              </w:rPr>
            </w:pPr>
          </w:p>
        </w:tc>
      </w:tr>
      <w:tr w14:paraId="0D070B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492" w:hRule="atLeast"/>
        </w:trPr>
        <w:tc>
          <w:tcPr>
            <w:tcW w:w="900" w:type="dxa"/>
            <w:tcBorders>
              <w:top w:val="single" w:color="auto" w:sz="4" w:space="0"/>
              <w:left w:val="single" w:color="auto" w:sz="4" w:space="0"/>
              <w:bottom w:val="single" w:color="auto" w:sz="4" w:space="0"/>
              <w:right w:val="single" w:color="auto" w:sz="4" w:space="0"/>
            </w:tcBorders>
            <w:vAlign w:val="center"/>
          </w:tcPr>
          <w:p w14:paraId="6CC463CA">
            <w:pPr>
              <w:spacing w:line="360" w:lineRule="auto"/>
              <w:jc w:val="center"/>
              <w:rPr>
                <w:rFonts w:ascii="仿宋" w:hAnsi="仿宋" w:eastAsia="仿宋" w:cs="仿宋"/>
                <w:sz w:val="28"/>
                <w:szCs w:val="28"/>
              </w:rPr>
            </w:pPr>
            <w:r>
              <w:rPr>
                <w:rFonts w:hint="eastAsia" w:ascii="仿宋" w:hAnsi="仿宋" w:eastAsia="仿宋" w:cs="仿宋"/>
                <w:sz w:val="28"/>
                <w:szCs w:val="28"/>
              </w:rPr>
              <w:t>6</w:t>
            </w:r>
          </w:p>
        </w:tc>
        <w:tc>
          <w:tcPr>
            <w:tcW w:w="639" w:type="dxa"/>
            <w:tcBorders>
              <w:top w:val="single" w:color="auto" w:sz="4" w:space="0"/>
              <w:left w:val="single" w:color="auto" w:sz="4" w:space="0"/>
              <w:bottom w:val="single" w:color="auto" w:sz="4" w:space="0"/>
              <w:right w:val="single" w:color="auto" w:sz="4" w:space="0"/>
            </w:tcBorders>
            <w:vAlign w:val="center"/>
          </w:tcPr>
          <w:p w14:paraId="3B5118AC">
            <w:pPr>
              <w:jc w:val="center"/>
              <w:rPr>
                <w:rFonts w:ascii="仿宋" w:hAnsi="仿宋" w:eastAsia="仿宋" w:cs="仿宋"/>
                <w:spacing w:val="-20"/>
                <w:sz w:val="28"/>
                <w:szCs w:val="28"/>
              </w:rPr>
            </w:pPr>
          </w:p>
        </w:tc>
        <w:tc>
          <w:tcPr>
            <w:tcW w:w="2781" w:type="dxa"/>
            <w:tcBorders>
              <w:top w:val="single" w:color="auto" w:sz="4" w:space="0"/>
              <w:left w:val="single" w:color="auto" w:sz="4" w:space="0"/>
              <w:bottom w:val="single" w:color="auto" w:sz="4" w:space="0"/>
              <w:right w:val="single" w:color="auto" w:sz="4" w:space="0"/>
            </w:tcBorders>
            <w:vAlign w:val="center"/>
          </w:tcPr>
          <w:p w14:paraId="0859BB8D">
            <w:pPr>
              <w:jc w:val="center"/>
              <w:rPr>
                <w:rFonts w:ascii="仿宋" w:hAnsi="仿宋" w:eastAsia="仿宋" w:cs="仿宋"/>
                <w:sz w:val="28"/>
                <w:szCs w:val="28"/>
              </w:rPr>
            </w:pPr>
          </w:p>
        </w:tc>
        <w:tc>
          <w:tcPr>
            <w:tcW w:w="540" w:type="dxa"/>
            <w:tcBorders>
              <w:top w:val="single" w:color="auto" w:sz="4" w:space="0"/>
              <w:left w:val="single" w:color="auto" w:sz="4" w:space="0"/>
              <w:bottom w:val="single" w:color="auto" w:sz="4" w:space="0"/>
              <w:right w:val="single" w:color="auto" w:sz="4" w:space="0"/>
            </w:tcBorders>
            <w:vAlign w:val="center"/>
          </w:tcPr>
          <w:p w14:paraId="19DAED47">
            <w:pPr>
              <w:jc w:val="center"/>
              <w:rPr>
                <w:rFonts w:ascii="仿宋" w:hAnsi="仿宋" w:eastAsia="仿宋" w:cs="仿宋"/>
                <w:spacing w:val="-20"/>
                <w:sz w:val="28"/>
                <w:szCs w:val="28"/>
              </w:rPr>
            </w:pPr>
          </w:p>
        </w:tc>
        <w:tc>
          <w:tcPr>
            <w:tcW w:w="2340" w:type="dxa"/>
            <w:tcBorders>
              <w:top w:val="single" w:color="auto" w:sz="4" w:space="0"/>
              <w:left w:val="single" w:color="auto" w:sz="4" w:space="0"/>
              <w:bottom w:val="single" w:color="auto" w:sz="4" w:space="0"/>
              <w:right w:val="single" w:color="auto" w:sz="4" w:space="0"/>
            </w:tcBorders>
            <w:vAlign w:val="center"/>
          </w:tcPr>
          <w:p w14:paraId="79913A1C">
            <w:pPr>
              <w:jc w:val="center"/>
              <w:rPr>
                <w:rFonts w:ascii="仿宋" w:hAnsi="仿宋" w:eastAsia="仿宋" w:cs="仿宋"/>
                <w:sz w:val="28"/>
                <w:szCs w:val="28"/>
              </w:rPr>
            </w:pPr>
          </w:p>
        </w:tc>
        <w:tc>
          <w:tcPr>
            <w:tcW w:w="1080" w:type="dxa"/>
            <w:tcBorders>
              <w:top w:val="single" w:color="auto" w:sz="4" w:space="0"/>
              <w:left w:val="single" w:color="auto" w:sz="4" w:space="0"/>
              <w:bottom w:val="single" w:color="auto" w:sz="4" w:space="0"/>
              <w:right w:val="single" w:color="auto" w:sz="4" w:space="0"/>
            </w:tcBorders>
            <w:vAlign w:val="center"/>
          </w:tcPr>
          <w:p w14:paraId="52690BA9">
            <w:pPr>
              <w:spacing w:line="360" w:lineRule="auto"/>
              <w:jc w:val="center"/>
              <w:rPr>
                <w:rFonts w:ascii="仿宋" w:hAnsi="仿宋" w:eastAsia="仿宋" w:cs="仿宋"/>
                <w:sz w:val="28"/>
                <w:szCs w:val="28"/>
              </w:rPr>
            </w:pPr>
          </w:p>
        </w:tc>
        <w:tc>
          <w:tcPr>
            <w:tcW w:w="1080" w:type="dxa"/>
            <w:tcBorders>
              <w:top w:val="single" w:color="auto" w:sz="4" w:space="0"/>
              <w:left w:val="single" w:color="auto" w:sz="4" w:space="0"/>
              <w:bottom w:val="single" w:color="auto" w:sz="4" w:space="0"/>
              <w:right w:val="single" w:color="auto" w:sz="4" w:space="0"/>
            </w:tcBorders>
            <w:vAlign w:val="center"/>
          </w:tcPr>
          <w:p w14:paraId="31EE6250">
            <w:pPr>
              <w:spacing w:line="360" w:lineRule="auto"/>
              <w:jc w:val="center"/>
              <w:rPr>
                <w:rFonts w:ascii="仿宋" w:hAnsi="仿宋" w:eastAsia="仿宋" w:cs="仿宋"/>
                <w:sz w:val="28"/>
                <w:szCs w:val="28"/>
              </w:rPr>
            </w:pPr>
          </w:p>
        </w:tc>
      </w:tr>
      <w:tr w14:paraId="4D641D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477" w:hRule="atLeast"/>
        </w:trPr>
        <w:tc>
          <w:tcPr>
            <w:tcW w:w="900" w:type="dxa"/>
            <w:tcBorders>
              <w:top w:val="single" w:color="auto" w:sz="4" w:space="0"/>
              <w:left w:val="single" w:color="auto" w:sz="4" w:space="0"/>
              <w:bottom w:val="single" w:color="auto" w:sz="4" w:space="0"/>
              <w:right w:val="single" w:color="auto" w:sz="4" w:space="0"/>
            </w:tcBorders>
            <w:vAlign w:val="center"/>
          </w:tcPr>
          <w:p w14:paraId="564CCD46">
            <w:pPr>
              <w:spacing w:line="360" w:lineRule="auto"/>
              <w:jc w:val="center"/>
              <w:rPr>
                <w:rFonts w:ascii="仿宋" w:hAnsi="仿宋" w:eastAsia="仿宋" w:cs="仿宋"/>
                <w:sz w:val="28"/>
                <w:szCs w:val="28"/>
              </w:rPr>
            </w:pPr>
            <w:r>
              <w:rPr>
                <w:rFonts w:hint="eastAsia" w:ascii="仿宋" w:hAnsi="仿宋" w:eastAsia="仿宋" w:cs="仿宋"/>
                <w:sz w:val="28"/>
                <w:szCs w:val="28"/>
              </w:rPr>
              <w:t>7</w:t>
            </w:r>
          </w:p>
        </w:tc>
        <w:tc>
          <w:tcPr>
            <w:tcW w:w="639" w:type="dxa"/>
            <w:tcBorders>
              <w:top w:val="single" w:color="auto" w:sz="4" w:space="0"/>
              <w:left w:val="single" w:color="auto" w:sz="4" w:space="0"/>
              <w:bottom w:val="single" w:color="auto" w:sz="4" w:space="0"/>
              <w:right w:val="single" w:color="auto" w:sz="4" w:space="0"/>
            </w:tcBorders>
            <w:vAlign w:val="center"/>
          </w:tcPr>
          <w:p w14:paraId="34EB23FF">
            <w:pPr>
              <w:jc w:val="center"/>
              <w:rPr>
                <w:rFonts w:ascii="仿宋" w:hAnsi="仿宋" w:eastAsia="仿宋" w:cs="仿宋"/>
                <w:spacing w:val="-20"/>
                <w:sz w:val="28"/>
                <w:szCs w:val="28"/>
              </w:rPr>
            </w:pPr>
          </w:p>
        </w:tc>
        <w:tc>
          <w:tcPr>
            <w:tcW w:w="2781" w:type="dxa"/>
            <w:tcBorders>
              <w:top w:val="single" w:color="auto" w:sz="4" w:space="0"/>
              <w:left w:val="single" w:color="auto" w:sz="4" w:space="0"/>
              <w:bottom w:val="single" w:color="auto" w:sz="4" w:space="0"/>
              <w:right w:val="single" w:color="auto" w:sz="4" w:space="0"/>
            </w:tcBorders>
            <w:vAlign w:val="center"/>
          </w:tcPr>
          <w:p w14:paraId="6BFF23B2">
            <w:pPr>
              <w:jc w:val="center"/>
              <w:rPr>
                <w:rFonts w:ascii="仿宋" w:hAnsi="仿宋" w:eastAsia="仿宋" w:cs="仿宋"/>
                <w:sz w:val="28"/>
                <w:szCs w:val="28"/>
              </w:rPr>
            </w:pPr>
          </w:p>
        </w:tc>
        <w:tc>
          <w:tcPr>
            <w:tcW w:w="540" w:type="dxa"/>
            <w:tcBorders>
              <w:top w:val="single" w:color="auto" w:sz="4" w:space="0"/>
              <w:left w:val="single" w:color="auto" w:sz="4" w:space="0"/>
              <w:bottom w:val="single" w:color="auto" w:sz="4" w:space="0"/>
              <w:right w:val="single" w:color="auto" w:sz="4" w:space="0"/>
            </w:tcBorders>
            <w:vAlign w:val="center"/>
          </w:tcPr>
          <w:p w14:paraId="749542E7">
            <w:pPr>
              <w:jc w:val="center"/>
              <w:rPr>
                <w:rFonts w:ascii="仿宋" w:hAnsi="仿宋" w:eastAsia="仿宋" w:cs="仿宋"/>
                <w:spacing w:val="-20"/>
                <w:sz w:val="28"/>
                <w:szCs w:val="28"/>
              </w:rPr>
            </w:pPr>
          </w:p>
        </w:tc>
        <w:tc>
          <w:tcPr>
            <w:tcW w:w="2340" w:type="dxa"/>
            <w:tcBorders>
              <w:top w:val="single" w:color="auto" w:sz="4" w:space="0"/>
              <w:left w:val="single" w:color="auto" w:sz="4" w:space="0"/>
              <w:bottom w:val="single" w:color="auto" w:sz="4" w:space="0"/>
              <w:right w:val="single" w:color="auto" w:sz="4" w:space="0"/>
            </w:tcBorders>
            <w:vAlign w:val="center"/>
          </w:tcPr>
          <w:p w14:paraId="320F93DD">
            <w:pPr>
              <w:jc w:val="center"/>
              <w:rPr>
                <w:rFonts w:ascii="仿宋" w:hAnsi="仿宋" w:eastAsia="仿宋" w:cs="仿宋"/>
                <w:sz w:val="28"/>
                <w:szCs w:val="28"/>
              </w:rPr>
            </w:pPr>
          </w:p>
        </w:tc>
        <w:tc>
          <w:tcPr>
            <w:tcW w:w="1080" w:type="dxa"/>
            <w:tcBorders>
              <w:top w:val="single" w:color="auto" w:sz="4" w:space="0"/>
              <w:left w:val="single" w:color="auto" w:sz="4" w:space="0"/>
              <w:bottom w:val="single" w:color="auto" w:sz="4" w:space="0"/>
              <w:right w:val="single" w:color="auto" w:sz="4" w:space="0"/>
            </w:tcBorders>
            <w:vAlign w:val="center"/>
          </w:tcPr>
          <w:p w14:paraId="562408DE">
            <w:pPr>
              <w:spacing w:line="360" w:lineRule="auto"/>
              <w:jc w:val="center"/>
              <w:rPr>
                <w:rFonts w:ascii="仿宋" w:hAnsi="仿宋" w:eastAsia="仿宋" w:cs="仿宋"/>
                <w:sz w:val="28"/>
                <w:szCs w:val="28"/>
              </w:rPr>
            </w:pPr>
          </w:p>
        </w:tc>
        <w:tc>
          <w:tcPr>
            <w:tcW w:w="1080" w:type="dxa"/>
            <w:tcBorders>
              <w:top w:val="single" w:color="auto" w:sz="4" w:space="0"/>
              <w:left w:val="single" w:color="auto" w:sz="4" w:space="0"/>
              <w:bottom w:val="single" w:color="auto" w:sz="4" w:space="0"/>
              <w:right w:val="single" w:color="auto" w:sz="4" w:space="0"/>
            </w:tcBorders>
            <w:vAlign w:val="center"/>
          </w:tcPr>
          <w:p w14:paraId="07739E23">
            <w:pPr>
              <w:spacing w:line="360" w:lineRule="auto"/>
              <w:jc w:val="center"/>
              <w:rPr>
                <w:rFonts w:ascii="仿宋" w:hAnsi="仿宋" w:eastAsia="仿宋" w:cs="仿宋"/>
                <w:sz w:val="28"/>
                <w:szCs w:val="28"/>
              </w:rPr>
            </w:pPr>
          </w:p>
        </w:tc>
      </w:tr>
    </w:tbl>
    <w:p w14:paraId="6854EFBB">
      <w:pPr>
        <w:spacing w:line="360" w:lineRule="auto"/>
        <w:ind w:left="1117" w:leftChars="532"/>
        <w:rPr>
          <w:rFonts w:ascii="仿宋" w:hAnsi="仿宋" w:eastAsia="仿宋" w:cs="仿宋"/>
          <w:sz w:val="28"/>
          <w:szCs w:val="28"/>
        </w:rPr>
      </w:pPr>
    </w:p>
    <w:p w14:paraId="386D20F5">
      <w:pPr>
        <w:spacing w:line="360" w:lineRule="auto"/>
        <w:ind w:firstLine="1120" w:firstLineChars="400"/>
        <w:rPr>
          <w:rFonts w:ascii="仿宋" w:hAnsi="仿宋" w:eastAsia="仿宋" w:cs="仿宋"/>
          <w:sz w:val="28"/>
          <w:szCs w:val="28"/>
        </w:rPr>
      </w:pPr>
      <w:r>
        <w:rPr>
          <w:rFonts w:hint="eastAsia" w:ascii="仿宋" w:hAnsi="仿宋" w:eastAsia="仿宋" w:cs="仿宋"/>
          <w:sz w:val="28"/>
          <w:szCs w:val="28"/>
        </w:rPr>
        <w:t>投标人：</w:t>
      </w:r>
      <w:r>
        <w:rPr>
          <w:rFonts w:hint="eastAsia" w:ascii="仿宋" w:hAnsi="仿宋" w:eastAsia="仿宋" w:cs="仿宋"/>
          <w:sz w:val="28"/>
          <w:szCs w:val="28"/>
          <w:u w:val="single"/>
        </w:rPr>
        <w:t xml:space="preserve">        （加盖公章）        </w:t>
      </w:r>
    </w:p>
    <w:p w14:paraId="3F709D4C">
      <w:pPr>
        <w:spacing w:line="360" w:lineRule="auto"/>
        <w:ind w:firstLine="1120" w:firstLineChars="400"/>
        <w:rPr>
          <w:rFonts w:ascii="仿宋" w:hAnsi="仿宋" w:eastAsia="仿宋" w:cs="仿宋"/>
          <w:sz w:val="28"/>
          <w:szCs w:val="28"/>
        </w:rPr>
      </w:pPr>
      <w:r>
        <w:rPr>
          <w:rFonts w:hint="eastAsia" w:ascii="仿宋" w:hAnsi="仿宋" w:eastAsia="仿宋" w:cs="仿宋"/>
          <w:sz w:val="28"/>
          <w:szCs w:val="28"/>
        </w:rPr>
        <w:t>法定代表人或其委托代理人：</w:t>
      </w:r>
      <w:r>
        <w:rPr>
          <w:rFonts w:hint="eastAsia" w:ascii="仿宋" w:hAnsi="仿宋" w:eastAsia="仿宋" w:cs="仿宋"/>
          <w:sz w:val="28"/>
          <w:szCs w:val="28"/>
          <w:u w:val="single"/>
        </w:rPr>
        <w:t xml:space="preserve">（签字） </w:t>
      </w:r>
    </w:p>
    <w:p w14:paraId="09C32F91">
      <w:pPr>
        <w:spacing w:line="360" w:lineRule="auto"/>
        <w:ind w:firstLine="1120" w:firstLineChars="400"/>
        <w:rPr>
          <w:rFonts w:ascii="仿宋" w:hAnsi="仿宋" w:eastAsia="仿宋" w:cs="仿宋"/>
          <w:sz w:val="28"/>
          <w:szCs w:val="28"/>
        </w:rPr>
      </w:pPr>
      <w:r>
        <w:rPr>
          <w:rFonts w:hint="eastAsia" w:ascii="仿宋" w:hAnsi="仿宋" w:eastAsia="仿宋" w:cs="仿宋"/>
          <w:sz w:val="28"/>
          <w:szCs w:val="28"/>
        </w:rPr>
        <w:t>日 期：年月日</w:t>
      </w:r>
    </w:p>
    <w:p w14:paraId="69A345E2">
      <w:pPr>
        <w:spacing w:line="440" w:lineRule="exact"/>
        <w:jc w:val="center"/>
        <w:rPr>
          <w:rFonts w:asciiTheme="majorEastAsia" w:hAnsiTheme="majorEastAsia" w:eastAsiaTheme="majorEastAsia" w:cstheme="majorEastAsia"/>
          <w:b/>
          <w:sz w:val="32"/>
          <w:szCs w:val="32"/>
        </w:rPr>
      </w:pPr>
    </w:p>
    <w:p w14:paraId="66D4E3A7">
      <w:pPr>
        <w:spacing w:line="440" w:lineRule="exact"/>
        <w:jc w:val="center"/>
        <w:rPr>
          <w:rFonts w:hint="eastAsia" w:asciiTheme="majorEastAsia" w:hAnsiTheme="majorEastAsia" w:eastAsiaTheme="majorEastAsia" w:cstheme="majorEastAsia"/>
          <w:b/>
          <w:sz w:val="32"/>
          <w:szCs w:val="32"/>
        </w:rPr>
      </w:pPr>
    </w:p>
    <w:p w14:paraId="5927AEE0">
      <w:pPr>
        <w:spacing w:line="440" w:lineRule="exact"/>
        <w:jc w:val="center"/>
        <w:rPr>
          <w:rFonts w:hint="eastAsia" w:asciiTheme="majorEastAsia" w:hAnsiTheme="majorEastAsia" w:eastAsiaTheme="majorEastAsia" w:cstheme="majorEastAsia"/>
          <w:b/>
          <w:sz w:val="32"/>
          <w:szCs w:val="32"/>
        </w:rPr>
      </w:pPr>
    </w:p>
    <w:p w14:paraId="4922F50F">
      <w:pPr>
        <w:spacing w:line="440" w:lineRule="exact"/>
        <w:jc w:val="center"/>
        <w:rPr>
          <w:rFonts w:hint="eastAsia" w:asciiTheme="majorEastAsia" w:hAnsiTheme="majorEastAsia" w:eastAsiaTheme="majorEastAsia" w:cstheme="majorEastAsia"/>
          <w:b/>
          <w:sz w:val="32"/>
          <w:szCs w:val="32"/>
        </w:rPr>
      </w:pPr>
    </w:p>
    <w:p w14:paraId="1D86F166">
      <w:pPr>
        <w:spacing w:line="440" w:lineRule="exact"/>
        <w:jc w:val="center"/>
        <w:rPr>
          <w:rFonts w:hint="eastAsia" w:asciiTheme="majorEastAsia" w:hAnsiTheme="majorEastAsia" w:eastAsiaTheme="majorEastAsia" w:cstheme="majorEastAsia"/>
          <w:b/>
          <w:sz w:val="32"/>
          <w:szCs w:val="32"/>
        </w:rPr>
      </w:pPr>
    </w:p>
    <w:p w14:paraId="58D0D0E5">
      <w:pPr>
        <w:spacing w:line="440" w:lineRule="exact"/>
        <w:jc w:val="center"/>
        <w:rPr>
          <w:rFonts w:hint="eastAsia" w:asciiTheme="majorEastAsia" w:hAnsiTheme="majorEastAsia" w:eastAsiaTheme="majorEastAsia" w:cstheme="majorEastAsia"/>
          <w:b/>
          <w:sz w:val="32"/>
          <w:szCs w:val="32"/>
        </w:rPr>
      </w:pPr>
    </w:p>
    <w:p w14:paraId="3D0F89F5">
      <w:pPr>
        <w:spacing w:line="440" w:lineRule="exact"/>
        <w:jc w:val="center"/>
        <w:rPr>
          <w:rFonts w:hint="eastAsia" w:asciiTheme="majorEastAsia" w:hAnsiTheme="majorEastAsia" w:eastAsiaTheme="majorEastAsia" w:cstheme="majorEastAsia"/>
          <w:b/>
          <w:sz w:val="32"/>
          <w:szCs w:val="32"/>
        </w:rPr>
      </w:pPr>
    </w:p>
    <w:p w14:paraId="51153D6D">
      <w:pPr>
        <w:spacing w:line="440" w:lineRule="exact"/>
        <w:jc w:val="center"/>
        <w:rPr>
          <w:rFonts w:hint="eastAsia" w:asciiTheme="majorEastAsia" w:hAnsiTheme="majorEastAsia" w:eastAsiaTheme="majorEastAsia" w:cstheme="majorEastAsia"/>
          <w:b/>
          <w:sz w:val="32"/>
          <w:szCs w:val="32"/>
        </w:rPr>
      </w:pPr>
    </w:p>
    <w:p w14:paraId="0A8A85DD">
      <w:pPr>
        <w:spacing w:line="440" w:lineRule="exact"/>
        <w:jc w:val="center"/>
        <w:rPr>
          <w:rFonts w:hint="eastAsia" w:asciiTheme="majorEastAsia" w:hAnsiTheme="majorEastAsia" w:eastAsiaTheme="majorEastAsia" w:cstheme="majorEastAsia"/>
          <w:b/>
          <w:sz w:val="32"/>
          <w:szCs w:val="32"/>
        </w:rPr>
      </w:pPr>
    </w:p>
    <w:p w14:paraId="3D9C6F36">
      <w:pPr>
        <w:spacing w:line="440" w:lineRule="exact"/>
        <w:jc w:val="center"/>
        <w:rPr>
          <w:rFonts w:hint="eastAsia" w:asciiTheme="majorEastAsia" w:hAnsiTheme="majorEastAsia" w:eastAsiaTheme="majorEastAsia" w:cstheme="majorEastAsia"/>
          <w:b/>
          <w:sz w:val="32"/>
          <w:szCs w:val="32"/>
        </w:rPr>
      </w:pPr>
    </w:p>
    <w:p w14:paraId="2A90F7EC">
      <w:pPr>
        <w:spacing w:line="440" w:lineRule="exact"/>
        <w:jc w:val="center"/>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sz w:val="32"/>
          <w:szCs w:val="32"/>
          <w:lang w:val="en-US" w:eastAsia="zh-CN"/>
        </w:rPr>
        <w:t>五</w:t>
      </w:r>
      <w:r>
        <w:rPr>
          <w:rFonts w:hint="eastAsia" w:asciiTheme="majorEastAsia" w:hAnsiTheme="majorEastAsia" w:eastAsiaTheme="majorEastAsia" w:cstheme="majorEastAsia"/>
          <w:b/>
          <w:sz w:val="32"/>
          <w:szCs w:val="32"/>
        </w:rPr>
        <w:t>、</w:t>
      </w:r>
      <w:r>
        <w:rPr>
          <w:rFonts w:hint="eastAsia" w:asciiTheme="majorEastAsia" w:hAnsiTheme="majorEastAsia" w:eastAsiaTheme="majorEastAsia" w:cstheme="majorEastAsia"/>
          <w:b/>
          <w:bCs/>
          <w:sz w:val="32"/>
          <w:szCs w:val="32"/>
        </w:rPr>
        <w:t>资质审查时投标人必须提交的资格证明文件</w:t>
      </w:r>
    </w:p>
    <w:p w14:paraId="6644F07B">
      <w:pPr>
        <w:pStyle w:val="9"/>
        <w:spacing w:line="50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1、提供下列材料之一</w:t>
      </w:r>
    </w:p>
    <w:p w14:paraId="700993B4">
      <w:pPr>
        <w:pStyle w:val="9"/>
        <w:spacing w:line="500" w:lineRule="exact"/>
        <w:ind w:firstLine="440" w:firstLineChars="200"/>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sz w:val="22"/>
          <w:szCs w:val="22"/>
        </w:rPr>
        <w:t>（1）投标人提供法定代表人资格证明和法定代表人身份证；</w:t>
      </w:r>
      <w:r>
        <w:rPr>
          <w:rFonts w:hint="eastAsia" w:asciiTheme="minorEastAsia" w:hAnsiTheme="minorEastAsia" w:eastAsiaTheme="minorEastAsia" w:cstheme="majorEastAsia"/>
          <w:b/>
          <w:bCs/>
          <w:sz w:val="22"/>
          <w:szCs w:val="22"/>
        </w:rPr>
        <w:t>（身份证原件必须带至开标现场备查，格式详见示范格式一）。</w:t>
      </w:r>
    </w:p>
    <w:p w14:paraId="75B2BE12">
      <w:pPr>
        <w:pStyle w:val="9"/>
        <w:spacing w:line="50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（2）投标人提供授权委托书和受托人身份证，（</w:t>
      </w:r>
      <w:r>
        <w:rPr>
          <w:rFonts w:hint="eastAsia" w:asciiTheme="minorEastAsia" w:hAnsiTheme="minorEastAsia" w:eastAsiaTheme="minorEastAsia" w:cstheme="majorEastAsia"/>
          <w:b/>
          <w:bCs/>
          <w:sz w:val="22"/>
          <w:szCs w:val="22"/>
        </w:rPr>
        <w:t>身份证原件必须带至开标现场备查，格式详见示范格式二）</w:t>
      </w:r>
    </w:p>
    <w:p w14:paraId="157A9BCF">
      <w:pPr>
        <w:pStyle w:val="9"/>
        <w:spacing w:line="500" w:lineRule="exact"/>
        <w:ind w:firstLine="440" w:firstLineChars="200"/>
        <w:rPr>
          <w:rFonts w:asciiTheme="minorEastAsia" w:hAnsiTheme="minorEastAsia" w:eastAsiaTheme="minorEastAsia" w:cstheme="majorEastAsia"/>
          <w:color w:val="auto"/>
          <w:sz w:val="22"/>
          <w:szCs w:val="22"/>
        </w:rPr>
      </w:pPr>
      <w:r>
        <w:rPr>
          <w:rFonts w:hint="eastAsia" w:asciiTheme="minorEastAsia" w:hAnsiTheme="minorEastAsia" w:eastAsiaTheme="minorEastAsia" w:cstheme="majorEastAsia"/>
          <w:sz w:val="22"/>
          <w:szCs w:val="22"/>
        </w:rPr>
        <w:t>2、提供营业执照或事业单</w:t>
      </w:r>
      <w:r>
        <w:rPr>
          <w:rFonts w:hint="eastAsia" w:asciiTheme="minorEastAsia" w:hAnsiTheme="minorEastAsia" w:eastAsiaTheme="minorEastAsia" w:cstheme="majorEastAsia"/>
          <w:color w:val="auto"/>
          <w:sz w:val="22"/>
          <w:szCs w:val="22"/>
        </w:rPr>
        <w:t>位法人证书。</w:t>
      </w:r>
      <w:r>
        <w:rPr>
          <w:rFonts w:hint="eastAsia" w:asciiTheme="minorEastAsia" w:hAnsiTheme="minorEastAsia" w:eastAsiaTheme="minorEastAsia" w:cstheme="majorEastAsia"/>
          <w:b/>
          <w:bCs/>
          <w:color w:val="auto"/>
          <w:sz w:val="22"/>
          <w:szCs w:val="22"/>
        </w:rPr>
        <w:t>（提供复印件加盖公章，必须提供）</w:t>
      </w:r>
    </w:p>
    <w:p w14:paraId="7AE6C2BA">
      <w:pPr>
        <w:spacing w:line="560" w:lineRule="exact"/>
        <w:ind w:firstLine="440" w:firstLineChars="200"/>
        <w:rPr>
          <w:rFonts w:hint="eastAsia" w:asciiTheme="minorEastAsia" w:hAnsiTheme="minorEastAsia" w:eastAsiaTheme="minorEastAsia" w:cstheme="majorEastAsia"/>
          <w:color w:val="auto"/>
          <w:sz w:val="22"/>
          <w:szCs w:val="22"/>
        </w:rPr>
      </w:pPr>
      <w:r>
        <w:rPr>
          <w:rFonts w:hint="eastAsia" w:asciiTheme="minorEastAsia" w:hAnsiTheme="minorEastAsia" w:eastAsiaTheme="minorEastAsia" w:cstheme="majorEastAsia"/>
          <w:color w:val="auto"/>
          <w:sz w:val="22"/>
          <w:szCs w:val="22"/>
          <w:lang w:val="en-US" w:eastAsia="zh-CN"/>
        </w:rPr>
        <w:t>3、</w:t>
      </w:r>
      <w:r>
        <w:rPr>
          <w:rFonts w:hint="eastAsia" w:asciiTheme="minorEastAsia" w:hAnsiTheme="minorEastAsia" w:eastAsiaTheme="minorEastAsia" w:cstheme="majorEastAsia"/>
          <w:color w:val="auto"/>
          <w:sz w:val="22"/>
          <w:szCs w:val="22"/>
        </w:rPr>
        <w:t>（</w:t>
      </w:r>
      <w:r>
        <w:rPr>
          <w:rFonts w:hint="eastAsia" w:asciiTheme="minorEastAsia" w:hAnsiTheme="minorEastAsia" w:eastAsiaTheme="minorEastAsia" w:cstheme="majorEastAsia"/>
          <w:color w:val="auto"/>
          <w:sz w:val="22"/>
          <w:szCs w:val="22"/>
          <w:lang w:val="zh-CN"/>
        </w:rPr>
        <w:t>采购人根据采购项目的特殊要求，规定招标文件还须具备的特定条件</w:t>
      </w:r>
      <w:r>
        <w:rPr>
          <w:rFonts w:hint="eastAsia" w:asciiTheme="minorEastAsia" w:hAnsiTheme="minorEastAsia" w:eastAsiaTheme="minorEastAsia" w:cstheme="majorEastAsia"/>
          <w:color w:val="auto"/>
          <w:sz w:val="22"/>
          <w:szCs w:val="22"/>
        </w:rPr>
        <w:t>：</w:t>
      </w:r>
      <w:r>
        <w:rPr>
          <w:rFonts w:hint="eastAsia" w:asciiTheme="minorEastAsia" w:hAnsiTheme="minorEastAsia" w:eastAsiaTheme="minorEastAsia" w:cstheme="majorEastAsia"/>
          <w:color w:val="auto"/>
          <w:sz w:val="22"/>
          <w:szCs w:val="22"/>
          <w:lang w:val="zh-CN"/>
        </w:rPr>
        <w:t>（格式参照示范格式三）</w:t>
      </w:r>
    </w:p>
    <w:p w14:paraId="22D7F355">
      <w:pPr>
        <w:spacing w:line="360" w:lineRule="auto"/>
        <w:ind w:firstLine="663" w:firstLineChars="300"/>
        <w:rPr>
          <w:rFonts w:hint="eastAsia" w:asciiTheme="minorEastAsia" w:hAnsiTheme="minorEastAsia" w:eastAsiaTheme="minorEastAsia" w:cstheme="majorEastAsia"/>
          <w:b/>
          <w:bCs/>
          <w:color w:val="auto"/>
          <w:sz w:val="22"/>
          <w:szCs w:val="22"/>
          <w:lang w:val="en-US" w:eastAsia="zh-CN"/>
        </w:rPr>
      </w:pPr>
      <w:r>
        <w:rPr>
          <w:rFonts w:hint="eastAsia" w:asciiTheme="minorEastAsia" w:hAnsiTheme="minorEastAsia" w:eastAsiaTheme="minorEastAsia" w:cstheme="majorEastAsia"/>
          <w:b/>
          <w:bCs/>
          <w:color w:val="auto"/>
          <w:sz w:val="22"/>
          <w:szCs w:val="22"/>
        </w:rPr>
        <w:t>（</w:t>
      </w:r>
      <w:r>
        <w:rPr>
          <w:rFonts w:hint="eastAsia" w:asciiTheme="minorEastAsia" w:hAnsiTheme="minorEastAsia" w:eastAsiaTheme="minorEastAsia" w:cstheme="majorEastAsia"/>
          <w:b/>
          <w:bCs/>
          <w:color w:val="auto"/>
          <w:sz w:val="22"/>
          <w:szCs w:val="22"/>
          <w:lang w:val="en-US" w:eastAsia="zh-CN"/>
        </w:rPr>
        <w:t>1</w:t>
      </w:r>
      <w:r>
        <w:rPr>
          <w:rFonts w:hint="eastAsia" w:asciiTheme="minorEastAsia" w:hAnsiTheme="minorEastAsia" w:eastAsiaTheme="minorEastAsia" w:cstheme="majorEastAsia"/>
          <w:b/>
          <w:bCs/>
          <w:color w:val="auto"/>
          <w:sz w:val="22"/>
          <w:szCs w:val="22"/>
        </w:rPr>
        <w:t xml:space="preserve">）、投标人自有或代加工的厂房需具备完整裁剪、缝制、整烫、质检一体化生产区域。（提供裁剪、缝制、整烫、质检一体化等生产设备购置发票复印件及现场彩色照片加盖投标人公章，装订标书中） </w:t>
      </w:r>
      <w:r>
        <w:rPr>
          <w:rFonts w:hint="eastAsia" w:asciiTheme="minorEastAsia" w:hAnsiTheme="minorEastAsia" w:eastAsiaTheme="minorEastAsia" w:cstheme="majorEastAsia"/>
          <w:b/>
          <w:bCs/>
          <w:color w:val="auto"/>
          <w:sz w:val="22"/>
          <w:szCs w:val="22"/>
          <w:lang w:val="en-US" w:eastAsia="zh-CN"/>
        </w:rPr>
        <w:t xml:space="preserve">   </w:t>
      </w:r>
    </w:p>
    <w:p w14:paraId="64C988F7">
      <w:pPr>
        <w:spacing w:line="360" w:lineRule="auto"/>
        <w:ind w:firstLine="663" w:firstLineChars="300"/>
        <w:rPr>
          <w:rFonts w:asciiTheme="minorEastAsia" w:hAnsiTheme="minorEastAsia" w:eastAsiaTheme="minorEastAsia" w:cstheme="majorEastAsia"/>
          <w:b/>
          <w:bCs/>
          <w:color w:val="auto"/>
          <w:sz w:val="22"/>
          <w:szCs w:val="22"/>
        </w:rPr>
      </w:pPr>
      <w:r>
        <w:rPr>
          <w:rFonts w:hint="eastAsia" w:asciiTheme="minorEastAsia" w:hAnsiTheme="minorEastAsia" w:eastAsiaTheme="minorEastAsia" w:cstheme="majorEastAsia"/>
          <w:b/>
          <w:bCs/>
          <w:color w:val="auto"/>
          <w:sz w:val="22"/>
          <w:szCs w:val="22"/>
        </w:rPr>
        <w:t>（</w:t>
      </w:r>
      <w:r>
        <w:rPr>
          <w:rFonts w:hint="eastAsia" w:asciiTheme="minorEastAsia" w:hAnsiTheme="minorEastAsia" w:eastAsiaTheme="minorEastAsia" w:cstheme="majorEastAsia"/>
          <w:b/>
          <w:bCs/>
          <w:color w:val="auto"/>
          <w:sz w:val="22"/>
          <w:szCs w:val="22"/>
          <w:lang w:val="en-US" w:eastAsia="zh-CN"/>
        </w:rPr>
        <w:t>2</w:t>
      </w:r>
      <w:r>
        <w:rPr>
          <w:rFonts w:hint="eastAsia" w:asciiTheme="minorEastAsia" w:hAnsiTheme="minorEastAsia" w:eastAsiaTheme="minorEastAsia" w:cstheme="majorEastAsia"/>
          <w:b/>
          <w:bCs/>
          <w:color w:val="auto"/>
          <w:sz w:val="22"/>
          <w:szCs w:val="22"/>
        </w:rPr>
        <w:t>）、投标人承诺中标后甲方有权到生产厂房核查，生产厂房地址、标识如与投标文件不符，为无效投标 ,按无效投标处理，投标人自行承担后果。（提供承诺书加盖投标人公章，装订标书中）</w:t>
      </w:r>
    </w:p>
    <w:p w14:paraId="0E1DB903">
      <w:pPr>
        <w:pStyle w:val="9"/>
        <w:spacing w:line="500" w:lineRule="exact"/>
        <w:ind w:firstLine="440" w:firstLineChars="200"/>
        <w:rPr>
          <w:rFonts w:asciiTheme="minorEastAsia" w:hAnsiTheme="minorEastAsia" w:eastAsiaTheme="minorEastAsia" w:cstheme="majorEastAsia"/>
          <w:color w:val="auto"/>
          <w:sz w:val="22"/>
          <w:szCs w:val="22"/>
        </w:rPr>
      </w:pPr>
      <w:r>
        <w:rPr>
          <w:rFonts w:hint="eastAsia" w:asciiTheme="minorEastAsia" w:hAnsiTheme="minorEastAsia" w:eastAsiaTheme="minorEastAsia" w:cstheme="majorEastAsia"/>
          <w:color w:val="auto"/>
          <w:sz w:val="22"/>
          <w:szCs w:val="22"/>
          <w:lang w:val="en-US" w:eastAsia="zh-CN"/>
        </w:rPr>
        <w:t>4</w:t>
      </w:r>
      <w:r>
        <w:rPr>
          <w:rFonts w:hint="eastAsia" w:asciiTheme="minorEastAsia" w:hAnsiTheme="minorEastAsia" w:eastAsiaTheme="minorEastAsia" w:cstheme="majorEastAsia"/>
          <w:color w:val="auto"/>
          <w:sz w:val="22"/>
          <w:szCs w:val="22"/>
        </w:rPr>
        <w:t>、</w:t>
      </w:r>
      <w:r>
        <w:rPr>
          <w:rFonts w:hint="eastAsia" w:asciiTheme="minorEastAsia" w:hAnsiTheme="minorEastAsia" w:eastAsiaTheme="minorEastAsia" w:cstheme="majorEastAsia"/>
          <w:color w:val="auto"/>
          <w:sz w:val="22"/>
          <w:szCs w:val="22"/>
          <w:lang w:val="zh-CN"/>
        </w:rPr>
        <w:t>投标人符合《政府采购法》第二十二条规定条件的承诺函；</w:t>
      </w:r>
      <w:r>
        <w:rPr>
          <w:rFonts w:hint="eastAsia" w:asciiTheme="minorEastAsia" w:hAnsiTheme="minorEastAsia" w:eastAsiaTheme="minorEastAsia" w:cstheme="majorEastAsia"/>
          <w:b/>
          <w:bCs/>
          <w:color w:val="auto"/>
          <w:sz w:val="22"/>
          <w:szCs w:val="22"/>
        </w:rPr>
        <w:t>（提供声明函，必须提供，格式详见示范格式四）</w:t>
      </w:r>
    </w:p>
    <w:p w14:paraId="34EBF878">
      <w:pPr>
        <w:spacing w:line="50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en-US" w:eastAsia="zh-CN"/>
        </w:rPr>
        <w:t>5</w:t>
      </w:r>
      <w:r>
        <w:rPr>
          <w:rFonts w:hint="eastAsia" w:asciiTheme="minorEastAsia" w:hAnsiTheme="minorEastAsia" w:eastAsiaTheme="minorEastAsia" w:cstheme="majorEastAsia"/>
          <w:sz w:val="22"/>
          <w:szCs w:val="22"/>
        </w:rPr>
        <w:t>、投标人针对本项目须作出承诺；</w:t>
      </w:r>
      <w:r>
        <w:rPr>
          <w:rFonts w:hint="eastAsia" w:asciiTheme="minorEastAsia" w:hAnsiTheme="minorEastAsia" w:eastAsiaTheme="minorEastAsia" w:cstheme="majorEastAsia"/>
          <w:b/>
          <w:bCs/>
          <w:sz w:val="22"/>
          <w:szCs w:val="22"/>
        </w:rPr>
        <w:t>（提供承诺，必须提供，格式详见示范格式三）</w:t>
      </w:r>
    </w:p>
    <w:p w14:paraId="3D9F9899">
      <w:pPr>
        <w:spacing w:line="480" w:lineRule="auto"/>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 xml:space="preserve">   注：（1）上述是评标委员会对投标人资质审查时，投标人必须提供的资格证明文件，如投标人未能提供上述资格证明文件以及投标人资质条件不符合招标文件要求的将取消其投标或中标的资格。</w:t>
      </w:r>
    </w:p>
    <w:p w14:paraId="2E1B4F01">
      <w:pPr>
        <w:numPr>
          <w:ilvl w:val="0"/>
          <w:numId w:val="4"/>
        </w:numPr>
        <w:spacing w:line="480" w:lineRule="auto"/>
        <w:ind w:firstLine="660" w:firstLineChars="3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投标人所提供的资格证明材料应真实、有效，采购人保留对投标人提供的资格证明材料进行核查的权利。如发现投标人提供虚假资格证明材料，采购人将报请监管部门对其进行严肃处理。</w:t>
      </w:r>
    </w:p>
    <w:p w14:paraId="3BC86A27">
      <w:pPr>
        <w:widowControl/>
        <w:spacing w:line="520" w:lineRule="exact"/>
        <w:jc w:val="center"/>
        <w:outlineLvl w:val="0"/>
        <w:rPr>
          <w:rFonts w:asciiTheme="minorEastAsia" w:hAnsiTheme="minorEastAsia" w:eastAsiaTheme="minorEastAsia" w:cstheme="majorEastAsia"/>
          <w:b/>
          <w:bCs/>
          <w:sz w:val="22"/>
          <w:szCs w:val="22"/>
        </w:rPr>
      </w:pPr>
    </w:p>
    <w:p w14:paraId="14F953A7">
      <w:pPr>
        <w:widowControl/>
        <w:spacing w:line="520" w:lineRule="exact"/>
        <w:jc w:val="center"/>
        <w:outlineLvl w:val="0"/>
        <w:rPr>
          <w:rFonts w:asciiTheme="majorEastAsia" w:hAnsiTheme="majorEastAsia" w:eastAsiaTheme="majorEastAsia" w:cstheme="majorEastAsia"/>
          <w:b/>
          <w:bCs/>
          <w:sz w:val="28"/>
          <w:szCs w:val="22"/>
        </w:rPr>
      </w:pPr>
    </w:p>
    <w:p w14:paraId="1D2B1753">
      <w:pPr>
        <w:pStyle w:val="8"/>
        <w:spacing w:line="480" w:lineRule="exact"/>
        <w:ind w:left="0" w:right="0"/>
        <w:jc w:val="center"/>
        <w:rPr>
          <w:rFonts w:asciiTheme="majorEastAsia" w:hAnsiTheme="majorEastAsia" w:eastAsiaTheme="majorEastAsia" w:cstheme="majorEastAsia"/>
          <w:b/>
          <w:sz w:val="32"/>
          <w:szCs w:val="32"/>
        </w:rPr>
      </w:pPr>
    </w:p>
    <w:p w14:paraId="3F0731A3">
      <w:pPr>
        <w:pStyle w:val="8"/>
        <w:spacing w:line="480" w:lineRule="exact"/>
        <w:ind w:left="0" w:right="0"/>
        <w:jc w:val="center"/>
        <w:rPr>
          <w:rFonts w:asciiTheme="majorEastAsia" w:hAnsiTheme="majorEastAsia" w:eastAsiaTheme="majorEastAsia" w:cstheme="majorEastAsia"/>
          <w:b/>
          <w:sz w:val="32"/>
          <w:szCs w:val="32"/>
        </w:rPr>
      </w:pPr>
    </w:p>
    <w:p w14:paraId="5EA0129B">
      <w:pPr>
        <w:pStyle w:val="8"/>
        <w:spacing w:line="480" w:lineRule="exact"/>
        <w:ind w:left="0" w:right="0"/>
        <w:jc w:val="center"/>
        <w:rPr>
          <w:rFonts w:asciiTheme="majorEastAsia" w:hAnsiTheme="majorEastAsia" w:eastAsiaTheme="majorEastAsia" w:cstheme="majorEastAsia"/>
          <w:b/>
          <w:sz w:val="32"/>
          <w:szCs w:val="32"/>
        </w:rPr>
      </w:pPr>
    </w:p>
    <w:p w14:paraId="62A79D4F">
      <w:pPr>
        <w:pStyle w:val="8"/>
        <w:spacing w:line="480" w:lineRule="exact"/>
        <w:ind w:left="0" w:right="0"/>
        <w:jc w:val="center"/>
        <w:rPr>
          <w:rFonts w:asciiTheme="majorEastAsia" w:hAnsiTheme="majorEastAsia" w:eastAsiaTheme="majorEastAsia" w:cstheme="majorEastAsia"/>
          <w:b/>
          <w:sz w:val="32"/>
          <w:szCs w:val="32"/>
        </w:rPr>
      </w:pPr>
    </w:p>
    <w:p w14:paraId="51B72A6C">
      <w:pPr>
        <w:pStyle w:val="8"/>
        <w:spacing w:line="480" w:lineRule="exact"/>
        <w:ind w:left="0" w:right="0"/>
        <w:jc w:val="center"/>
        <w:rPr>
          <w:rFonts w:asciiTheme="majorEastAsia" w:hAnsiTheme="majorEastAsia" w:eastAsiaTheme="majorEastAsia" w:cstheme="majorEastAsia"/>
          <w:b/>
          <w:sz w:val="32"/>
          <w:szCs w:val="32"/>
        </w:rPr>
      </w:pPr>
    </w:p>
    <w:p w14:paraId="48181F93">
      <w:pPr>
        <w:pStyle w:val="8"/>
        <w:spacing w:line="480" w:lineRule="exact"/>
        <w:ind w:left="0" w:right="0"/>
        <w:jc w:val="center"/>
        <w:rPr>
          <w:rFonts w:asciiTheme="majorEastAsia" w:hAnsiTheme="majorEastAsia" w:eastAsiaTheme="majorEastAsia" w:cstheme="majorEastAsia"/>
          <w:b/>
          <w:sz w:val="32"/>
          <w:szCs w:val="32"/>
        </w:rPr>
      </w:pPr>
    </w:p>
    <w:p w14:paraId="3E20727A">
      <w:pPr>
        <w:pStyle w:val="8"/>
        <w:spacing w:line="480" w:lineRule="exact"/>
        <w:ind w:left="0" w:right="0"/>
        <w:jc w:val="center"/>
        <w:rPr>
          <w:rFonts w:asciiTheme="majorEastAsia" w:hAnsiTheme="majorEastAsia" w:eastAsiaTheme="majorEastAsia" w:cstheme="majorEastAsia"/>
          <w:b/>
          <w:sz w:val="32"/>
          <w:szCs w:val="32"/>
        </w:rPr>
      </w:pPr>
    </w:p>
    <w:p w14:paraId="30D0C8CB">
      <w:pPr>
        <w:pStyle w:val="8"/>
        <w:spacing w:line="480" w:lineRule="exact"/>
        <w:ind w:left="0" w:right="0"/>
        <w:jc w:val="center"/>
        <w:rPr>
          <w:rFonts w:asciiTheme="majorEastAsia" w:hAnsiTheme="majorEastAsia" w:eastAsiaTheme="majorEastAsia" w:cstheme="majorEastAsia"/>
          <w:b/>
          <w:sz w:val="32"/>
          <w:szCs w:val="32"/>
        </w:rPr>
      </w:pPr>
    </w:p>
    <w:p w14:paraId="5E403ABD">
      <w:pPr>
        <w:pStyle w:val="8"/>
        <w:spacing w:line="480" w:lineRule="exact"/>
        <w:ind w:left="0" w:right="0"/>
        <w:jc w:val="center"/>
        <w:rPr>
          <w:rFonts w:asciiTheme="majorEastAsia" w:hAnsiTheme="majorEastAsia" w:eastAsiaTheme="majorEastAsia" w:cstheme="majorEastAsia"/>
          <w:b/>
          <w:sz w:val="32"/>
          <w:szCs w:val="32"/>
        </w:rPr>
      </w:pPr>
      <w:r>
        <w:rPr>
          <w:rFonts w:hint="eastAsia" w:asciiTheme="majorEastAsia" w:hAnsiTheme="majorEastAsia" w:eastAsiaTheme="majorEastAsia" w:cstheme="majorEastAsia"/>
          <w:b/>
          <w:sz w:val="32"/>
          <w:szCs w:val="32"/>
        </w:rPr>
        <w:t>五、服务承诺</w:t>
      </w:r>
    </w:p>
    <w:p w14:paraId="6ED17D2B">
      <w:pPr>
        <w:widowControl/>
        <w:spacing w:line="520" w:lineRule="exact"/>
        <w:jc w:val="center"/>
        <w:outlineLvl w:val="0"/>
        <w:rPr>
          <w:rFonts w:asciiTheme="majorEastAsia" w:hAnsiTheme="majorEastAsia" w:eastAsiaTheme="majorEastAsia" w:cstheme="majorEastAsia"/>
          <w:b/>
          <w:bCs/>
          <w:sz w:val="28"/>
          <w:szCs w:val="22"/>
        </w:rPr>
      </w:pPr>
      <w:r>
        <w:rPr>
          <w:rFonts w:hint="eastAsia" w:asciiTheme="majorEastAsia" w:hAnsiTheme="majorEastAsia" w:eastAsiaTheme="majorEastAsia" w:cstheme="majorEastAsia"/>
          <w:bCs/>
          <w:sz w:val="24"/>
        </w:rPr>
        <w:t>（格式由投标人自定、加盖投标人公章。）</w:t>
      </w:r>
    </w:p>
    <w:p w14:paraId="15C9428F">
      <w:pPr>
        <w:widowControl/>
        <w:spacing w:line="520" w:lineRule="exact"/>
        <w:jc w:val="center"/>
        <w:outlineLvl w:val="0"/>
        <w:rPr>
          <w:rFonts w:asciiTheme="majorEastAsia" w:hAnsiTheme="majorEastAsia" w:eastAsiaTheme="majorEastAsia" w:cstheme="majorEastAsia"/>
          <w:b/>
          <w:bCs/>
          <w:sz w:val="28"/>
          <w:szCs w:val="22"/>
        </w:rPr>
      </w:pPr>
    </w:p>
    <w:p w14:paraId="6F4FA1BA">
      <w:pPr>
        <w:pStyle w:val="24"/>
        <w:spacing w:line="360" w:lineRule="auto"/>
        <w:ind w:firstLine="0" w:firstLineChars="0"/>
        <w:jc w:val="center"/>
        <w:rPr>
          <w:rFonts w:asciiTheme="majorEastAsia" w:hAnsiTheme="majorEastAsia" w:eastAsiaTheme="majorEastAsia" w:cstheme="majorEastAsia"/>
          <w:b/>
          <w:sz w:val="32"/>
          <w:szCs w:val="32"/>
        </w:rPr>
      </w:pPr>
    </w:p>
    <w:p w14:paraId="66EB4B47">
      <w:pPr>
        <w:pStyle w:val="24"/>
        <w:spacing w:line="360" w:lineRule="auto"/>
        <w:ind w:firstLine="0" w:firstLineChars="0"/>
        <w:jc w:val="center"/>
        <w:rPr>
          <w:rFonts w:asciiTheme="majorEastAsia" w:hAnsiTheme="majorEastAsia" w:eastAsiaTheme="majorEastAsia" w:cstheme="majorEastAsia"/>
          <w:b/>
          <w:sz w:val="32"/>
          <w:szCs w:val="32"/>
        </w:rPr>
      </w:pPr>
    </w:p>
    <w:p w14:paraId="1D489B51">
      <w:pPr>
        <w:pStyle w:val="24"/>
        <w:spacing w:line="360" w:lineRule="auto"/>
        <w:ind w:firstLine="0" w:firstLineChars="0"/>
        <w:jc w:val="center"/>
        <w:rPr>
          <w:rFonts w:asciiTheme="majorEastAsia" w:hAnsiTheme="majorEastAsia" w:eastAsiaTheme="majorEastAsia" w:cstheme="majorEastAsia"/>
          <w:b/>
          <w:sz w:val="32"/>
          <w:szCs w:val="32"/>
        </w:rPr>
      </w:pPr>
      <w:r>
        <w:rPr>
          <w:rFonts w:hint="eastAsia" w:asciiTheme="majorEastAsia" w:hAnsiTheme="majorEastAsia" w:eastAsiaTheme="majorEastAsia" w:cstheme="majorEastAsia"/>
          <w:b/>
          <w:sz w:val="32"/>
          <w:szCs w:val="32"/>
        </w:rPr>
        <w:t>六、综合评分时投标人需提供的证明文件</w:t>
      </w:r>
    </w:p>
    <w:p w14:paraId="68A1B565">
      <w:pPr>
        <w:widowControl/>
        <w:spacing w:line="520" w:lineRule="exact"/>
        <w:jc w:val="center"/>
        <w:outlineLvl w:val="0"/>
        <w:rPr>
          <w:rFonts w:asciiTheme="majorEastAsia" w:hAnsiTheme="majorEastAsia" w:eastAsiaTheme="majorEastAsia" w:cstheme="majorEastAsia"/>
          <w:b/>
          <w:bCs/>
          <w:sz w:val="28"/>
          <w:szCs w:val="22"/>
        </w:rPr>
      </w:pPr>
      <w:r>
        <w:rPr>
          <w:rFonts w:hint="eastAsia" w:asciiTheme="majorEastAsia" w:hAnsiTheme="majorEastAsia" w:eastAsiaTheme="majorEastAsia" w:cstheme="majorEastAsia"/>
          <w:sz w:val="24"/>
        </w:rPr>
        <w:t>（由投标人依据评审标准，自行准备。）</w:t>
      </w:r>
    </w:p>
    <w:p w14:paraId="4D16778A">
      <w:pPr>
        <w:widowControl/>
        <w:spacing w:line="520" w:lineRule="exact"/>
        <w:jc w:val="center"/>
        <w:outlineLvl w:val="0"/>
        <w:rPr>
          <w:rFonts w:asciiTheme="majorEastAsia" w:hAnsiTheme="majorEastAsia" w:eastAsiaTheme="majorEastAsia" w:cstheme="majorEastAsia"/>
          <w:b/>
          <w:bCs/>
          <w:sz w:val="28"/>
          <w:szCs w:val="22"/>
        </w:rPr>
      </w:pPr>
    </w:p>
    <w:p w14:paraId="655EF9E0">
      <w:pPr>
        <w:widowControl/>
        <w:spacing w:line="520" w:lineRule="exact"/>
        <w:jc w:val="center"/>
        <w:outlineLvl w:val="0"/>
        <w:rPr>
          <w:rFonts w:asciiTheme="majorEastAsia" w:hAnsiTheme="majorEastAsia" w:eastAsiaTheme="majorEastAsia" w:cstheme="majorEastAsia"/>
          <w:b/>
          <w:bCs/>
          <w:sz w:val="28"/>
          <w:szCs w:val="22"/>
        </w:rPr>
      </w:pPr>
    </w:p>
    <w:p w14:paraId="72D27614">
      <w:pPr>
        <w:widowControl/>
        <w:spacing w:line="520" w:lineRule="exact"/>
        <w:jc w:val="center"/>
        <w:outlineLvl w:val="0"/>
        <w:rPr>
          <w:rFonts w:asciiTheme="majorEastAsia" w:hAnsiTheme="majorEastAsia" w:eastAsiaTheme="majorEastAsia" w:cstheme="majorEastAsia"/>
          <w:b/>
          <w:bCs/>
          <w:sz w:val="28"/>
          <w:szCs w:val="22"/>
        </w:rPr>
      </w:pPr>
    </w:p>
    <w:p w14:paraId="5EEC12C5">
      <w:pPr>
        <w:widowControl/>
        <w:spacing w:line="520" w:lineRule="exact"/>
        <w:jc w:val="center"/>
        <w:outlineLvl w:val="0"/>
        <w:rPr>
          <w:rFonts w:asciiTheme="majorEastAsia" w:hAnsiTheme="majorEastAsia" w:eastAsiaTheme="majorEastAsia" w:cstheme="majorEastAsia"/>
          <w:b/>
          <w:bCs/>
          <w:sz w:val="28"/>
          <w:szCs w:val="22"/>
        </w:rPr>
      </w:pPr>
    </w:p>
    <w:p w14:paraId="107CF005">
      <w:pPr>
        <w:widowControl/>
        <w:spacing w:line="520" w:lineRule="exact"/>
        <w:jc w:val="center"/>
        <w:outlineLvl w:val="0"/>
        <w:rPr>
          <w:rFonts w:asciiTheme="majorEastAsia" w:hAnsiTheme="majorEastAsia" w:eastAsiaTheme="majorEastAsia" w:cstheme="majorEastAsia"/>
          <w:b/>
          <w:bCs/>
          <w:sz w:val="28"/>
          <w:szCs w:val="22"/>
        </w:rPr>
      </w:pPr>
      <w:r>
        <w:rPr>
          <w:rFonts w:hint="eastAsia" w:asciiTheme="majorEastAsia" w:hAnsiTheme="majorEastAsia" w:eastAsiaTheme="majorEastAsia" w:cstheme="majorEastAsia"/>
          <w:b/>
          <w:bCs/>
          <w:sz w:val="28"/>
          <w:szCs w:val="22"/>
        </w:rPr>
        <w:t>七、投标人认为有必要提供并说明的其它资料</w:t>
      </w:r>
    </w:p>
    <w:p w14:paraId="2497FE4A">
      <w:pPr>
        <w:spacing w:line="440" w:lineRule="exact"/>
        <w:jc w:val="center"/>
        <w:rPr>
          <w:rFonts w:asciiTheme="majorEastAsia" w:hAnsiTheme="majorEastAsia" w:eastAsiaTheme="majorEastAsia" w:cstheme="majorEastAsia"/>
          <w:sz w:val="24"/>
          <w:szCs w:val="22"/>
        </w:rPr>
      </w:pPr>
      <w:r>
        <w:rPr>
          <w:rFonts w:hint="eastAsia" w:asciiTheme="majorEastAsia" w:hAnsiTheme="majorEastAsia" w:eastAsiaTheme="majorEastAsia" w:cstheme="majorEastAsia"/>
          <w:sz w:val="24"/>
          <w:szCs w:val="22"/>
        </w:rPr>
        <w:t>（格式由投标人自定，加盖投标人公章）</w:t>
      </w:r>
    </w:p>
    <w:p w14:paraId="14309B02">
      <w:pPr>
        <w:spacing w:line="440" w:lineRule="exact"/>
        <w:outlineLvl w:val="0"/>
        <w:rPr>
          <w:rFonts w:asciiTheme="majorEastAsia" w:hAnsiTheme="majorEastAsia" w:eastAsiaTheme="majorEastAsia" w:cstheme="majorEastAsia"/>
          <w:b/>
          <w:sz w:val="28"/>
          <w:szCs w:val="28"/>
        </w:rPr>
      </w:pPr>
    </w:p>
    <w:p w14:paraId="009C60A1">
      <w:pPr>
        <w:spacing w:line="440" w:lineRule="exact"/>
        <w:outlineLvl w:val="0"/>
        <w:rPr>
          <w:rFonts w:asciiTheme="majorEastAsia" w:hAnsiTheme="majorEastAsia" w:eastAsiaTheme="majorEastAsia" w:cstheme="majorEastAsia"/>
          <w:b/>
          <w:sz w:val="28"/>
          <w:szCs w:val="28"/>
        </w:rPr>
      </w:pPr>
    </w:p>
    <w:p w14:paraId="1B793BAA">
      <w:pPr>
        <w:pStyle w:val="24"/>
        <w:ind w:firstLine="562"/>
        <w:rPr>
          <w:rFonts w:asciiTheme="majorEastAsia" w:hAnsiTheme="majorEastAsia" w:eastAsiaTheme="majorEastAsia" w:cstheme="majorEastAsia"/>
        </w:rPr>
      </w:pPr>
      <w:r>
        <w:rPr>
          <w:rFonts w:hint="eastAsia" w:asciiTheme="majorEastAsia" w:hAnsiTheme="majorEastAsia" w:eastAsiaTheme="majorEastAsia" w:cstheme="majorEastAsia"/>
          <w:b/>
          <w:sz w:val="28"/>
          <w:szCs w:val="28"/>
        </w:rPr>
        <w:t>　　</w:t>
      </w:r>
    </w:p>
    <w:p w14:paraId="1F0E6741">
      <w:pPr>
        <w:spacing w:line="440" w:lineRule="exact"/>
        <w:ind w:firstLine="3935" w:firstLineChars="1400"/>
        <w:outlineLvl w:val="0"/>
        <w:rPr>
          <w:rFonts w:asciiTheme="majorEastAsia" w:hAnsiTheme="majorEastAsia" w:eastAsiaTheme="majorEastAsia" w:cstheme="majorEastAsia"/>
          <w:b/>
          <w:sz w:val="28"/>
          <w:szCs w:val="28"/>
        </w:rPr>
      </w:pPr>
    </w:p>
    <w:p w14:paraId="7CFC2989">
      <w:pPr>
        <w:spacing w:line="440" w:lineRule="exact"/>
        <w:ind w:firstLine="3935" w:firstLineChars="1400"/>
        <w:outlineLvl w:val="0"/>
        <w:rPr>
          <w:rFonts w:asciiTheme="majorEastAsia" w:hAnsiTheme="majorEastAsia" w:eastAsiaTheme="majorEastAsia" w:cstheme="majorEastAsia"/>
          <w:b/>
          <w:sz w:val="28"/>
          <w:szCs w:val="28"/>
        </w:rPr>
      </w:pPr>
    </w:p>
    <w:p w14:paraId="619653FD">
      <w:pPr>
        <w:spacing w:line="440" w:lineRule="exact"/>
        <w:ind w:firstLine="3935" w:firstLineChars="1400"/>
        <w:outlineLvl w:val="0"/>
        <w:rPr>
          <w:rFonts w:asciiTheme="majorEastAsia" w:hAnsiTheme="majorEastAsia" w:eastAsiaTheme="majorEastAsia" w:cstheme="majorEastAsia"/>
          <w:b/>
          <w:sz w:val="28"/>
          <w:szCs w:val="28"/>
        </w:rPr>
      </w:pPr>
    </w:p>
    <w:p w14:paraId="2B399917">
      <w:pPr>
        <w:spacing w:line="440" w:lineRule="exact"/>
        <w:ind w:firstLine="3935" w:firstLineChars="1400"/>
        <w:outlineLvl w:val="0"/>
        <w:rPr>
          <w:rFonts w:asciiTheme="majorEastAsia" w:hAnsiTheme="majorEastAsia" w:eastAsiaTheme="majorEastAsia" w:cstheme="majorEastAsia"/>
          <w:b/>
          <w:sz w:val="28"/>
          <w:szCs w:val="28"/>
        </w:rPr>
      </w:pPr>
    </w:p>
    <w:p w14:paraId="6AF6E159">
      <w:pPr>
        <w:spacing w:line="440" w:lineRule="exact"/>
        <w:ind w:firstLine="3935" w:firstLineChars="1400"/>
        <w:outlineLvl w:val="0"/>
        <w:rPr>
          <w:rFonts w:asciiTheme="majorEastAsia" w:hAnsiTheme="majorEastAsia" w:eastAsiaTheme="majorEastAsia" w:cstheme="majorEastAsia"/>
          <w:b/>
          <w:sz w:val="28"/>
          <w:szCs w:val="28"/>
        </w:rPr>
      </w:pPr>
    </w:p>
    <w:p w14:paraId="5987F7B2">
      <w:pPr>
        <w:pStyle w:val="23"/>
        <w:rPr>
          <w:rFonts w:asciiTheme="majorEastAsia" w:hAnsiTheme="majorEastAsia" w:eastAsiaTheme="majorEastAsia" w:cstheme="majorEastAsia"/>
          <w:b/>
          <w:color w:val="auto"/>
          <w:sz w:val="28"/>
          <w:szCs w:val="28"/>
        </w:rPr>
      </w:pPr>
    </w:p>
    <w:p w14:paraId="376CAF5B">
      <w:pPr>
        <w:spacing w:line="440" w:lineRule="exact"/>
        <w:ind w:firstLine="3935" w:firstLineChars="1400"/>
        <w:outlineLvl w:val="0"/>
        <w:rPr>
          <w:rFonts w:asciiTheme="majorEastAsia" w:hAnsiTheme="majorEastAsia" w:eastAsiaTheme="majorEastAsia" w:cstheme="majorEastAsia"/>
          <w:b/>
          <w:sz w:val="28"/>
          <w:szCs w:val="28"/>
        </w:rPr>
      </w:pPr>
    </w:p>
    <w:p w14:paraId="2088461A">
      <w:pPr>
        <w:spacing w:line="440" w:lineRule="exact"/>
        <w:ind w:firstLine="3935" w:firstLineChars="1400"/>
        <w:outlineLvl w:val="0"/>
        <w:rPr>
          <w:rFonts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八、示范格式</w:t>
      </w:r>
    </w:p>
    <w:p w14:paraId="36044D47">
      <w:pPr>
        <w:spacing w:line="440" w:lineRule="exact"/>
        <w:rPr>
          <w:rFonts w:asciiTheme="majorEastAsia" w:hAnsiTheme="majorEastAsia" w:eastAsiaTheme="majorEastAsia" w:cstheme="majorEastAsia"/>
          <w:b/>
          <w:sz w:val="28"/>
          <w:szCs w:val="28"/>
        </w:rPr>
      </w:pPr>
      <w:bookmarkStart w:id="33" w:name="OLE_LINK33"/>
      <w:bookmarkStart w:id="34" w:name="OLE_LINK34"/>
      <w:r>
        <w:rPr>
          <w:rFonts w:hint="eastAsia" w:asciiTheme="majorEastAsia" w:hAnsiTheme="majorEastAsia" w:eastAsiaTheme="majorEastAsia" w:cstheme="majorEastAsia"/>
          <w:b/>
          <w:sz w:val="28"/>
          <w:szCs w:val="28"/>
        </w:rPr>
        <w:t>示范格式一</w:t>
      </w:r>
    </w:p>
    <w:bookmarkEnd w:id="33"/>
    <w:bookmarkEnd w:id="34"/>
    <w:p w14:paraId="3AE5D80C">
      <w:pPr>
        <w:pStyle w:val="23"/>
        <w:rPr>
          <w:rFonts w:asciiTheme="majorEastAsia" w:hAnsiTheme="majorEastAsia" w:eastAsiaTheme="majorEastAsia" w:cstheme="majorEastAsia"/>
          <w:color w:val="auto"/>
        </w:rPr>
      </w:pPr>
    </w:p>
    <w:p w14:paraId="261863D8">
      <w:pPr>
        <w:spacing w:line="640" w:lineRule="exact"/>
        <w:ind w:firstLine="3850" w:firstLineChars="1743"/>
        <w:rPr>
          <w:rFonts w:asciiTheme="minorEastAsia" w:hAnsiTheme="minorEastAsia" w:eastAsiaTheme="minorEastAsia" w:cstheme="majorEastAsia"/>
          <w:b/>
          <w:bCs/>
          <w:sz w:val="22"/>
          <w:szCs w:val="22"/>
        </w:rPr>
      </w:pPr>
      <w:r>
        <w:rPr>
          <w:rFonts w:hint="eastAsia" w:asciiTheme="minorEastAsia" w:hAnsiTheme="minorEastAsia" w:eastAsiaTheme="minorEastAsia" w:cstheme="majorEastAsia"/>
          <w:b/>
          <w:bCs/>
          <w:sz w:val="22"/>
          <w:szCs w:val="22"/>
        </w:rPr>
        <w:t>法定代表人资格证明</w:t>
      </w:r>
    </w:p>
    <w:p w14:paraId="1E776FBE">
      <w:pPr>
        <w:spacing w:line="640" w:lineRule="exact"/>
        <w:ind w:firstLine="440" w:firstLineChars="200"/>
        <w:rPr>
          <w:rFonts w:asciiTheme="minorEastAsia" w:hAnsiTheme="minorEastAsia" w:eastAsiaTheme="minorEastAsia" w:cstheme="majorEastAsia"/>
          <w:sz w:val="22"/>
          <w:szCs w:val="22"/>
        </w:rPr>
      </w:pPr>
    </w:p>
    <w:p w14:paraId="090BFE26">
      <w:pPr>
        <w:autoSpaceDE w:val="0"/>
        <w:autoSpaceDN w:val="0"/>
        <w:adjustRightInd w:val="0"/>
        <w:spacing w:line="720" w:lineRule="exact"/>
        <w:ind w:firstLine="280"/>
        <w:rPr>
          <w:rFonts w:asciiTheme="minorEastAsia" w:hAnsiTheme="minorEastAsia" w:eastAsiaTheme="minorEastAsia" w:cstheme="majorEastAsia"/>
          <w:sz w:val="22"/>
          <w:szCs w:val="22"/>
          <w:lang w:val="zh-CN"/>
        </w:rPr>
      </w:pPr>
      <w:r>
        <w:rPr>
          <w:rFonts w:hint="eastAsia" w:asciiTheme="minorEastAsia" w:hAnsiTheme="minorEastAsia" w:eastAsiaTheme="minorEastAsia" w:cstheme="majorEastAsia"/>
          <w:sz w:val="22"/>
          <w:szCs w:val="22"/>
          <w:lang w:val="zh-CN"/>
        </w:rPr>
        <w:t>单位名称：</w:t>
      </w:r>
    </w:p>
    <w:p w14:paraId="133E33F7">
      <w:pPr>
        <w:autoSpaceDE w:val="0"/>
        <w:autoSpaceDN w:val="0"/>
        <w:adjustRightInd w:val="0"/>
        <w:spacing w:line="720" w:lineRule="exact"/>
        <w:ind w:firstLine="280"/>
        <w:rPr>
          <w:rFonts w:asciiTheme="minorEastAsia" w:hAnsiTheme="minorEastAsia" w:eastAsiaTheme="minorEastAsia" w:cstheme="majorEastAsia"/>
          <w:sz w:val="22"/>
          <w:szCs w:val="22"/>
          <w:lang w:val="zh-CN"/>
        </w:rPr>
      </w:pPr>
      <w:r>
        <w:rPr>
          <w:rFonts w:hint="eastAsia" w:asciiTheme="minorEastAsia" w:hAnsiTheme="minorEastAsia" w:eastAsiaTheme="minorEastAsia" w:cstheme="majorEastAsia"/>
          <w:sz w:val="22"/>
          <w:szCs w:val="22"/>
          <w:lang w:val="zh-CN"/>
        </w:rPr>
        <w:t>地址：</w:t>
      </w:r>
    </w:p>
    <w:p w14:paraId="438E03EA">
      <w:pPr>
        <w:autoSpaceDE w:val="0"/>
        <w:autoSpaceDN w:val="0"/>
        <w:adjustRightInd w:val="0"/>
        <w:spacing w:line="720" w:lineRule="exact"/>
        <w:ind w:firstLine="28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zh-CN"/>
        </w:rPr>
        <w:t>姓名：       性别：      年龄：      职务：</w:t>
      </w:r>
      <w:r>
        <w:rPr>
          <w:rFonts w:hint="eastAsia" w:asciiTheme="minorEastAsia" w:hAnsiTheme="minorEastAsia" w:eastAsiaTheme="minorEastAsia" w:cstheme="majorEastAsia"/>
          <w:sz w:val="22"/>
          <w:szCs w:val="22"/>
        </w:rPr>
        <w:t xml:space="preserve">          联系方式：</w:t>
      </w:r>
    </w:p>
    <w:p w14:paraId="4FC56865">
      <w:pPr>
        <w:spacing w:line="720" w:lineRule="exact"/>
        <w:ind w:left="1" w:firstLine="440" w:firstLineChars="200"/>
        <w:rPr>
          <w:rFonts w:asciiTheme="minorEastAsia" w:hAnsiTheme="minorEastAsia" w:eastAsiaTheme="minorEastAsia" w:cstheme="majorEastAsia"/>
          <w:sz w:val="22"/>
          <w:szCs w:val="22"/>
          <w:lang w:val="zh-CN"/>
        </w:rPr>
      </w:pPr>
      <w:r>
        <w:rPr>
          <w:rFonts w:hint="eastAsia" w:asciiTheme="minorEastAsia" w:hAnsiTheme="minorEastAsia" w:eastAsiaTheme="minorEastAsia" w:cstheme="majorEastAsia"/>
          <w:sz w:val="22"/>
          <w:szCs w:val="22"/>
          <w:lang w:val="zh-CN"/>
        </w:rPr>
        <w:t>系</w:t>
      </w:r>
      <w:r>
        <w:rPr>
          <w:rFonts w:hint="eastAsia" w:asciiTheme="minorEastAsia" w:hAnsiTheme="minorEastAsia" w:eastAsiaTheme="minorEastAsia" w:cstheme="majorEastAsia"/>
          <w:sz w:val="22"/>
          <w:szCs w:val="22"/>
          <w:u w:val="single"/>
          <w:lang w:val="zh-CN"/>
        </w:rPr>
        <w:t xml:space="preserve"> （投标人名称）</w:t>
      </w:r>
      <w:r>
        <w:rPr>
          <w:rFonts w:hint="eastAsia" w:asciiTheme="minorEastAsia" w:hAnsiTheme="minorEastAsia" w:eastAsiaTheme="minorEastAsia" w:cstheme="majorEastAsia"/>
          <w:sz w:val="22"/>
          <w:szCs w:val="22"/>
          <w:lang w:val="zh-CN"/>
        </w:rPr>
        <w:t>的法定代表人。</w:t>
      </w:r>
      <w:r>
        <w:rPr>
          <w:rFonts w:hint="eastAsia" w:asciiTheme="minorEastAsia" w:hAnsiTheme="minorEastAsia" w:eastAsiaTheme="minorEastAsia" w:cstheme="majorEastAsia"/>
          <w:sz w:val="22"/>
          <w:szCs w:val="22"/>
        </w:rPr>
        <w:t>为参与项目，签署上述项目的投标文件、进行招标、签署合同和处理与之有关的一切事务。</w:t>
      </w:r>
    </w:p>
    <w:p w14:paraId="2066F34D">
      <w:pPr>
        <w:autoSpaceDE w:val="0"/>
        <w:autoSpaceDN w:val="0"/>
        <w:adjustRightInd w:val="0"/>
        <w:spacing w:line="640" w:lineRule="exact"/>
        <w:ind w:firstLine="440" w:firstLineChars="200"/>
        <w:outlineLvl w:val="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lang w:val="zh-CN"/>
        </w:rPr>
        <w:t>特此证明。</w:t>
      </w:r>
    </w:p>
    <w:p w14:paraId="2BB90702">
      <w:pPr>
        <w:spacing w:line="640" w:lineRule="exact"/>
        <w:ind w:firstLine="4064" w:firstLineChars="2053"/>
        <w:rPr>
          <w:rFonts w:asciiTheme="minorEastAsia" w:hAnsiTheme="minorEastAsia" w:eastAsiaTheme="minorEastAsia" w:cstheme="majorEastAsia"/>
          <w:w w:val="90"/>
          <w:sz w:val="22"/>
          <w:szCs w:val="22"/>
        </w:rPr>
      </w:pPr>
      <w:r>
        <w:rPr>
          <w:rFonts w:hint="eastAsia" w:asciiTheme="minorEastAsia" w:hAnsiTheme="minorEastAsia" w:eastAsiaTheme="minorEastAsia" w:cstheme="majorEastAsia"/>
          <w:w w:val="90"/>
          <w:sz w:val="22"/>
          <w:szCs w:val="22"/>
        </w:rPr>
        <w:t>投标人：</w:t>
      </w:r>
      <w:r>
        <w:rPr>
          <w:rFonts w:hint="eastAsia" w:asciiTheme="minorEastAsia" w:hAnsiTheme="minorEastAsia" w:eastAsiaTheme="minorEastAsia" w:cstheme="majorEastAsia"/>
          <w:w w:val="90"/>
          <w:sz w:val="22"/>
          <w:szCs w:val="22"/>
          <w:u w:val="single"/>
        </w:rPr>
        <w:t xml:space="preserve"> （加盖公章）  </w:t>
      </w:r>
    </w:p>
    <w:p w14:paraId="431014C5">
      <w:pPr>
        <w:snapToGrid w:val="0"/>
        <w:spacing w:line="640" w:lineRule="exact"/>
        <w:ind w:firstLine="4180" w:firstLineChars="19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年月日</w:t>
      </w:r>
    </w:p>
    <w:p w14:paraId="69D37CBD">
      <w:pPr>
        <w:spacing w:line="640" w:lineRule="exact"/>
        <w:ind w:firstLine="440" w:firstLineChars="20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注:投标人法定代表人参加开标的，必须附法定代表人身份证复印件并加盖委托单位公章，参加开标时法定代表人将身份证原件带至开标现场备查。</w:t>
      </w:r>
      <w:r>
        <w:rPr>
          <w:rFonts w:hint="eastAsia" w:asciiTheme="minorEastAsia" w:hAnsiTheme="minorEastAsia" w:eastAsiaTheme="minorEastAsia" w:cstheme="majorEastAsia"/>
          <w:sz w:val="22"/>
          <w:szCs w:val="22"/>
        </w:rPr>
        <w:t>法定代表人授权其他人参加开标的，仅需填写“授权委托书”。</w:t>
      </w:r>
    </w:p>
    <w:tbl>
      <w:tblPr>
        <w:tblStyle w:val="18"/>
        <w:tblpPr w:leftFromText="180" w:rightFromText="180" w:vertAnchor="text" w:horzAnchor="page" w:tblpX="5843" w:tblpY="42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5"/>
      </w:tblGrid>
      <w:tr w14:paraId="03E17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trPr>
        <w:tc>
          <w:tcPr>
            <w:tcW w:w="4515" w:type="dxa"/>
            <w:tcBorders>
              <w:top w:val="single" w:color="auto" w:sz="4" w:space="0"/>
              <w:left w:val="single" w:color="auto" w:sz="4" w:space="0"/>
              <w:bottom w:val="single" w:color="auto" w:sz="4" w:space="0"/>
              <w:right w:val="single" w:color="auto" w:sz="4" w:space="0"/>
            </w:tcBorders>
            <w:vAlign w:val="center"/>
          </w:tcPr>
          <w:p w14:paraId="6E0973B2">
            <w:pPr>
              <w:spacing w:line="360" w:lineRule="auto"/>
              <w:ind w:firstLine="723" w:firstLineChars="300"/>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法定代表人身份证复印件</w:t>
            </w:r>
          </w:p>
          <w:p w14:paraId="378B6E0B">
            <w:pPr>
              <w:spacing w:line="360" w:lineRule="auto"/>
              <w:jc w:val="center"/>
              <w:rPr>
                <w:rFonts w:asciiTheme="majorEastAsia" w:hAnsiTheme="majorEastAsia" w:eastAsiaTheme="majorEastAsia" w:cstheme="majorEastAsia"/>
                <w:b/>
                <w:sz w:val="24"/>
              </w:rPr>
            </w:pPr>
          </w:p>
        </w:tc>
      </w:tr>
    </w:tbl>
    <w:p w14:paraId="2E7C4EAA">
      <w:pPr>
        <w:spacing w:line="640" w:lineRule="exact"/>
        <w:ind w:firstLine="480" w:firstLineChars="200"/>
        <w:rPr>
          <w:rFonts w:asciiTheme="majorEastAsia" w:hAnsiTheme="majorEastAsia" w:eastAsiaTheme="majorEastAsia" w:cstheme="majorEastAsia"/>
          <w:bCs/>
          <w:sz w:val="24"/>
          <w:szCs w:val="22"/>
        </w:rPr>
      </w:pPr>
    </w:p>
    <w:p w14:paraId="7C1F495E">
      <w:pPr>
        <w:pStyle w:val="9"/>
        <w:rPr>
          <w:rFonts w:asciiTheme="majorEastAsia" w:hAnsiTheme="majorEastAsia" w:eastAsiaTheme="majorEastAsia" w:cstheme="majorEastAsia"/>
          <w:b/>
          <w:sz w:val="28"/>
          <w:szCs w:val="18"/>
        </w:rPr>
      </w:pPr>
    </w:p>
    <w:p w14:paraId="0C2BEC64">
      <w:pPr>
        <w:pStyle w:val="9"/>
        <w:rPr>
          <w:rFonts w:asciiTheme="majorEastAsia" w:hAnsiTheme="majorEastAsia" w:eastAsiaTheme="majorEastAsia" w:cstheme="majorEastAsia"/>
          <w:b/>
          <w:sz w:val="28"/>
          <w:szCs w:val="18"/>
        </w:rPr>
      </w:pPr>
    </w:p>
    <w:p w14:paraId="138467F0">
      <w:pPr>
        <w:pStyle w:val="9"/>
        <w:rPr>
          <w:rFonts w:asciiTheme="majorEastAsia" w:hAnsiTheme="majorEastAsia" w:eastAsiaTheme="majorEastAsia" w:cstheme="majorEastAsia"/>
          <w:b/>
          <w:sz w:val="28"/>
          <w:szCs w:val="18"/>
        </w:rPr>
      </w:pPr>
    </w:p>
    <w:p w14:paraId="36CE41D1">
      <w:pPr>
        <w:pStyle w:val="9"/>
        <w:rPr>
          <w:rFonts w:asciiTheme="majorEastAsia" w:hAnsiTheme="majorEastAsia" w:eastAsiaTheme="majorEastAsia" w:cstheme="majorEastAsia"/>
          <w:b/>
          <w:sz w:val="28"/>
          <w:szCs w:val="18"/>
        </w:rPr>
      </w:pPr>
    </w:p>
    <w:p w14:paraId="56080A46">
      <w:pPr>
        <w:pStyle w:val="9"/>
        <w:rPr>
          <w:rFonts w:asciiTheme="majorEastAsia" w:hAnsiTheme="majorEastAsia" w:eastAsiaTheme="majorEastAsia" w:cstheme="majorEastAsia"/>
          <w:b/>
          <w:sz w:val="28"/>
          <w:szCs w:val="18"/>
        </w:rPr>
      </w:pPr>
    </w:p>
    <w:p w14:paraId="5317FADB">
      <w:pPr>
        <w:pStyle w:val="9"/>
        <w:rPr>
          <w:rFonts w:asciiTheme="majorEastAsia" w:hAnsiTheme="majorEastAsia" w:eastAsiaTheme="majorEastAsia" w:cstheme="majorEastAsia"/>
          <w:b/>
          <w:sz w:val="28"/>
          <w:szCs w:val="18"/>
        </w:rPr>
      </w:pPr>
    </w:p>
    <w:p w14:paraId="30A1A14F">
      <w:pPr>
        <w:pStyle w:val="9"/>
        <w:rPr>
          <w:rFonts w:asciiTheme="majorEastAsia" w:hAnsiTheme="majorEastAsia" w:eastAsiaTheme="majorEastAsia" w:cstheme="majorEastAsia"/>
          <w:sz w:val="28"/>
          <w:szCs w:val="18"/>
          <w:u w:val="single"/>
        </w:rPr>
      </w:pPr>
      <w:r>
        <w:rPr>
          <w:rFonts w:hint="eastAsia" w:asciiTheme="majorEastAsia" w:hAnsiTheme="majorEastAsia" w:eastAsiaTheme="majorEastAsia" w:cstheme="majorEastAsia"/>
          <w:b/>
          <w:sz w:val="28"/>
          <w:szCs w:val="18"/>
        </w:rPr>
        <w:t>示范格式二</w:t>
      </w:r>
    </w:p>
    <w:p w14:paraId="12BA2BF8">
      <w:pPr>
        <w:spacing w:line="520" w:lineRule="exact"/>
        <w:ind w:firstLine="3357" w:firstLineChars="1045"/>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授权委托书</w:t>
      </w:r>
    </w:p>
    <w:p w14:paraId="4AD43038">
      <w:pPr>
        <w:spacing w:line="520" w:lineRule="exact"/>
        <w:rPr>
          <w:rFonts w:asciiTheme="minorEastAsia" w:hAnsiTheme="minorEastAsia" w:eastAsiaTheme="minorEastAsia" w:cstheme="majorEastAsia"/>
          <w:b/>
          <w:sz w:val="22"/>
          <w:szCs w:val="22"/>
        </w:rPr>
      </w:pPr>
      <w:r>
        <w:rPr>
          <w:rFonts w:hint="eastAsia" w:asciiTheme="minorEastAsia" w:hAnsiTheme="minorEastAsia" w:eastAsiaTheme="minorEastAsia" w:cstheme="majorEastAsia"/>
          <w:bCs/>
          <w:sz w:val="22"/>
          <w:szCs w:val="22"/>
        </w:rPr>
        <w:t>致：</w:t>
      </w:r>
      <w:r>
        <w:rPr>
          <w:rFonts w:hint="eastAsia" w:asciiTheme="minorEastAsia" w:hAnsiTheme="minorEastAsia" w:eastAsiaTheme="minorEastAsia" w:cstheme="majorEastAsia"/>
          <w:b/>
          <w:sz w:val="22"/>
          <w:szCs w:val="22"/>
        </w:rPr>
        <w:t>采购人</w:t>
      </w:r>
    </w:p>
    <w:p w14:paraId="5EBBF4EC">
      <w:pPr>
        <w:spacing w:line="520" w:lineRule="exact"/>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本授权书宣告：</w:t>
      </w:r>
    </w:p>
    <w:p w14:paraId="01FABB13">
      <w:pPr>
        <w:snapToGrid w:val="0"/>
        <w:spacing w:line="520" w:lineRule="exact"/>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委托方：  　　　　　　　　地址：</w:t>
      </w:r>
    </w:p>
    <w:p w14:paraId="30055DE0">
      <w:pPr>
        <w:snapToGrid w:val="0"/>
        <w:spacing w:line="520" w:lineRule="exact"/>
        <w:rPr>
          <w:rFonts w:asciiTheme="minorEastAsia" w:hAnsiTheme="minorEastAsia" w:eastAsiaTheme="minorEastAsia" w:cstheme="majorEastAsia"/>
          <w:sz w:val="22"/>
          <w:szCs w:val="22"/>
          <w:u w:val="single"/>
        </w:rPr>
      </w:pPr>
      <w:r>
        <w:rPr>
          <w:rFonts w:hint="eastAsia" w:asciiTheme="minorEastAsia" w:hAnsiTheme="minorEastAsia" w:eastAsiaTheme="minorEastAsia" w:cstheme="majorEastAsia"/>
          <w:sz w:val="22"/>
          <w:szCs w:val="22"/>
        </w:rPr>
        <w:t>法定代表人：</w:t>
      </w:r>
    </w:p>
    <w:p w14:paraId="79EA8F79">
      <w:pPr>
        <w:snapToGrid w:val="0"/>
        <w:spacing w:line="520" w:lineRule="exact"/>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受托人：　　　　　　姓名 　　　　性别： 出生日期：　　年　月　日</w:t>
      </w:r>
    </w:p>
    <w:p w14:paraId="11908CE2">
      <w:pPr>
        <w:snapToGrid w:val="0"/>
        <w:spacing w:line="520" w:lineRule="exact"/>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所在单位：　　　　　　　职务：</w:t>
      </w:r>
    </w:p>
    <w:p w14:paraId="2610B5DB">
      <w:pPr>
        <w:snapToGrid w:val="0"/>
        <w:spacing w:line="520" w:lineRule="exact"/>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身 份 证：　　　　　　　联系方式：</w:t>
      </w:r>
    </w:p>
    <w:p w14:paraId="3410AF9C">
      <w:pPr>
        <w:spacing w:line="360" w:lineRule="auto"/>
        <w:ind w:firstLine="444" w:firstLineChars="202"/>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兹委托受托人代表我公司参加</w:t>
      </w:r>
      <w:r>
        <w:rPr>
          <w:rFonts w:hint="eastAsia" w:asciiTheme="minorEastAsia" w:hAnsiTheme="minorEastAsia" w:eastAsiaTheme="minorEastAsia" w:cstheme="majorEastAsia"/>
          <w:sz w:val="22"/>
          <w:szCs w:val="22"/>
          <w:u w:val="single"/>
        </w:rPr>
        <w:t>　　　　　　　　　</w:t>
      </w:r>
      <w:r>
        <w:rPr>
          <w:rFonts w:hint="eastAsia" w:asciiTheme="minorEastAsia" w:hAnsiTheme="minorEastAsia" w:eastAsiaTheme="minorEastAsia" w:cstheme="majorEastAsia"/>
          <w:sz w:val="22"/>
          <w:szCs w:val="22"/>
        </w:rPr>
        <w:t>组织的采购项目的政府采购活动，受托人有权在该开标活动中，以我单位的名义签署投标函和投标文件，与</w:t>
      </w:r>
      <w:r>
        <w:rPr>
          <w:rFonts w:hint="eastAsia" w:asciiTheme="minorEastAsia" w:hAnsiTheme="minorEastAsia" w:eastAsiaTheme="minorEastAsia" w:cstheme="majorEastAsia"/>
          <w:sz w:val="22"/>
          <w:szCs w:val="22"/>
          <w:lang w:val="zh-CN"/>
        </w:rPr>
        <w:t>采购人针对本项目咨询</w:t>
      </w:r>
      <w:r>
        <w:rPr>
          <w:rFonts w:hint="eastAsia" w:asciiTheme="minorEastAsia" w:hAnsiTheme="minorEastAsia" w:eastAsiaTheme="minorEastAsia" w:cstheme="majorEastAsia"/>
          <w:sz w:val="22"/>
          <w:szCs w:val="22"/>
        </w:rPr>
        <w:t>、投标报名、澄清、解释、质疑、投诉、签订合同书并执行一切与此有关的事项。</w:t>
      </w:r>
    </w:p>
    <w:p w14:paraId="6F0C6CA8">
      <w:pPr>
        <w:snapToGrid w:val="0"/>
        <w:spacing w:line="520" w:lineRule="exact"/>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 xml:space="preserve">    针对上述事宜，我单位只授权其一个人为本项目的受托人，另行授权无效。受托人在办理上述事宜过程中以其自己的名义所签署的所有文件我公司均予以承认。受托人无转委托权。</w:t>
      </w:r>
    </w:p>
    <w:p w14:paraId="775AA54E">
      <w:pPr>
        <w:snapToGrid w:val="0"/>
        <w:spacing w:line="520" w:lineRule="exact"/>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委托期限：至上述事宜处理完毕止。</w:t>
      </w:r>
    </w:p>
    <w:p w14:paraId="69F2A14C">
      <w:pPr>
        <w:snapToGrid w:val="0"/>
        <w:spacing w:line="520" w:lineRule="exact"/>
        <w:ind w:firstLine="3960" w:firstLineChars="1800"/>
        <w:rPr>
          <w:rFonts w:asciiTheme="minorEastAsia" w:hAnsiTheme="minorEastAsia" w:eastAsiaTheme="minorEastAsia" w:cstheme="majorEastAsia"/>
          <w:sz w:val="22"/>
          <w:szCs w:val="22"/>
        </w:rPr>
      </w:pPr>
    </w:p>
    <w:p w14:paraId="1CE9C5E9">
      <w:pPr>
        <w:snapToGrid w:val="0"/>
        <w:spacing w:line="520" w:lineRule="exact"/>
        <w:ind w:firstLine="3960" w:firstLineChars="1800"/>
        <w:rPr>
          <w:rFonts w:asciiTheme="minorEastAsia" w:hAnsiTheme="minorEastAsia" w:eastAsiaTheme="minorEastAsia" w:cstheme="majorEastAsia"/>
          <w:sz w:val="22"/>
          <w:szCs w:val="22"/>
          <w:u w:val="single"/>
        </w:rPr>
      </w:pPr>
      <w:r>
        <w:rPr>
          <w:rFonts w:hint="eastAsia" w:asciiTheme="minorEastAsia" w:hAnsiTheme="minorEastAsia" w:eastAsiaTheme="minorEastAsia" w:cstheme="majorEastAsia"/>
          <w:sz w:val="22"/>
          <w:szCs w:val="22"/>
        </w:rPr>
        <w:t>委托单位</w:t>
      </w:r>
      <w:r>
        <w:rPr>
          <w:rFonts w:hint="eastAsia" w:asciiTheme="minorEastAsia" w:hAnsiTheme="minorEastAsia" w:eastAsiaTheme="minorEastAsia" w:cstheme="majorEastAsia"/>
          <w:sz w:val="22"/>
          <w:szCs w:val="22"/>
          <w:u w:val="single"/>
        </w:rPr>
        <w:t xml:space="preserve">       （公章）    </w:t>
      </w:r>
    </w:p>
    <w:p w14:paraId="4F628D91">
      <w:pPr>
        <w:spacing w:line="520" w:lineRule="exact"/>
        <w:ind w:firstLine="3960" w:firstLineChars="18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 xml:space="preserve">年月日 </w:t>
      </w:r>
    </w:p>
    <w:p w14:paraId="496EB5BD">
      <w:pPr>
        <w:spacing w:line="520" w:lineRule="exact"/>
        <w:ind w:firstLine="4307" w:firstLineChars="1950"/>
        <w:rPr>
          <w:rFonts w:asciiTheme="minorEastAsia" w:hAnsiTheme="minorEastAsia" w:eastAsiaTheme="minorEastAsia" w:cstheme="majorEastAsia"/>
          <w:b/>
          <w:bCs/>
          <w:sz w:val="22"/>
          <w:szCs w:val="22"/>
        </w:rPr>
      </w:pPr>
    </w:p>
    <w:p w14:paraId="1A783457">
      <w:pPr>
        <w:snapToGrid w:val="0"/>
        <w:spacing w:line="520" w:lineRule="exact"/>
        <w:ind w:firstLine="475" w:firstLineChars="216"/>
        <w:rPr>
          <w:rFonts w:asciiTheme="minorEastAsia" w:hAnsiTheme="minorEastAsia" w:eastAsiaTheme="minorEastAsia" w:cstheme="majorEastAsia"/>
          <w:sz w:val="22"/>
          <w:szCs w:val="22"/>
        </w:rPr>
      </w:pPr>
      <w:r>
        <w:rPr>
          <w:rFonts w:hint="eastAsia" w:asciiTheme="minorEastAsia" w:hAnsiTheme="minorEastAsia" w:eastAsiaTheme="minorEastAsia" w:cstheme="majorEastAsia"/>
          <w:bCs/>
          <w:sz w:val="22"/>
          <w:szCs w:val="22"/>
        </w:rPr>
        <w:t>注:投标人委托受托人参加开标的，必须附受托人身份证复印件并加盖委托单位公章，参加开标时受托人将身份证原件带至开标现场备查。</w:t>
      </w:r>
      <w:r>
        <w:rPr>
          <w:rFonts w:hint="eastAsia" w:asciiTheme="minorEastAsia" w:hAnsiTheme="minorEastAsia" w:eastAsiaTheme="minorEastAsia" w:cstheme="majorEastAsia"/>
          <w:sz w:val="22"/>
          <w:szCs w:val="22"/>
        </w:rPr>
        <w:t>法定代表人直接参加开标的，仅需填写“法定代表人资格证明”。</w:t>
      </w:r>
    </w:p>
    <w:p w14:paraId="65B74F06">
      <w:pPr>
        <w:snapToGrid w:val="0"/>
        <w:spacing w:line="520" w:lineRule="exact"/>
        <w:ind w:firstLine="475" w:firstLineChars="216"/>
        <w:rPr>
          <w:rFonts w:asciiTheme="minorEastAsia" w:hAnsiTheme="minorEastAsia" w:eastAsiaTheme="minorEastAsia" w:cstheme="majorEastAsia"/>
          <w:sz w:val="22"/>
          <w:szCs w:val="22"/>
        </w:rPr>
      </w:pPr>
    </w:p>
    <w:p w14:paraId="58E34426">
      <w:pPr>
        <w:snapToGrid w:val="0"/>
        <w:spacing w:line="520" w:lineRule="exact"/>
        <w:ind w:firstLine="477" w:firstLineChars="216"/>
        <w:rPr>
          <w:rFonts w:asciiTheme="minorEastAsia" w:hAnsiTheme="minorEastAsia" w:eastAsiaTheme="minorEastAsia" w:cstheme="majorEastAsia"/>
          <w:b/>
          <w:sz w:val="22"/>
          <w:szCs w:val="22"/>
        </w:rPr>
      </w:pPr>
    </w:p>
    <w:tbl>
      <w:tblPr>
        <w:tblStyle w:val="18"/>
        <w:tblW w:w="0" w:type="auto"/>
        <w:tblInd w:w="4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0"/>
      </w:tblGrid>
      <w:tr w14:paraId="63862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6" w:hRule="atLeast"/>
        </w:trPr>
        <w:tc>
          <w:tcPr>
            <w:tcW w:w="5600" w:type="dxa"/>
            <w:tcBorders>
              <w:top w:val="single" w:color="auto" w:sz="4" w:space="0"/>
              <w:left w:val="single" w:color="auto" w:sz="4" w:space="0"/>
              <w:bottom w:val="single" w:color="auto" w:sz="4" w:space="0"/>
              <w:right w:val="single" w:color="auto" w:sz="4" w:space="0"/>
            </w:tcBorders>
            <w:vAlign w:val="center"/>
          </w:tcPr>
          <w:p w14:paraId="51D9A87C">
            <w:pPr>
              <w:spacing w:line="360" w:lineRule="auto"/>
              <w:jc w:val="center"/>
              <w:rPr>
                <w:rFonts w:asciiTheme="majorEastAsia" w:hAnsiTheme="majorEastAsia" w:eastAsiaTheme="majorEastAsia" w:cstheme="majorEastAsia"/>
                <w:b/>
                <w:sz w:val="28"/>
              </w:rPr>
            </w:pPr>
            <w:r>
              <w:rPr>
                <w:rFonts w:hint="eastAsia" w:asciiTheme="majorEastAsia" w:hAnsiTheme="majorEastAsia" w:eastAsiaTheme="majorEastAsia" w:cstheme="majorEastAsia"/>
                <w:b/>
                <w:bCs/>
                <w:sz w:val="24"/>
              </w:rPr>
              <w:t>投标人委托代理人身份证复印件</w:t>
            </w:r>
          </w:p>
        </w:tc>
      </w:tr>
    </w:tbl>
    <w:p w14:paraId="03F111B5">
      <w:pPr>
        <w:snapToGrid w:val="0"/>
        <w:spacing w:line="640" w:lineRule="exact"/>
        <w:rPr>
          <w:rFonts w:asciiTheme="majorEastAsia" w:hAnsiTheme="majorEastAsia" w:eastAsiaTheme="majorEastAsia" w:cstheme="majorEastAsia"/>
          <w:b/>
          <w:sz w:val="28"/>
          <w:szCs w:val="22"/>
        </w:rPr>
      </w:pPr>
      <w:r>
        <w:rPr>
          <w:rFonts w:hint="eastAsia" w:asciiTheme="majorEastAsia" w:hAnsiTheme="majorEastAsia" w:eastAsiaTheme="majorEastAsia" w:cstheme="majorEastAsia"/>
          <w:b/>
          <w:sz w:val="28"/>
          <w:szCs w:val="22"/>
        </w:rPr>
        <w:t xml:space="preserve">示范格式三               </w:t>
      </w:r>
    </w:p>
    <w:p w14:paraId="14ECC66C">
      <w:pPr>
        <w:autoSpaceDE w:val="0"/>
        <w:autoSpaceDN w:val="0"/>
        <w:adjustRightInd w:val="0"/>
        <w:jc w:val="center"/>
        <w:rPr>
          <w:rFonts w:asciiTheme="majorEastAsia" w:hAnsiTheme="majorEastAsia" w:eastAsiaTheme="majorEastAsia" w:cstheme="majorEastAsia"/>
          <w:b/>
          <w:sz w:val="32"/>
          <w:szCs w:val="32"/>
        </w:rPr>
      </w:pPr>
      <w:r>
        <w:rPr>
          <w:rFonts w:hint="eastAsia" w:asciiTheme="majorEastAsia" w:hAnsiTheme="majorEastAsia" w:eastAsiaTheme="majorEastAsia" w:cstheme="majorEastAsia"/>
          <w:b/>
          <w:sz w:val="32"/>
          <w:szCs w:val="32"/>
        </w:rPr>
        <w:t>承   诺  书</w:t>
      </w:r>
    </w:p>
    <w:p w14:paraId="4E1691B3">
      <w:pPr>
        <w:snapToGrid w:val="0"/>
        <w:spacing w:line="480" w:lineRule="auto"/>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致：</w:t>
      </w:r>
      <w:r>
        <w:rPr>
          <w:rFonts w:hint="eastAsia" w:asciiTheme="minorEastAsia" w:hAnsiTheme="minorEastAsia" w:eastAsiaTheme="minorEastAsia" w:cstheme="majorEastAsia"/>
          <w:b/>
          <w:sz w:val="22"/>
          <w:szCs w:val="22"/>
        </w:rPr>
        <w:t>采购人</w:t>
      </w:r>
    </w:p>
    <w:p w14:paraId="02DF7364">
      <w:pPr>
        <w:snapToGrid w:val="0"/>
        <w:spacing w:line="480" w:lineRule="auto"/>
        <w:ind w:firstLine="440" w:firstLineChars="20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我方在　</w:t>
      </w:r>
      <w:r>
        <w:rPr>
          <w:rFonts w:hint="eastAsia" w:asciiTheme="minorEastAsia" w:hAnsiTheme="minorEastAsia" w:eastAsiaTheme="minorEastAsia" w:cstheme="majorEastAsia"/>
          <w:bCs/>
          <w:sz w:val="22"/>
          <w:szCs w:val="22"/>
          <w:u w:val="single"/>
        </w:rPr>
        <w:t>　　　　</w:t>
      </w:r>
      <w:r>
        <w:rPr>
          <w:rFonts w:hint="eastAsia" w:asciiTheme="minorEastAsia" w:hAnsiTheme="minorEastAsia" w:eastAsiaTheme="minorEastAsia" w:cstheme="majorEastAsia"/>
          <w:bCs/>
          <w:sz w:val="22"/>
          <w:szCs w:val="22"/>
        </w:rPr>
        <w:t>（项目名称及项目编号）的投标过程中，做如下承诺：</w:t>
      </w:r>
    </w:p>
    <w:p w14:paraId="616CE7EA">
      <w:pPr>
        <w:snapToGrid w:val="0"/>
        <w:spacing w:line="480" w:lineRule="auto"/>
        <w:ind w:firstLine="440" w:firstLineChars="20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1、在运送货物及服务过程中造成的安全事故、人员伤亡和财产损失均由我单位承担全部法律责任（含全部经济赔偿）；</w:t>
      </w:r>
    </w:p>
    <w:p w14:paraId="7CA6610D">
      <w:pPr>
        <w:snapToGrid w:val="0"/>
        <w:spacing w:line="480" w:lineRule="auto"/>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2、</w:t>
      </w:r>
      <w:r>
        <w:rPr>
          <w:rFonts w:hint="eastAsia" w:asciiTheme="minorEastAsia" w:hAnsiTheme="minorEastAsia" w:eastAsiaTheme="minorEastAsia" w:cstheme="majorEastAsia"/>
          <w:bCs/>
          <w:sz w:val="22"/>
          <w:szCs w:val="22"/>
        </w:rPr>
        <w:t>我单位负责人与其他参与本项目投标的单位负责人不为同一人、不存在直接控股、管理关系；</w:t>
      </w:r>
    </w:p>
    <w:p w14:paraId="7545DCD7">
      <w:pPr>
        <w:snapToGrid w:val="0"/>
        <w:spacing w:line="480" w:lineRule="auto"/>
        <w:ind w:firstLine="440" w:firstLineChars="200"/>
        <w:rPr>
          <w:rFonts w:asciiTheme="minorEastAsia" w:hAnsiTheme="minorEastAsia" w:eastAsiaTheme="minorEastAsia" w:cstheme="majorEastAsia"/>
          <w:sz w:val="22"/>
          <w:szCs w:val="22"/>
        </w:rPr>
      </w:pPr>
      <w:r>
        <w:rPr>
          <w:rFonts w:hint="eastAsia" w:asciiTheme="minorEastAsia" w:hAnsiTheme="minorEastAsia" w:eastAsiaTheme="minorEastAsia" w:cstheme="majorEastAsia"/>
          <w:sz w:val="22"/>
          <w:szCs w:val="22"/>
        </w:rPr>
        <w:t>3、</w:t>
      </w:r>
      <w:bookmarkStart w:id="35" w:name="OLE_LINK38"/>
      <w:bookmarkStart w:id="36" w:name="OLE_LINK37"/>
      <w:r>
        <w:rPr>
          <w:rFonts w:hint="eastAsia" w:asciiTheme="minorEastAsia" w:hAnsiTheme="minorEastAsia" w:eastAsiaTheme="minorEastAsia" w:cstheme="majorEastAsia"/>
          <w:sz w:val="22"/>
          <w:szCs w:val="22"/>
        </w:rPr>
        <w:t>我单位</w:t>
      </w:r>
      <w:bookmarkEnd w:id="35"/>
      <w:bookmarkEnd w:id="36"/>
      <w:r>
        <w:rPr>
          <w:rFonts w:hint="eastAsia" w:asciiTheme="minorEastAsia" w:hAnsiTheme="minorEastAsia" w:eastAsiaTheme="minorEastAsia" w:cstheme="majorEastAsia"/>
          <w:sz w:val="22"/>
          <w:szCs w:val="22"/>
        </w:rPr>
        <w:t>不是采购项目提供规范编制或者项目管理、监理、检测等服务的投标人；</w:t>
      </w:r>
    </w:p>
    <w:p w14:paraId="6C844170">
      <w:pPr>
        <w:snapToGrid w:val="0"/>
        <w:spacing w:line="480" w:lineRule="auto"/>
        <w:ind w:firstLine="440" w:firstLineChars="200"/>
        <w:rPr>
          <w:rFonts w:hint="eastAsia" w:asciiTheme="minorEastAsia" w:hAnsiTheme="minorEastAsia" w:eastAsiaTheme="minorEastAsia" w:cstheme="majorEastAsia"/>
          <w:color w:val="auto"/>
          <w:sz w:val="22"/>
          <w:szCs w:val="22"/>
          <w:lang w:val="zh-CN"/>
        </w:rPr>
      </w:pPr>
      <w:r>
        <w:rPr>
          <w:rFonts w:hint="eastAsia" w:asciiTheme="minorEastAsia" w:hAnsiTheme="minorEastAsia" w:eastAsiaTheme="minorEastAsia" w:cstheme="majorEastAsia"/>
          <w:sz w:val="22"/>
          <w:szCs w:val="22"/>
        </w:rPr>
        <w:t>4、我单位在</w:t>
      </w:r>
      <w:r>
        <w:rPr>
          <w:rFonts w:hint="eastAsia" w:asciiTheme="minorEastAsia" w:hAnsiTheme="minorEastAsia" w:eastAsiaTheme="minorEastAsia" w:cstheme="majorEastAsia"/>
          <w:sz w:val="22"/>
          <w:szCs w:val="22"/>
          <w:lang w:val="zh-CN"/>
        </w:rPr>
        <w:t>投标截止时间之前，未被“信用中国”列入失信执行人、税收违法案件当事人名单、政府采购严重违法失信行为记录名单，未被“中国政府采购网”列入政府采购严重违法失信行为记</w:t>
      </w:r>
      <w:r>
        <w:rPr>
          <w:rFonts w:hint="eastAsia" w:asciiTheme="minorEastAsia" w:hAnsiTheme="minorEastAsia" w:eastAsiaTheme="minorEastAsia" w:cstheme="majorEastAsia"/>
          <w:color w:val="auto"/>
          <w:sz w:val="22"/>
          <w:szCs w:val="22"/>
          <w:lang w:val="zh-CN"/>
        </w:rPr>
        <w:t>录名单。</w:t>
      </w:r>
    </w:p>
    <w:p w14:paraId="005885C3">
      <w:pPr>
        <w:snapToGrid w:val="0"/>
        <w:spacing w:line="480" w:lineRule="auto"/>
        <w:ind w:firstLine="440" w:firstLineChars="200"/>
        <w:rPr>
          <w:rFonts w:hint="eastAsia" w:asciiTheme="minorEastAsia" w:hAnsiTheme="minorEastAsia" w:eastAsiaTheme="minorEastAsia" w:cstheme="majorEastAsia"/>
          <w:color w:val="auto"/>
          <w:sz w:val="22"/>
          <w:szCs w:val="22"/>
          <w:lang w:val="zh-CN"/>
        </w:rPr>
      </w:pPr>
      <w:r>
        <w:rPr>
          <w:rFonts w:hint="eastAsia" w:asciiTheme="minorEastAsia" w:hAnsiTheme="minorEastAsia" w:eastAsiaTheme="minorEastAsia" w:cstheme="majorEastAsia"/>
          <w:color w:val="auto"/>
          <w:sz w:val="22"/>
          <w:szCs w:val="22"/>
          <w:lang w:val="en-US" w:eastAsia="zh-CN"/>
        </w:rPr>
        <w:t>5.我单位</w:t>
      </w:r>
      <w:r>
        <w:rPr>
          <w:rFonts w:hint="eastAsia" w:asciiTheme="minorEastAsia" w:hAnsiTheme="minorEastAsia" w:eastAsiaTheme="minorEastAsia" w:cstheme="majorEastAsia"/>
          <w:color w:val="auto"/>
          <w:sz w:val="22"/>
          <w:szCs w:val="22"/>
          <w:lang w:val="zh-CN"/>
        </w:rPr>
        <w:t>自有或代加工厂房具备完整裁剪、缝制、整烫、质检一体化生产区域</w:t>
      </w:r>
    </w:p>
    <w:p w14:paraId="11D0563A">
      <w:pPr>
        <w:snapToGrid w:val="0"/>
        <w:spacing w:line="480" w:lineRule="auto"/>
        <w:ind w:firstLine="440" w:firstLineChars="200"/>
        <w:rPr>
          <w:rFonts w:asciiTheme="minorEastAsia" w:hAnsiTheme="minorEastAsia" w:eastAsiaTheme="minorEastAsia" w:cstheme="majorEastAsia"/>
          <w:bCs/>
          <w:color w:val="auto"/>
          <w:sz w:val="22"/>
          <w:szCs w:val="22"/>
        </w:rPr>
      </w:pPr>
      <w:r>
        <w:rPr>
          <w:rFonts w:hint="eastAsia" w:asciiTheme="minorEastAsia" w:hAnsiTheme="minorEastAsia" w:eastAsiaTheme="minorEastAsia" w:cstheme="majorEastAsia"/>
          <w:bCs/>
          <w:color w:val="auto"/>
          <w:sz w:val="22"/>
          <w:szCs w:val="22"/>
          <w:lang w:val="en-US" w:eastAsia="zh-CN"/>
        </w:rPr>
        <w:t>6.</w:t>
      </w:r>
      <w:r>
        <w:rPr>
          <w:rFonts w:hint="eastAsia" w:asciiTheme="minorEastAsia" w:hAnsiTheme="minorEastAsia" w:eastAsiaTheme="minorEastAsia" w:cstheme="majorEastAsia"/>
          <w:bCs/>
          <w:color w:val="auto"/>
          <w:sz w:val="22"/>
          <w:szCs w:val="22"/>
        </w:rPr>
        <w:t>我单位承诺在中标后甲方有权到生产厂房核查，生产厂房地址、标识如与投标文件不符，为无效投标 ,按无效投标处理，投标人自行承担后果。</w:t>
      </w:r>
    </w:p>
    <w:p w14:paraId="124544AF">
      <w:pPr>
        <w:snapToGrid w:val="0"/>
        <w:spacing w:line="480" w:lineRule="auto"/>
        <w:ind w:firstLine="440" w:firstLineChars="200"/>
        <w:rPr>
          <w:rFonts w:asciiTheme="minorEastAsia" w:hAnsiTheme="minorEastAsia" w:eastAsiaTheme="minorEastAsia" w:cstheme="majorEastAsia"/>
          <w:bCs/>
          <w:sz w:val="22"/>
          <w:szCs w:val="22"/>
          <w:lang w:val="zh-CN"/>
        </w:rPr>
      </w:pPr>
      <w:r>
        <w:rPr>
          <w:rFonts w:hint="eastAsia" w:asciiTheme="minorEastAsia" w:hAnsiTheme="minorEastAsia" w:eastAsiaTheme="minorEastAsia" w:cstheme="majorEastAsia"/>
          <w:bCs/>
          <w:color w:val="auto"/>
          <w:sz w:val="22"/>
          <w:szCs w:val="22"/>
          <w:lang w:val="zh-CN"/>
        </w:rPr>
        <w:t>我方保证上述信息的真实和准确，并愿意承担</w:t>
      </w:r>
      <w:r>
        <w:rPr>
          <w:rFonts w:hint="eastAsia" w:asciiTheme="minorEastAsia" w:hAnsiTheme="minorEastAsia" w:eastAsiaTheme="minorEastAsia" w:cstheme="majorEastAsia"/>
          <w:bCs/>
          <w:sz w:val="22"/>
          <w:szCs w:val="22"/>
          <w:lang w:val="zh-CN"/>
        </w:rPr>
        <w:t>因我方就此弄虚作假所引起的一切法律后果，并自愿接受相关监管部门作出的任何处罚。</w:t>
      </w:r>
    </w:p>
    <w:p w14:paraId="70408DCC">
      <w:pPr>
        <w:snapToGrid w:val="0"/>
        <w:spacing w:line="600" w:lineRule="auto"/>
        <w:ind w:firstLine="440" w:firstLineChars="20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 xml:space="preserve">特此承诺！               </w:t>
      </w:r>
    </w:p>
    <w:p w14:paraId="40AF071D">
      <w:pPr>
        <w:snapToGrid w:val="0"/>
        <w:spacing w:line="360" w:lineRule="auto"/>
        <w:ind w:firstLine="440" w:firstLineChars="200"/>
        <w:rPr>
          <w:rFonts w:asciiTheme="minorEastAsia" w:hAnsiTheme="minorEastAsia" w:eastAsiaTheme="minorEastAsia" w:cstheme="majorEastAsia"/>
          <w:sz w:val="22"/>
          <w:szCs w:val="22"/>
        </w:rPr>
      </w:pPr>
    </w:p>
    <w:p w14:paraId="652F4848">
      <w:pPr>
        <w:spacing w:line="360" w:lineRule="auto"/>
        <w:rPr>
          <w:rFonts w:asciiTheme="minorEastAsia" w:hAnsiTheme="minorEastAsia" w:eastAsiaTheme="minorEastAsia" w:cstheme="majorEastAsia"/>
          <w:sz w:val="22"/>
          <w:szCs w:val="22"/>
        </w:rPr>
      </w:pPr>
    </w:p>
    <w:p w14:paraId="1EF4F5B1">
      <w:pPr>
        <w:spacing w:line="360" w:lineRule="auto"/>
        <w:ind w:firstLine="2640" w:firstLineChars="1200"/>
        <w:rPr>
          <w:rFonts w:asciiTheme="minorEastAsia" w:hAnsiTheme="minorEastAsia" w:eastAsiaTheme="minorEastAsia" w:cstheme="majorEastAsia"/>
          <w:sz w:val="22"/>
          <w:szCs w:val="22"/>
          <w:u w:val="single"/>
        </w:rPr>
      </w:pPr>
      <w:r>
        <w:rPr>
          <w:rFonts w:hint="eastAsia" w:asciiTheme="minorEastAsia" w:hAnsiTheme="minorEastAsia" w:eastAsiaTheme="minorEastAsia" w:cstheme="majorEastAsia"/>
          <w:sz w:val="22"/>
          <w:szCs w:val="22"/>
        </w:rPr>
        <w:t>投标人：</w:t>
      </w:r>
      <w:r>
        <w:rPr>
          <w:rFonts w:hint="eastAsia" w:asciiTheme="minorEastAsia" w:hAnsiTheme="minorEastAsia" w:eastAsiaTheme="minorEastAsia" w:cstheme="majorEastAsia"/>
          <w:sz w:val="22"/>
          <w:szCs w:val="22"/>
          <w:u w:val="single"/>
        </w:rPr>
        <w:t xml:space="preserve">                (盖章)   </w:t>
      </w:r>
    </w:p>
    <w:p w14:paraId="60809D81">
      <w:pPr>
        <w:spacing w:line="360" w:lineRule="auto"/>
        <w:ind w:firstLine="4400" w:firstLineChars="2000"/>
        <w:rPr>
          <w:rFonts w:asciiTheme="minorEastAsia" w:hAnsiTheme="minorEastAsia" w:eastAsiaTheme="minorEastAsia" w:cstheme="majorEastAsia"/>
          <w:sz w:val="22"/>
          <w:szCs w:val="22"/>
          <w:u w:val="single"/>
        </w:rPr>
      </w:pPr>
      <w:r>
        <w:rPr>
          <w:rFonts w:hint="eastAsia" w:asciiTheme="minorEastAsia" w:hAnsiTheme="minorEastAsia" w:eastAsiaTheme="minorEastAsia" w:cstheme="majorEastAsia"/>
          <w:sz w:val="22"/>
          <w:szCs w:val="22"/>
        </w:rPr>
        <w:t>法定代表人（委托受托人）签字：</w:t>
      </w:r>
    </w:p>
    <w:p w14:paraId="1CFD5E6A">
      <w:pPr>
        <w:spacing w:line="360" w:lineRule="auto"/>
        <w:rPr>
          <w:rFonts w:asciiTheme="minorEastAsia" w:hAnsiTheme="minorEastAsia" w:eastAsiaTheme="minorEastAsia" w:cstheme="majorEastAsia"/>
          <w:b/>
          <w:sz w:val="22"/>
          <w:szCs w:val="22"/>
        </w:rPr>
      </w:pPr>
      <w:r>
        <w:rPr>
          <w:rFonts w:hint="eastAsia" w:asciiTheme="minorEastAsia" w:hAnsiTheme="minorEastAsia" w:eastAsiaTheme="minorEastAsia" w:cstheme="majorEastAsia"/>
          <w:sz w:val="22"/>
          <w:szCs w:val="22"/>
        </w:rPr>
        <w:t xml:space="preserve">                                        日期：年月日</w:t>
      </w:r>
    </w:p>
    <w:p w14:paraId="6F767B32">
      <w:pPr>
        <w:autoSpaceDE w:val="0"/>
        <w:autoSpaceDN w:val="0"/>
        <w:adjustRightInd w:val="0"/>
        <w:spacing w:line="720" w:lineRule="exact"/>
        <w:jc w:val="left"/>
        <w:rPr>
          <w:rFonts w:hint="eastAsia" w:asciiTheme="majorEastAsia" w:hAnsiTheme="majorEastAsia" w:eastAsiaTheme="majorEastAsia" w:cstheme="majorEastAsia"/>
          <w:b/>
          <w:sz w:val="28"/>
          <w:szCs w:val="22"/>
        </w:rPr>
      </w:pPr>
    </w:p>
    <w:p w14:paraId="338F8717">
      <w:pPr>
        <w:autoSpaceDE w:val="0"/>
        <w:autoSpaceDN w:val="0"/>
        <w:adjustRightInd w:val="0"/>
        <w:spacing w:line="720" w:lineRule="exact"/>
        <w:jc w:val="left"/>
        <w:rPr>
          <w:rFonts w:asciiTheme="majorEastAsia" w:hAnsiTheme="majorEastAsia" w:eastAsiaTheme="majorEastAsia" w:cstheme="majorEastAsia"/>
          <w:b/>
          <w:kern w:val="0"/>
          <w:sz w:val="28"/>
          <w:szCs w:val="28"/>
        </w:rPr>
      </w:pPr>
      <w:r>
        <w:rPr>
          <w:rFonts w:hint="eastAsia" w:asciiTheme="majorEastAsia" w:hAnsiTheme="majorEastAsia" w:eastAsiaTheme="majorEastAsia" w:cstheme="majorEastAsia"/>
          <w:b/>
          <w:sz w:val="28"/>
          <w:szCs w:val="22"/>
        </w:rPr>
        <w:t>示范格式四</w:t>
      </w:r>
    </w:p>
    <w:p w14:paraId="47C61C79">
      <w:pPr>
        <w:autoSpaceDE w:val="0"/>
        <w:autoSpaceDN w:val="0"/>
        <w:adjustRightInd w:val="0"/>
        <w:spacing w:line="720" w:lineRule="exact"/>
        <w:ind w:firstLine="1285" w:firstLineChars="400"/>
        <w:jc w:val="left"/>
        <w:rPr>
          <w:rFonts w:asciiTheme="majorEastAsia" w:hAnsiTheme="majorEastAsia" w:eastAsiaTheme="majorEastAsia" w:cstheme="majorEastAsia"/>
          <w:b/>
          <w:sz w:val="32"/>
          <w:szCs w:val="32"/>
        </w:rPr>
      </w:pPr>
      <w:r>
        <w:rPr>
          <w:rFonts w:hint="eastAsia" w:asciiTheme="majorEastAsia" w:hAnsiTheme="majorEastAsia" w:eastAsiaTheme="majorEastAsia" w:cstheme="majorEastAsia"/>
          <w:b/>
          <w:sz w:val="32"/>
          <w:szCs w:val="32"/>
        </w:rPr>
        <w:t>符合《政府采购法》第二十二条规定条件的声明函</w:t>
      </w:r>
    </w:p>
    <w:p w14:paraId="2EA07A71">
      <w:pPr>
        <w:snapToGrid w:val="0"/>
        <w:spacing w:line="600" w:lineRule="auto"/>
        <w:ind w:firstLine="440" w:firstLineChars="200"/>
        <w:rPr>
          <w:rFonts w:asciiTheme="minorEastAsia" w:hAnsiTheme="minorEastAsia" w:eastAsiaTheme="minorEastAsia" w:cstheme="majorEastAsia"/>
          <w:bCs/>
          <w:sz w:val="22"/>
          <w:szCs w:val="22"/>
        </w:rPr>
      </w:pPr>
    </w:p>
    <w:p w14:paraId="36F573A3">
      <w:pPr>
        <w:snapToGrid w:val="0"/>
        <w:spacing w:line="600" w:lineRule="auto"/>
        <w:ind w:firstLine="440" w:firstLineChars="200"/>
        <w:rPr>
          <w:rFonts w:hint="eastAsia" w:asciiTheme="minorEastAsia" w:hAnsiTheme="minorEastAsia" w:eastAsiaTheme="minorEastAsia" w:cstheme="majorEastAsia"/>
          <w:bCs/>
          <w:sz w:val="22"/>
          <w:szCs w:val="22"/>
          <w:lang w:eastAsia="zh-CN"/>
        </w:rPr>
      </w:pPr>
      <w:r>
        <w:rPr>
          <w:rFonts w:hint="eastAsia" w:asciiTheme="minorEastAsia" w:hAnsiTheme="minorEastAsia" w:eastAsiaTheme="minorEastAsia" w:cstheme="majorEastAsia"/>
          <w:bCs/>
          <w:sz w:val="22"/>
          <w:szCs w:val="22"/>
        </w:rPr>
        <w:t xml:space="preserve">致: </w:t>
      </w:r>
      <w:r>
        <w:rPr>
          <w:rFonts w:hint="eastAsia" w:asciiTheme="minorEastAsia" w:hAnsiTheme="minorEastAsia" w:eastAsiaTheme="minorEastAsia" w:cstheme="majorEastAsia"/>
          <w:bCs/>
          <w:sz w:val="22"/>
          <w:szCs w:val="22"/>
          <w:lang w:eastAsia="zh-CN"/>
        </w:rPr>
        <w:t>涟水县郑梁梅中学</w:t>
      </w:r>
    </w:p>
    <w:p w14:paraId="2A64B99E">
      <w:pPr>
        <w:snapToGrid w:val="0"/>
        <w:spacing w:line="600" w:lineRule="auto"/>
        <w:ind w:firstLine="440" w:firstLineChars="20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我公司参加贵单位组织实施的（项目名称:            ）采购项目的政府采购活动。针对《中华人民共和国政府采购法》第二十二条规定做出如下声明：</w:t>
      </w:r>
    </w:p>
    <w:p w14:paraId="0E92253F">
      <w:pPr>
        <w:snapToGrid w:val="0"/>
        <w:spacing w:line="600" w:lineRule="auto"/>
        <w:ind w:firstLine="440" w:firstLineChars="20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1、我单位具有独立承担民事责任的能力；</w:t>
      </w:r>
    </w:p>
    <w:p w14:paraId="0C2B8E9F">
      <w:pPr>
        <w:snapToGrid w:val="0"/>
        <w:spacing w:line="600" w:lineRule="auto"/>
        <w:ind w:firstLine="440" w:firstLineChars="20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2、我单位具有良好的商业信誉和健全的财务会计制度；</w:t>
      </w:r>
    </w:p>
    <w:p w14:paraId="746EB980">
      <w:pPr>
        <w:snapToGrid w:val="0"/>
        <w:spacing w:line="600" w:lineRule="auto"/>
        <w:ind w:firstLine="440" w:firstLineChars="20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3、我单位具有履行合同所必需的设备和专业技术能力；</w:t>
      </w:r>
    </w:p>
    <w:p w14:paraId="616F03D0">
      <w:pPr>
        <w:snapToGrid w:val="0"/>
        <w:spacing w:line="600" w:lineRule="auto"/>
        <w:ind w:firstLine="440" w:firstLineChars="20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4、我单位有依法缴纳税收和社会保障资金的良好记录；</w:t>
      </w:r>
    </w:p>
    <w:p w14:paraId="6B38FD00">
      <w:pPr>
        <w:snapToGrid w:val="0"/>
        <w:spacing w:line="600" w:lineRule="auto"/>
        <w:ind w:firstLine="440" w:firstLineChars="20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5、参加本次政府采购活动前三年内，我公司在经营活动中没有因违法经营受到刑事处罚或者责令停产停业、吊销许可证或者执照、较大数额罚款等行政处罚。</w:t>
      </w:r>
    </w:p>
    <w:p w14:paraId="634C2231">
      <w:pPr>
        <w:snapToGrid w:val="0"/>
        <w:spacing w:line="600" w:lineRule="auto"/>
        <w:ind w:firstLine="440" w:firstLineChars="200"/>
        <w:rPr>
          <w:rFonts w:asciiTheme="minorEastAsia" w:hAnsiTheme="minorEastAsia" w:eastAsiaTheme="minorEastAsia" w:cstheme="majorEastAsia"/>
          <w:bCs/>
          <w:sz w:val="22"/>
          <w:szCs w:val="22"/>
        </w:rPr>
      </w:pPr>
      <w:r>
        <w:rPr>
          <w:rFonts w:hint="eastAsia" w:asciiTheme="minorEastAsia" w:hAnsiTheme="minorEastAsia" w:eastAsiaTheme="minorEastAsia" w:cstheme="majorEastAsia"/>
          <w:bCs/>
          <w:sz w:val="22"/>
          <w:szCs w:val="22"/>
        </w:rPr>
        <w:t>6、我单位满足法律、行政法规规定的其他条件。</w:t>
      </w:r>
    </w:p>
    <w:p w14:paraId="7B30EC77">
      <w:pPr>
        <w:autoSpaceDE w:val="0"/>
        <w:autoSpaceDN w:val="0"/>
        <w:adjustRightInd w:val="0"/>
        <w:spacing w:line="720" w:lineRule="exact"/>
        <w:ind w:firstLine="440" w:firstLineChars="200"/>
        <w:jc w:val="left"/>
        <w:rPr>
          <w:rFonts w:asciiTheme="minorEastAsia" w:hAnsiTheme="minorEastAsia" w:eastAsiaTheme="minorEastAsia" w:cstheme="majorEastAsia"/>
          <w:kern w:val="0"/>
          <w:sz w:val="22"/>
          <w:szCs w:val="22"/>
        </w:rPr>
      </w:pPr>
    </w:p>
    <w:p w14:paraId="3055D2A7">
      <w:pPr>
        <w:autoSpaceDE w:val="0"/>
        <w:autoSpaceDN w:val="0"/>
        <w:adjustRightInd w:val="0"/>
        <w:spacing w:line="720" w:lineRule="exact"/>
        <w:ind w:firstLine="440" w:firstLineChars="200"/>
        <w:jc w:val="left"/>
        <w:rPr>
          <w:rFonts w:asciiTheme="minorEastAsia" w:hAnsiTheme="minorEastAsia" w:eastAsiaTheme="minorEastAsia" w:cstheme="majorEastAsia"/>
          <w:kern w:val="0"/>
          <w:sz w:val="22"/>
          <w:szCs w:val="22"/>
        </w:rPr>
      </w:pPr>
    </w:p>
    <w:p w14:paraId="50D4BE58">
      <w:pPr>
        <w:autoSpaceDE w:val="0"/>
        <w:autoSpaceDN w:val="0"/>
        <w:adjustRightInd w:val="0"/>
        <w:spacing w:line="720" w:lineRule="exact"/>
        <w:ind w:firstLine="5390" w:firstLineChars="2450"/>
        <w:jc w:val="left"/>
        <w:rPr>
          <w:rFonts w:asciiTheme="minorEastAsia" w:hAnsiTheme="minorEastAsia" w:eastAsiaTheme="minorEastAsia" w:cstheme="majorEastAsia"/>
          <w:kern w:val="0"/>
          <w:sz w:val="22"/>
          <w:szCs w:val="22"/>
        </w:rPr>
      </w:pPr>
      <w:r>
        <w:rPr>
          <w:rFonts w:hint="eastAsia" w:asciiTheme="minorEastAsia" w:hAnsiTheme="minorEastAsia" w:eastAsiaTheme="minorEastAsia" w:cstheme="majorEastAsia"/>
          <w:kern w:val="0"/>
          <w:sz w:val="22"/>
          <w:szCs w:val="22"/>
        </w:rPr>
        <w:t>投标人（单位公章）：</w:t>
      </w:r>
    </w:p>
    <w:p w14:paraId="121C8266">
      <w:pPr>
        <w:autoSpaceDE w:val="0"/>
        <w:autoSpaceDN w:val="0"/>
        <w:adjustRightInd w:val="0"/>
        <w:spacing w:line="720" w:lineRule="exact"/>
        <w:ind w:firstLine="4840" w:firstLineChars="2200"/>
        <w:jc w:val="left"/>
        <w:rPr>
          <w:rFonts w:asciiTheme="minorEastAsia" w:hAnsiTheme="minorEastAsia" w:eastAsiaTheme="minorEastAsia" w:cstheme="majorEastAsia"/>
          <w:kern w:val="0"/>
          <w:sz w:val="22"/>
          <w:szCs w:val="22"/>
          <w:u w:val="single"/>
        </w:rPr>
      </w:pPr>
      <w:r>
        <w:rPr>
          <w:rFonts w:hint="eastAsia" w:asciiTheme="minorEastAsia" w:hAnsiTheme="minorEastAsia" w:eastAsiaTheme="minorEastAsia" w:cstheme="majorEastAsia"/>
          <w:kern w:val="0"/>
          <w:sz w:val="22"/>
          <w:szCs w:val="22"/>
        </w:rPr>
        <w:t>法定代表人或委托受托人签字：</w:t>
      </w:r>
    </w:p>
    <w:p w14:paraId="1DA67867">
      <w:pPr>
        <w:autoSpaceDE w:val="0"/>
        <w:autoSpaceDN w:val="0"/>
        <w:adjustRightInd w:val="0"/>
        <w:spacing w:line="720" w:lineRule="exact"/>
        <w:ind w:firstLine="440" w:firstLineChars="200"/>
        <w:jc w:val="left"/>
        <w:rPr>
          <w:rFonts w:asciiTheme="minorEastAsia" w:hAnsiTheme="minorEastAsia" w:eastAsiaTheme="minorEastAsia" w:cstheme="majorEastAsia"/>
          <w:kern w:val="0"/>
          <w:sz w:val="22"/>
          <w:szCs w:val="22"/>
        </w:rPr>
      </w:pPr>
      <w:r>
        <w:rPr>
          <w:rFonts w:hint="eastAsia" w:asciiTheme="minorEastAsia" w:hAnsiTheme="minorEastAsia" w:eastAsiaTheme="minorEastAsia" w:cstheme="majorEastAsia"/>
          <w:kern w:val="0"/>
          <w:sz w:val="22"/>
          <w:szCs w:val="22"/>
        </w:rPr>
        <w:t xml:space="preserve">                                        日 期：       年     月    日</w:t>
      </w:r>
    </w:p>
    <w:p w14:paraId="004B6537">
      <w:pPr>
        <w:snapToGrid w:val="0"/>
        <w:spacing w:line="520" w:lineRule="exact"/>
        <w:rPr>
          <w:rFonts w:asciiTheme="majorEastAsia" w:hAnsiTheme="majorEastAsia" w:eastAsiaTheme="majorEastAsia" w:cstheme="majorEastAsia"/>
          <w:b/>
          <w:sz w:val="28"/>
          <w:szCs w:val="22"/>
        </w:rPr>
      </w:pPr>
    </w:p>
    <w:sectPr>
      <w:footerReference r:id="rId3" w:type="default"/>
      <w:pgSz w:w="11906" w:h="16838"/>
      <w:pgMar w:top="1157" w:right="1423" w:bottom="1213" w:left="969" w:header="567"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dobe 仿宋 Std R">
    <w:panose1 w:val="02020400000000000000"/>
    <w:charset w:val="86"/>
    <w:family w:val="auto"/>
    <w:pitch w:val="default"/>
    <w:sig w:usb0="00000001" w:usb1="0A0F181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88532"/>
      <w:docPartObj>
        <w:docPartGallery w:val="autotext"/>
      </w:docPartObj>
    </w:sdtPr>
    <w:sdtContent>
      <w:p w14:paraId="03A4D9A1">
        <w:pPr>
          <w:pStyle w:val="12"/>
          <w:jc w:val="center"/>
        </w:pPr>
        <w:r>
          <w:fldChar w:fldCharType="begin"/>
        </w:r>
        <w:r>
          <w:instrText xml:space="preserve"> PAGE   \* MERGEFORMAT </w:instrText>
        </w:r>
        <w:r>
          <w:fldChar w:fldCharType="separate"/>
        </w:r>
        <w:r>
          <w:rPr>
            <w:lang w:val="zh-CN"/>
          </w:rPr>
          <w:t>4</w:t>
        </w:r>
        <w:r>
          <w:rPr>
            <w:lang w:val="zh-CN"/>
          </w:rPr>
          <w:fldChar w:fldCharType="end"/>
        </w:r>
      </w:p>
    </w:sdtContent>
  </w:sdt>
  <w:p w14:paraId="70AAD4C3">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A960E8"/>
    <w:multiLevelType w:val="singleLevel"/>
    <w:tmpl w:val="93A960E8"/>
    <w:lvl w:ilvl="0" w:tentative="0">
      <w:start w:val="2"/>
      <w:numFmt w:val="decimal"/>
      <w:suff w:val="nothing"/>
      <w:lvlText w:val="（%1）"/>
      <w:lvlJc w:val="left"/>
    </w:lvl>
  </w:abstractNum>
  <w:abstractNum w:abstractNumId="1">
    <w:nsid w:val="A1D9A73A"/>
    <w:multiLevelType w:val="singleLevel"/>
    <w:tmpl w:val="A1D9A73A"/>
    <w:lvl w:ilvl="0" w:tentative="0">
      <w:start w:val="2"/>
      <w:numFmt w:val="decimal"/>
      <w:lvlText w:val="%1."/>
      <w:lvlJc w:val="left"/>
      <w:pPr>
        <w:tabs>
          <w:tab w:val="left" w:pos="312"/>
        </w:tabs>
      </w:pPr>
    </w:lvl>
  </w:abstractNum>
  <w:abstractNum w:abstractNumId="2">
    <w:nsid w:val="6C14F37B"/>
    <w:multiLevelType w:val="singleLevel"/>
    <w:tmpl w:val="6C14F37B"/>
    <w:lvl w:ilvl="0" w:tentative="0">
      <w:start w:val="3"/>
      <w:numFmt w:val="chineseCounting"/>
      <w:suff w:val="nothing"/>
      <w:lvlText w:val="%1、"/>
      <w:lvlJc w:val="left"/>
      <w:rPr>
        <w:rFonts w:hint="eastAsia"/>
      </w:rPr>
    </w:lvl>
  </w:abstractNum>
  <w:abstractNum w:abstractNumId="3">
    <w:nsid w:val="7CC5676E"/>
    <w:multiLevelType w:val="singleLevel"/>
    <w:tmpl w:val="7CC5676E"/>
    <w:lvl w:ilvl="0" w:tentative="0">
      <w:start w:val="12"/>
      <w:numFmt w:val="decimal"/>
      <w:lvlText w:val="%1."/>
      <w:lvlJc w:val="left"/>
      <w:pPr>
        <w:tabs>
          <w:tab w:val="left" w:pos="312"/>
        </w:tabs>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BiNDhlOGNmODRiYmNlMzdkMzY4NmJkNTkzNDhhNTEifQ=="/>
  </w:docVars>
  <w:rsids>
    <w:rsidRoot w:val="24510080"/>
    <w:rsid w:val="00001F94"/>
    <w:rsid w:val="000044AE"/>
    <w:rsid w:val="00006694"/>
    <w:rsid w:val="0001156D"/>
    <w:rsid w:val="00011D97"/>
    <w:rsid w:val="0001314A"/>
    <w:rsid w:val="00013B76"/>
    <w:rsid w:val="00017965"/>
    <w:rsid w:val="00022B2A"/>
    <w:rsid w:val="00025879"/>
    <w:rsid w:val="00032E57"/>
    <w:rsid w:val="000347D9"/>
    <w:rsid w:val="000351C4"/>
    <w:rsid w:val="00044022"/>
    <w:rsid w:val="00061CC5"/>
    <w:rsid w:val="000708FA"/>
    <w:rsid w:val="0008141B"/>
    <w:rsid w:val="00082BBA"/>
    <w:rsid w:val="00082BF6"/>
    <w:rsid w:val="00092B4E"/>
    <w:rsid w:val="00095429"/>
    <w:rsid w:val="0009712B"/>
    <w:rsid w:val="000A07B9"/>
    <w:rsid w:val="000A0D1F"/>
    <w:rsid w:val="000A7148"/>
    <w:rsid w:val="000A73BB"/>
    <w:rsid w:val="000C1020"/>
    <w:rsid w:val="000C3A30"/>
    <w:rsid w:val="000D4B5A"/>
    <w:rsid w:val="000D54E3"/>
    <w:rsid w:val="000D7604"/>
    <w:rsid w:val="000E1867"/>
    <w:rsid w:val="000E54AF"/>
    <w:rsid w:val="000E7F37"/>
    <w:rsid w:val="000F22B3"/>
    <w:rsid w:val="000F2FF8"/>
    <w:rsid w:val="00106A63"/>
    <w:rsid w:val="00106B58"/>
    <w:rsid w:val="00112EE1"/>
    <w:rsid w:val="0011446D"/>
    <w:rsid w:val="00114A31"/>
    <w:rsid w:val="00121333"/>
    <w:rsid w:val="001319A5"/>
    <w:rsid w:val="00140B4B"/>
    <w:rsid w:val="00143DD6"/>
    <w:rsid w:val="001610FC"/>
    <w:rsid w:val="0017128F"/>
    <w:rsid w:val="001712E3"/>
    <w:rsid w:val="00177622"/>
    <w:rsid w:val="00177B93"/>
    <w:rsid w:val="00197286"/>
    <w:rsid w:val="001B2427"/>
    <w:rsid w:val="001B42B7"/>
    <w:rsid w:val="001B430F"/>
    <w:rsid w:val="001C41B5"/>
    <w:rsid w:val="001C45B4"/>
    <w:rsid w:val="001C523C"/>
    <w:rsid w:val="001D44E9"/>
    <w:rsid w:val="001E25BA"/>
    <w:rsid w:val="001E2ACA"/>
    <w:rsid w:val="001E3F65"/>
    <w:rsid w:val="001E50A9"/>
    <w:rsid w:val="001F291D"/>
    <w:rsid w:val="001F56F1"/>
    <w:rsid w:val="001F6B1D"/>
    <w:rsid w:val="00205199"/>
    <w:rsid w:val="00205574"/>
    <w:rsid w:val="0020681A"/>
    <w:rsid w:val="002109CF"/>
    <w:rsid w:val="00210B38"/>
    <w:rsid w:val="00220ABB"/>
    <w:rsid w:val="00226317"/>
    <w:rsid w:val="002264E9"/>
    <w:rsid w:val="00227414"/>
    <w:rsid w:val="00236124"/>
    <w:rsid w:val="00237D55"/>
    <w:rsid w:val="00240F35"/>
    <w:rsid w:val="00243E89"/>
    <w:rsid w:val="00250216"/>
    <w:rsid w:val="002508D0"/>
    <w:rsid w:val="002534F1"/>
    <w:rsid w:val="00261808"/>
    <w:rsid w:val="00264DC4"/>
    <w:rsid w:val="00270F3C"/>
    <w:rsid w:val="00272C1B"/>
    <w:rsid w:val="002745EF"/>
    <w:rsid w:val="00275364"/>
    <w:rsid w:val="002765AD"/>
    <w:rsid w:val="002871CB"/>
    <w:rsid w:val="002A57A3"/>
    <w:rsid w:val="002A6F63"/>
    <w:rsid w:val="002B34AC"/>
    <w:rsid w:val="002B7E36"/>
    <w:rsid w:val="002C2F88"/>
    <w:rsid w:val="002D1F4E"/>
    <w:rsid w:val="002E0726"/>
    <w:rsid w:val="002F56DB"/>
    <w:rsid w:val="00302D25"/>
    <w:rsid w:val="003066AA"/>
    <w:rsid w:val="00325E66"/>
    <w:rsid w:val="00332921"/>
    <w:rsid w:val="003335DF"/>
    <w:rsid w:val="00340D96"/>
    <w:rsid w:val="003456A4"/>
    <w:rsid w:val="00345E4C"/>
    <w:rsid w:val="0034622F"/>
    <w:rsid w:val="0034673E"/>
    <w:rsid w:val="00363375"/>
    <w:rsid w:val="00365F64"/>
    <w:rsid w:val="00366016"/>
    <w:rsid w:val="00366AFD"/>
    <w:rsid w:val="0036763B"/>
    <w:rsid w:val="003715A8"/>
    <w:rsid w:val="00392CF4"/>
    <w:rsid w:val="00394B60"/>
    <w:rsid w:val="003A08E0"/>
    <w:rsid w:val="003A453F"/>
    <w:rsid w:val="003A5DC0"/>
    <w:rsid w:val="003B0FCB"/>
    <w:rsid w:val="003B276E"/>
    <w:rsid w:val="003B2F8A"/>
    <w:rsid w:val="003B3453"/>
    <w:rsid w:val="003B5139"/>
    <w:rsid w:val="003B64DA"/>
    <w:rsid w:val="003C5549"/>
    <w:rsid w:val="003D2CEC"/>
    <w:rsid w:val="003D33B3"/>
    <w:rsid w:val="003D4189"/>
    <w:rsid w:val="003F1C4D"/>
    <w:rsid w:val="00400A09"/>
    <w:rsid w:val="00404DB2"/>
    <w:rsid w:val="00412E10"/>
    <w:rsid w:val="00424204"/>
    <w:rsid w:val="00425274"/>
    <w:rsid w:val="004435DA"/>
    <w:rsid w:val="00446AB8"/>
    <w:rsid w:val="004529D2"/>
    <w:rsid w:val="00456D80"/>
    <w:rsid w:val="004620A8"/>
    <w:rsid w:val="00470993"/>
    <w:rsid w:val="00470CAF"/>
    <w:rsid w:val="00487F68"/>
    <w:rsid w:val="004936CE"/>
    <w:rsid w:val="00495DEE"/>
    <w:rsid w:val="004A0F27"/>
    <w:rsid w:val="004A2A26"/>
    <w:rsid w:val="004B7D92"/>
    <w:rsid w:val="004C5F6A"/>
    <w:rsid w:val="004D173C"/>
    <w:rsid w:val="004D30D5"/>
    <w:rsid w:val="004E06F6"/>
    <w:rsid w:val="004E42AC"/>
    <w:rsid w:val="004F1876"/>
    <w:rsid w:val="00501929"/>
    <w:rsid w:val="005024CD"/>
    <w:rsid w:val="00503197"/>
    <w:rsid w:val="0050491E"/>
    <w:rsid w:val="005079E9"/>
    <w:rsid w:val="00532350"/>
    <w:rsid w:val="005378EC"/>
    <w:rsid w:val="0055108B"/>
    <w:rsid w:val="005639E6"/>
    <w:rsid w:val="005665A4"/>
    <w:rsid w:val="005707B1"/>
    <w:rsid w:val="00574FD1"/>
    <w:rsid w:val="0057579C"/>
    <w:rsid w:val="005803AC"/>
    <w:rsid w:val="00590E77"/>
    <w:rsid w:val="00593916"/>
    <w:rsid w:val="00595557"/>
    <w:rsid w:val="00595F1E"/>
    <w:rsid w:val="0059748F"/>
    <w:rsid w:val="00597BF8"/>
    <w:rsid w:val="005A219C"/>
    <w:rsid w:val="005B162E"/>
    <w:rsid w:val="005B16DC"/>
    <w:rsid w:val="005B70D7"/>
    <w:rsid w:val="005C0819"/>
    <w:rsid w:val="005D1CFF"/>
    <w:rsid w:val="005D7C66"/>
    <w:rsid w:val="005E09F4"/>
    <w:rsid w:val="005E3D9C"/>
    <w:rsid w:val="005E427A"/>
    <w:rsid w:val="005F20E4"/>
    <w:rsid w:val="005F364A"/>
    <w:rsid w:val="0060593B"/>
    <w:rsid w:val="0061436F"/>
    <w:rsid w:val="00624038"/>
    <w:rsid w:val="00631C59"/>
    <w:rsid w:val="00633202"/>
    <w:rsid w:val="00636305"/>
    <w:rsid w:val="0064202F"/>
    <w:rsid w:val="006513C4"/>
    <w:rsid w:val="006661F9"/>
    <w:rsid w:val="006719C6"/>
    <w:rsid w:val="00674DFB"/>
    <w:rsid w:val="0067514E"/>
    <w:rsid w:val="0067610E"/>
    <w:rsid w:val="00680004"/>
    <w:rsid w:val="00693C3E"/>
    <w:rsid w:val="006A1940"/>
    <w:rsid w:val="006A2DED"/>
    <w:rsid w:val="006A42B0"/>
    <w:rsid w:val="006B1F4E"/>
    <w:rsid w:val="006B40A6"/>
    <w:rsid w:val="006B5B06"/>
    <w:rsid w:val="006D2BA4"/>
    <w:rsid w:val="006D6FAD"/>
    <w:rsid w:val="006E78D0"/>
    <w:rsid w:val="006F4257"/>
    <w:rsid w:val="006F5C58"/>
    <w:rsid w:val="007007DA"/>
    <w:rsid w:val="00705F4F"/>
    <w:rsid w:val="0074042C"/>
    <w:rsid w:val="00740FBB"/>
    <w:rsid w:val="00746C73"/>
    <w:rsid w:val="00747532"/>
    <w:rsid w:val="0077570C"/>
    <w:rsid w:val="0078529C"/>
    <w:rsid w:val="00794DF7"/>
    <w:rsid w:val="007967AF"/>
    <w:rsid w:val="007A2EF7"/>
    <w:rsid w:val="007A56AB"/>
    <w:rsid w:val="007C356F"/>
    <w:rsid w:val="007C686E"/>
    <w:rsid w:val="007C71D0"/>
    <w:rsid w:val="007D271F"/>
    <w:rsid w:val="007E37FA"/>
    <w:rsid w:val="007E4AE3"/>
    <w:rsid w:val="007F0344"/>
    <w:rsid w:val="008005C5"/>
    <w:rsid w:val="008005FA"/>
    <w:rsid w:val="008038E2"/>
    <w:rsid w:val="00811A75"/>
    <w:rsid w:val="008132BE"/>
    <w:rsid w:val="00815BBC"/>
    <w:rsid w:val="00816AB4"/>
    <w:rsid w:val="00823B86"/>
    <w:rsid w:val="00837526"/>
    <w:rsid w:val="00841A6A"/>
    <w:rsid w:val="00850EDF"/>
    <w:rsid w:val="00856041"/>
    <w:rsid w:val="00864001"/>
    <w:rsid w:val="00867301"/>
    <w:rsid w:val="00877202"/>
    <w:rsid w:val="0088459F"/>
    <w:rsid w:val="0089425D"/>
    <w:rsid w:val="00896B46"/>
    <w:rsid w:val="008A39AC"/>
    <w:rsid w:val="008A55DB"/>
    <w:rsid w:val="008B178A"/>
    <w:rsid w:val="008B2DB6"/>
    <w:rsid w:val="008B47F1"/>
    <w:rsid w:val="008B5FA7"/>
    <w:rsid w:val="008E3F88"/>
    <w:rsid w:val="008F3344"/>
    <w:rsid w:val="00900DAB"/>
    <w:rsid w:val="00901B03"/>
    <w:rsid w:val="00905BE7"/>
    <w:rsid w:val="00914379"/>
    <w:rsid w:val="00914C1A"/>
    <w:rsid w:val="0091662D"/>
    <w:rsid w:val="0091705A"/>
    <w:rsid w:val="00920255"/>
    <w:rsid w:val="00920DD0"/>
    <w:rsid w:val="00925D69"/>
    <w:rsid w:val="00945D30"/>
    <w:rsid w:val="00960D4F"/>
    <w:rsid w:val="00965996"/>
    <w:rsid w:val="00971CCF"/>
    <w:rsid w:val="009743B2"/>
    <w:rsid w:val="00976C22"/>
    <w:rsid w:val="009843F2"/>
    <w:rsid w:val="009843FA"/>
    <w:rsid w:val="00986756"/>
    <w:rsid w:val="009A0A63"/>
    <w:rsid w:val="009B2CEE"/>
    <w:rsid w:val="009B6650"/>
    <w:rsid w:val="009B691E"/>
    <w:rsid w:val="009C2885"/>
    <w:rsid w:val="009D579D"/>
    <w:rsid w:val="009F01A5"/>
    <w:rsid w:val="009F5C4A"/>
    <w:rsid w:val="00A11A44"/>
    <w:rsid w:val="00A20D7C"/>
    <w:rsid w:val="00A20EF5"/>
    <w:rsid w:val="00A2551F"/>
    <w:rsid w:val="00A5175D"/>
    <w:rsid w:val="00A52417"/>
    <w:rsid w:val="00A57564"/>
    <w:rsid w:val="00A62FCE"/>
    <w:rsid w:val="00A65690"/>
    <w:rsid w:val="00A72B6B"/>
    <w:rsid w:val="00A73B1D"/>
    <w:rsid w:val="00A75845"/>
    <w:rsid w:val="00A87BB2"/>
    <w:rsid w:val="00AA761C"/>
    <w:rsid w:val="00AB6372"/>
    <w:rsid w:val="00AB770C"/>
    <w:rsid w:val="00AC341C"/>
    <w:rsid w:val="00AD27B5"/>
    <w:rsid w:val="00AE4471"/>
    <w:rsid w:val="00AE70DE"/>
    <w:rsid w:val="00AF77E0"/>
    <w:rsid w:val="00B011D1"/>
    <w:rsid w:val="00B07748"/>
    <w:rsid w:val="00B1257D"/>
    <w:rsid w:val="00B12EAC"/>
    <w:rsid w:val="00B20B2C"/>
    <w:rsid w:val="00B22088"/>
    <w:rsid w:val="00B2278B"/>
    <w:rsid w:val="00B457A6"/>
    <w:rsid w:val="00B45A62"/>
    <w:rsid w:val="00B47C2A"/>
    <w:rsid w:val="00B5316C"/>
    <w:rsid w:val="00B62B67"/>
    <w:rsid w:val="00B65F8F"/>
    <w:rsid w:val="00B667E2"/>
    <w:rsid w:val="00B7060A"/>
    <w:rsid w:val="00B73C32"/>
    <w:rsid w:val="00B81F3A"/>
    <w:rsid w:val="00B824AD"/>
    <w:rsid w:val="00B854C2"/>
    <w:rsid w:val="00BA143F"/>
    <w:rsid w:val="00BA7B9F"/>
    <w:rsid w:val="00BB05E1"/>
    <w:rsid w:val="00BC25E2"/>
    <w:rsid w:val="00BC2D1F"/>
    <w:rsid w:val="00BD23FC"/>
    <w:rsid w:val="00BE0EA2"/>
    <w:rsid w:val="00BE49EC"/>
    <w:rsid w:val="00BE5BB2"/>
    <w:rsid w:val="00BF3CC4"/>
    <w:rsid w:val="00BF6284"/>
    <w:rsid w:val="00C00293"/>
    <w:rsid w:val="00C0141C"/>
    <w:rsid w:val="00C12236"/>
    <w:rsid w:val="00C156A9"/>
    <w:rsid w:val="00C16700"/>
    <w:rsid w:val="00C21C7C"/>
    <w:rsid w:val="00C21F74"/>
    <w:rsid w:val="00C2421A"/>
    <w:rsid w:val="00C2631F"/>
    <w:rsid w:val="00C26C68"/>
    <w:rsid w:val="00C30391"/>
    <w:rsid w:val="00C31952"/>
    <w:rsid w:val="00C321CB"/>
    <w:rsid w:val="00C32F3B"/>
    <w:rsid w:val="00C413D8"/>
    <w:rsid w:val="00C41B6C"/>
    <w:rsid w:val="00C42A58"/>
    <w:rsid w:val="00C531F9"/>
    <w:rsid w:val="00C60A53"/>
    <w:rsid w:val="00C71A4C"/>
    <w:rsid w:val="00C77BAD"/>
    <w:rsid w:val="00C81360"/>
    <w:rsid w:val="00C940FC"/>
    <w:rsid w:val="00CA256D"/>
    <w:rsid w:val="00CB2E09"/>
    <w:rsid w:val="00CB48AC"/>
    <w:rsid w:val="00CD50F9"/>
    <w:rsid w:val="00CE63A6"/>
    <w:rsid w:val="00CE72C2"/>
    <w:rsid w:val="00CF184E"/>
    <w:rsid w:val="00CF5302"/>
    <w:rsid w:val="00D00340"/>
    <w:rsid w:val="00D02361"/>
    <w:rsid w:val="00D055F4"/>
    <w:rsid w:val="00D15899"/>
    <w:rsid w:val="00D22C56"/>
    <w:rsid w:val="00D26CE3"/>
    <w:rsid w:val="00D32E6E"/>
    <w:rsid w:val="00D43153"/>
    <w:rsid w:val="00D44B55"/>
    <w:rsid w:val="00D62F94"/>
    <w:rsid w:val="00D639BD"/>
    <w:rsid w:val="00D77F10"/>
    <w:rsid w:val="00DA20B8"/>
    <w:rsid w:val="00DA73FC"/>
    <w:rsid w:val="00DB3475"/>
    <w:rsid w:val="00DB6598"/>
    <w:rsid w:val="00DC23AC"/>
    <w:rsid w:val="00DD16B4"/>
    <w:rsid w:val="00DE5689"/>
    <w:rsid w:val="00DF62F5"/>
    <w:rsid w:val="00E048B1"/>
    <w:rsid w:val="00E05696"/>
    <w:rsid w:val="00E1550A"/>
    <w:rsid w:val="00E26B1B"/>
    <w:rsid w:val="00E27FFB"/>
    <w:rsid w:val="00E40921"/>
    <w:rsid w:val="00E42589"/>
    <w:rsid w:val="00E42A0A"/>
    <w:rsid w:val="00E529A7"/>
    <w:rsid w:val="00E62D16"/>
    <w:rsid w:val="00E65FE1"/>
    <w:rsid w:val="00E676A5"/>
    <w:rsid w:val="00E67CD5"/>
    <w:rsid w:val="00E7323D"/>
    <w:rsid w:val="00E818FD"/>
    <w:rsid w:val="00E930E2"/>
    <w:rsid w:val="00E945B2"/>
    <w:rsid w:val="00E94F6C"/>
    <w:rsid w:val="00EA344E"/>
    <w:rsid w:val="00EA7C2B"/>
    <w:rsid w:val="00EB0D78"/>
    <w:rsid w:val="00EB1B0D"/>
    <w:rsid w:val="00EB1F7D"/>
    <w:rsid w:val="00EB2E07"/>
    <w:rsid w:val="00EB7B2F"/>
    <w:rsid w:val="00EC26EE"/>
    <w:rsid w:val="00EC3B2F"/>
    <w:rsid w:val="00EC794E"/>
    <w:rsid w:val="00ED184C"/>
    <w:rsid w:val="00ED3241"/>
    <w:rsid w:val="00EE3D17"/>
    <w:rsid w:val="00EE579F"/>
    <w:rsid w:val="00EF43E5"/>
    <w:rsid w:val="00EF76AD"/>
    <w:rsid w:val="00F004A1"/>
    <w:rsid w:val="00F022A3"/>
    <w:rsid w:val="00F075A4"/>
    <w:rsid w:val="00F10A99"/>
    <w:rsid w:val="00F1121E"/>
    <w:rsid w:val="00F1460F"/>
    <w:rsid w:val="00F25BA1"/>
    <w:rsid w:val="00F267A1"/>
    <w:rsid w:val="00F30646"/>
    <w:rsid w:val="00F343B0"/>
    <w:rsid w:val="00F42065"/>
    <w:rsid w:val="00F4211F"/>
    <w:rsid w:val="00F44F67"/>
    <w:rsid w:val="00F47DAE"/>
    <w:rsid w:val="00F510C1"/>
    <w:rsid w:val="00F56050"/>
    <w:rsid w:val="00F64A56"/>
    <w:rsid w:val="00F67315"/>
    <w:rsid w:val="00F737EC"/>
    <w:rsid w:val="00F73857"/>
    <w:rsid w:val="00F8648A"/>
    <w:rsid w:val="00F867A8"/>
    <w:rsid w:val="00F92690"/>
    <w:rsid w:val="00F9301B"/>
    <w:rsid w:val="00F9343D"/>
    <w:rsid w:val="00FA49F3"/>
    <w:rsid w:val="00FA4A0D"/>
    <w:rsid w:val="00FA5989"/>
    <w:rsid w:val="00FB5373"/>
    <w:rsid w:val="00FB762B"/>
    <w:rsid w:val="00FC26B7"/>
    <w:rsid w:val="00FC2D2E"/>
    <w:rsid w:val="00FD70F0"/>
    <w:rsid w:val="00FE38EA"/>
    <w:rsid w:val="00FE5478"/>
    <w:rsid w:val="00FF6125"/>
    <w:rsid w:val="01EC0334"/>
    <w:rsid w:val="026E6F9B"/>
    <w:rsid w:val="02E937F3"/>
    <w:rsid w:val="02F32FFC"/>
    <w:rsid w:val="042239CD"/>
    <w:rsid w:val="05B9677F"/>
    <w:rsid w:val="05E01776"/>
    <w:rsid w:val="064A387B"/>
    <w:rsid w:val="069D1537"/>
    <w:rsid w:val="071023CF"/>
    <w:rsid w:val="07312CC0"/>
    <w:rsid w:val="08E9737B"/>
    <w:rsid w:val="08FF6B9F"/>
    <w:rsid w:val="0909535D"/>
    <w:rsid w:val="096609CC"/>
    <w:rsid w:val="09AA4D5C"/>
    <w:rsid w:val="09ED2E9B"/>
    <w:rsid w:val="0AED1D03"/>
    <w:rsid w:val="0BEC43F2"/>
    <w:rsid w:val="0C6531BD"/>
    <w:rsid w:val="0D2D106E"/>
    <w:rsid w:val="0D8633EB"/>
    <w:rsid w:val="0EC909F7"/>
    <w:rsid w:val="0F0D6506"/>
    <w:rsid w:val="0F7756E1"/>
    <w:rsid w:val="107C0AD5"/>
    <w:rsid w:val="107E2E10"/>
    <w:rsid w:val="107F7225"/>
    <w:rsid w:val="112B28AB"/>
    <w:rsid w:val="11851C0B"/>
    <w:rsid w:val="13AA2ED5"/>
    <w:rsid w:val="13FF3EF7"/>
    <w:rsid w:val="16D52CED"/>
    <w:rsid w:val="1759391E"/>
    <w:rsid w:val="187F1162"/>
    <w:rsid w:val="18AE37F5"/>
    <w:rsid w:val="194C6C04"/>
    <w:rsid w:val="19A25FF3"/>
    <w:rsid w:val="19A74E8B"/>
    <w:rsid w:val="1A264F98"/>
    <w:rsid w:val="1A4574E7"/>
    <w:rsid w:val="1A4E703E"/>
    <w:rsid w:val="1AA41354"/>
    <w:rsid w:val="1B8623C9"/>
    <w:rsid w:val="1C7942DD"/>
    <w:rsid w:val="1CBA4E5F"/>
    <w:rsid w:val="1ED65854"/>
    <w:rsid w:val="1EEE2B9E"/>
    <w:rsid w:val="202A22FB"/>
    <w:rsid w:val="20856BB9"/>
    <w:rsid w:val="209D55D6"/>
    <w:rsid w:val="21606E33"/>
    <w:rsid w:val="21751354"/>
    <w:rsid w:val="21F66939"/>
    <w:rsid w:val="23C93BD9"/>
    <w:rsid w:val="23DE16D3"/>
    <w:rsid w:val="24510080"/>
    <w:rsid w:val="247A483D"/>
    <w:rsid w:val="249629A1"/>
    <w:rsid w:val="24D97E4C"/>
    <w:rsid w:val="25A91F14"/>
    <w:rsid w:val="25AA0E6D"/>
    <w:rsid w:val="262A2CAE"/>
    <w:rsid w:val="264D6D44"/>
    <w:rsid w:val="26E054C2"/>
    <w:rsid w:val="27596208"/>
    <w:rsid w:val="278E4F1E"/>
    <w:rsid w:val="27C56496"/>
    <w:rsid w:val="27F05BD9"/>
    <w:rsid w:val="283F5B8C"/>
    <w:rsid w:val="28885E11"/>
    <w:rsid w:val="28AD5878"/>
    <w:rsid w:val="28C72DDD"/>
    <w:rsid w:val="28D9041B"/>
    <w:rsid w:val="2A107348"/>
    <w:rsid w:val="2A704DAF"/>
    <w:rsid w:val="2B6D12EE"/>
    <w:rsid w:val="2BB94533"/>
    <w:rsid w:val="2BC5160A"/>
    <w:rsid w:val="2C2C11A9"/>
    <w:rsid w:val="2CE5591C"/>
    <w:rsid w:val="304B7A32"/>
    <w:rsid w:val="30982293"/>
    <w:rsid w:val="31FC0161"/>
    <w:rsid w:val="327F2033"/>
    <w:rsid w:val="32DA54BB"/>
    <w:rsid w:val="3343541A"/>
    <w:rsid w:val="33C57F19"/>
    <w:rsid w:val="3474193F"/>
    <w:rsid w:val="34897199"/>
    <w:rsid w:val="36851BE2"/>
    <w:rsid w:val="37B3277F"/>
    <w:rsid w:val="3A612966"/>
    <w:rsid w:val="3B8179DB"/>
    <w:rsid w:val="3C5502A8"/>
    <w:rsid w:val="3DA212CB"/>
    <w:rsid w:val="3F413E38"/>
    <w:rsid w:val="3F473ED8"/>
    <w:rsid w:val="402B55A8"/>
    <w:rsid w:val="4033445D"/>
    <w:rsid w:val="40CB12E7"/>
    <w:rsid w:val="41131A2B"/>
    <w:rsid w:val="4123148E"/>
    <w:rsid w:val="41650F8E"/>
    <w:rsid w:val="45857508"/>
    <w:rsid w:val="458C19D8"/>
    <w:rsid w:val="45A57BAB"/>
    <w:rsid w:val="46456C98"/>
    <w:rsid w:val="47913A4D"/>
    <w:rsid w:val="47CF7161"/>
    <w:rsid w:val="49C820BA"/>
    <w:rsid w:val="4A3239D7"/>
    <w:rsid w:val="4B040444"/>
    <w:rsid w:val="4B0B5076"/>
    <w:rsid w:val="4B375749"/>
    <w:rsid w:val="4BBB5F6B"/>
    <w:rsid w:val="4BC65B17"/>
    <w:rsid w:val="4C0A749E"/>
    <w:rsid w:val="4C0C5370"/>
    <w:rsid w:val="4CFB09F8"/>
    <w:rsid w:val="4D20220D"/>
    <w:rsid w:val="4D814A59"/>
    <w:rsid w:val="4DBC0187"/>
    <w:rsid w:val="4E9D1D67"/>
    <w:rsid w:val="4EB15A7A"/>
    <w:rsid w:val="4F3A3639"/>
    <w:rsid w:val="501E6ED7"/>
    <w:rsid w:val="50A975D4"/>
    <w:rsid w:val="51275918"/>
    <w:rsid w:val="51700ED3"/>
    <w:rsid w:val="51705511"/>
    <w:rsid w:val="5260027E"/>
    <w:rsid w:val="543F650A"/>
    <w:rsid w:val="54C618EB"/>
    <w:rsid w:val="55230AEC"/>
    <w:rsid w:val="57477A6A"/>
    <w:rsid w:val="59747B68"/>
    <w:rsid w:val="5A096502"/>
    <w:rsid w:val="5A1530F9"/>
    <w:rsid w:val="5B351354"/>
    <w:rsid w:val="5B6B7657"/>
    <w:rsid w:val="5B7E263D"/>
    <w:rsid w:val="5BED3C02"/>
    <w:rsid w:val="5D1E0517"/>
    <w:rsid w:val="5D55380D"/>
    <w:rsid w:val="5E220FB1"/>
    <w:rsid w:val="5EAF519E"/>
    <w:rsid w:val="5F5C5326"/>
    <w:rsid w:val="60BA0556"/>
    <w:rsid w:val="62BC005C"/>
    <w:rsid w:val="62D022B3"/>
    <w:rsid w:val="64047D3A"/>
    <w:rsid w:val="65864EAB"/>
    <w:rsid w:val="660D1128"/>
    <w:rsid w:val="66A650D9"/>
    <w:rsid w:val="680B78E9"/>
    <w:rsid w:val="68CD2DF1"/>
    <w:rsid w:val="699A7177"/>
    <w:rsid w:val="6B3F6076"/>
    <w:rsid w:val="6C133210"/>
    <w:rsid w:val="6C944E68"/>
    <w:rsid w:val="6CD429A0"/>
    <w:rsid w:val="6D943EDD"/>
    <w:rsid w:val="6EE90259"/>
    <w:rsid w:val="6F0F5851"/>
    <w:rsid w:val="6F230E01"/>
    <w:rsid w:val="6F5A2F04"/>
    <w:rsid w:val="6FD20CED"/>
    <w:rsid w:val="6FFC3D0E"/>
    <w:rsid w:val="7027216E"/>
    <w:rsid w:val="71080E6A"/>
    <w:rsid w:val="722C2322"/>
    <w:rsid w:val="755F74C6"/>
    <w:rsid w:val="76A01B45"/>
    <w:rsid w:val="76AE24B4"/>
    <w:rsid w:val="76D90BB3"/>
    <w:rsid w:val="770262E1"/>
    <w:rsid w:val="77065E4C"/>
    <w:rsid w:val="779B6CCC"/>
    <w:rsid w:val="78EF290F"/>
    <w:rsid w:val="78FB7506"/>
    <w:rsid w:val="78FF6FF6"/>
    <w:rsid w:val="796B4905"/>
    <w:rsid w:val="79E47F9A"/>
    <w:rsid w:val="7A540C7C"/>
    <w:rsid w:val="7BBB1700"/>
    <w:rsid w:val="7CD662C0"/>
    <w:rsid w:val="7DC656D9"/>
    <w:rsid w:val="7E4D25B2"/>
    <w:rsid w:val="7E8104AE"/>
    <w:rsid w:val="7EAA023E"/>
    <w:rsid w:val="7EF26CB5"/>
    <w:rsid w:val="7F286B7B"/>
    <w:rsid w:val="7F833D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paragraph" w:styleId="2">
    <w:name w:val="heading 2"/>
    <w:basedOn w:val="1"/>
    <w:next w:val="1"/>
    <w:qFormat/>
    <w:uiPriority w:val="9"/>
    <w:pPr>
      <w:keepNext/>
      <w:keepLines/>
      <w:spacing w:before="60" w:after="60" w:line="413" w:lineRule="auto"/>
      <w:outlineLvl w:val="1"/>
    </w:pPr>
    <w:rPr>
      <w:rFonts w:ascii="Arial" w:hAnsi="Arial" w:eastAsia="黑体"/>
      <w:b/>
      <w:bCs/>
      <w:kern w:val="0"/>
      <w:sz w:val="20"/>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unhideWhenUsed/>
    <w:qFormat/>
    <w:uiPriority w:val="0"/>
    <w:pPr>
      <w:ind w:firstLine="420" w:firstLineChars="200"/>
    </w:pPr>
  </w:style>
  <w:style w:type="paragraph" w:styleId="4">
    <w:name w:val="annotation text"/>
    <w:basedOn w:val="1"/>
    <w:qFormat/>
    <w:uiPriority w:val="0"/>
    <w:pPr>
      <w:jc w:val="left"/>
    </w:pPr>
  </w:style>
  <w:style w:type="paragraph" w:styleId="5">
    <w:name w:val="Body Text"/>
    <w:basedOn w:val="1"/>
    <w:qFormat/>
    <w:uiPriority w:val="0"/>
    <w:pPr>
      <w:jc w:val="center"/>
    </w:pPr>
    <w:rPr>
      <w:rFonts w:eastAsia="仿宋_GB2312"/>
      <w:sz w:val="28"/>
    </w:rPr>
  </w:style>
  <w:style w:type="paragraph" w:styleId="6">
    <w:name w:val="Body Text Indent"/>
    <w:basedOn w:val="1"/>
    <w:next w:val="7"/>
    <w:qFormat/>
    <w:uiPriority w:val="99"/>
    <w:pPr>
      <w:spacing w:after="120"/>
      <w:ind w:left="420" w:leftChars="200"/>
    </w:pPr>
    <w:rPr>
      <w:kern w:val="0"/>
      <w:sz w:val="24"/>
    </w:rPr>
  </w:style>
  <w:style w:type="paragraph" w:styleId="7">
    <w:name w:val="envelope return"/>
    <w:basedOn w:val="1"/>
    <w:qFormat/>
    <w:uiPriority w:val="0"/>
    <w:pPr>
      <w:snapToGrid w:val="0"/>
    </w:pPr>
    <w:rPr>
      <w:rFonts w:ascii="Arial" w:hAnsi="Arial"/>
    </w:rPr>
  </w:style>
  <w:style w:type="paragraph" w:styleId="8">
    <w:name w:val="Block Text"/>
    <w:basedOn w:val="1"/>
    <w:qFormat/>
    <w:uiPriority w:val="0"/>
    <w:pPr>
      <w:adjustRightInd w:val="0"/>
      <w:ind w:left="420" w:right="33"/>
      <w:jc w:val="left"/>
      <w:textAlignment w:val="baseline"/>
    </w:pPr>
    <w:rPr>
      <w:kern w:val="0"/>
      <w:sz w:val="24"/>
      <w:szCs w:val="20"/>
    </w:rPr>
  </w:style>
  <w:style w:type="paragraph" w:styleId="9">
    <w:name w:val="Plain Text"/>
    <w:basedOn w:val="1"/>
    <w:next w:val="1"/>
    <w:qFormat/>
    <w:uiPriority w:val="0"/>
    <w:rPr>
      <w:rFonts w:ascii="宋体" w:hAnsi="Courier New"/>
      <w:szCs w:val="20"/>
    </w:rPr>
  </w:style>
  <w:style w:type="paragraph" w:styleId="10">
    <w:name w:val="Body Text Indent 2"/>
    <w:basedOn w:val="1"/>
    <w:link w:val="33"/>
    <w:qFormat/>
    <w:uiPriority w:val="0"/>
    <w:pPr>
      <w:spacing w:after="120" w:line="480" w:lineRule="auto"/>
      <w:ind w:left="420" w:leftChars="200"/>
    </w:pPr>
  </w:style>
  <w:style w:type="paragraph" w:styleId="11">
    <w:name w:val="Balloon Text"/>
    <w:basedOn w:val="1"/>
    <w:link w:val="32"/>
    <w:qFormat/>
    <w:uiPriority w:val="0"/>
    <w:rPr>
      <w:sz w:val="18"/>
      <w:szCs w:val="18"/>
    </w:rPr>
  </w:style>
  <w:style w:type="paragraph" w:styleId="12">
    <w:name w:val="footer"/>
    <w:basedOn w:val="1"/>
    <w:link w:val="34"/>
    <w:qFormat/>
    <w:uiPriority w:val="99"/>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2"/>
    <w:basedOn w:val="1"/>
    <w:next w:val="1"/>
    <w:qFormat/>
    <w:uiPriority w:val="0"/>
    <w:pPr>
      <w:ind w:left="420" w:leftChars="200"/>
    </w:pPr>
    <w:rPr>
      <w:szCs w:val="20"/>
    </w:rPr>
  </w:style>
  <w:style w:type="paragraph" w:styleId="15">
    <w:name w:val="Normal (Web)"/>
    <w:basedOn w:val="1"/>
    <w:qFormat/>
    <w:uiPriority w:val="99"/>
    <w:pPr>
      <w:spacing w:before="100" w:beforeAutospacing="1" w:after="100" w:afterAutospacing="1"/>
      <w:jc w:val="left"/>
    </w:pPr>
    <w:rPr>
      <w:kern w:val="0"/>
      <w:sz w:val="24"/>
      <w:szCs w:val="20"/>
    </w:rPr>
  </w:style>
  <w:style w:type="paragraph" w:styleId="16">
    <w:name w:val="Body Text First Indent"/>
    <w:basedOn w:val="5"/>
    <w:qFormat/>
    <w:uiPriority w:val="0"/>
    <w:pPr>
      <w:spacing w:after="120"/>
      <w:ind w:firstLine="420"/>
      <w:jc w:val="both"/>
    </w:pPr>
    <w:rPr>
      <w:sz w:val="21"/>
    </w:rPr>
  </w:style>
  <w:style w:type="paragraph" w:styleId="17">
    <w:name w:val="Body Text First Indent 2"/>
    <w:basedOn w:val="6"/>
    <w:next w:val="1"/>
    <w:qFormat/>
    <w:uiPriority w:val="99"/>
    <w:pPr>
      <w:widowControl/>
      <w:ind w:firstLine="420" w:firstLineChars="200"/>
    </w:pPr>
    <w:rPr>
      <w:rFonts w:ascii="仿宋_GB2312" w:eastAsia="仿宋_GB2312"/>
      <w:color w:val="FF6600"/>
      <w:sz w:val="21"/>
    </w:rPr>
  </w:style>
  <w:style w:type="table" w:styleId="19">
    <w:name w:val="Table Grid"/>
    <w:basedOn w:val="1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Hyperlink"/>
    <w:basedOn w:val="20"/>
    <w:qFormat/>
    <w:uiPriority w:val="0"/>
    <w:rPr>
      <w:color w:val="333333"/>
      <w:u w:val="none"/>
    </w:rPr>
  </w:style>
  <w:style w:type="paragraph" w:customStyle="1" w:styleId="22">
    <w:name w:val="Char Char Char Char Char"/>
    <w:basedOn w:val="1"/>
    <w:next w:val="1"/>
    <w:qFormat/>
    <w:uiPriority w:val="99"/>
    <w:pPr>
      <w:ind w:firstLine="5632"/>
    </w:pPr>
    <w:rPr>
      <w:rFonts w:ascii="Times New Roman" w:hAnsi="Times New Roman" w:eastAsia="宋体"/>
    </w:rPr>
  </w:style>
  <w:style w:type="paragraph" w:customStyle="1" w:styleId="23">
    <w:name w:val="Default"/>
    <w:autoRedefine/>
    <w:qFormat/>
    <w:uiPriority w:val="99"/>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24">
    <w:name w:val="正文1"/>
    <w:next w:val="1"/>
    <w:autoRedefine/>
    <w:qFormat/>
    <w:uiPriority w:val="0"/>
    <w:pPr>
      <w:adjustRightInd w:val="0"/>
      <w:spacing w:before="120" w:after="120" w:line="180" w:lineRule="auto"/>
      <w:ind w:firstLine="200" w:firstLineChars="200"/>
      <w:contextualSpacing/>
    </w:pPr>
    <w:rPr>
      <w:rFonts w:ascii="Calibri" w:hAnsi="Calibri" w:eastAsia="Adobe 仿宋 Std R" w:cs="Times New Roman"/>
      <w:kern w:val="2"/>
      <w:sz w:val="21"/>
      <w:szCs w:val="21"/>
      <w:lang w:val="en-US" w:eastAsia="zh-CN" w:bidi="ar-SA"/>
    </w:rPr>
  </w:style>
  <w:style w:type="character" w:customStyle="1" w:styleId="25">
    <w:name w:val="NormalCharacter"/>
    <w:autoRedefine/>
    <w:semiHidden/>
    <w:qFormat/>
    <w:uiPriority w:val="0"/>
    <w:rPr>
      <w:kern w:val="2"/>
      <w:sz w:val="21"/>
      <w:szCs w:val="24"/>
      <w:lang w:val="en-US" w:eastAsia="zh-CN" w:bidi="ar-SA"/>
    </w:rPr>
  </w:style>
  <w:style w:type="paragraph" w:customStyle="1" w:styleId="26">
    <w:name w:val="UserStyle_37"/>
    <w:next w:val="1"/>
    <w:autoRedefine/>
    <w:qFormat/>
    <w:uiPriority w:val="0"/>
    <w:pPr>
      <w:jc w:val="both"/>
      <w:textAlignment w:val="baseline"/>
    </w:pPr>
    <w:rPr>
      <w:rFonts w:ascii="Calibri" w:hAnsi="Calibri" w:eastAsia="宋体" w:cs="Times New Roman"/>
      <w:kern w:val="2"/>
      <w:sz w:val="21"/>
      <w:szCs w:val="21"/>
      <w:lang w:val="en-US" w:eastAsia="zh-CN" w:bidi="ar-SA"/>
    </w:rPr>
  </w:style>
  <w:style w:type="paragraph" w:styleId="27">
    <w:name w:val="List Paragraph"/>
    <w:basedOn w:val="1"/>
    <w:autoRedefine/>
    <w:qFormat/>
    <w:uiPriority w:val="0"/>
    <w:pPr>
      <w:ind w:firstLine="420" w:firstLineChars="200"/>
    </w:pPr>
    <w:rPr>
      <w:rFonts w:eastAsia="宋体"/>
      <w:szCs w:val="22"/>
    </w:rPr>
  </w:style>
  <w:style w:type="paragraph" w:customStyle="1" w:styleId="28">
    <w:name w:val="段"/>
    <w:next w:val="1"/>
    <w:autoRedefine/>
    <w:qFormat/>
    <w:uiPriority w:val="0"/>
    <w:pPr>
      <w:autoSpaceDE w:val="0"/>
      <w:autoSpaceDN w:val="0"/>
      <w:adjustRightInd w:val="0"/>
      <w:snapToGrid w:val="0"/>
      <w:spacing w:line="560" w:lineRule="exact"/>
      <w:ind w:firstLine="440" w:firstLineChars="200"/>
      <w:jc w:val="both"/>
    </w:pPr>
    <w:rPr>
      <w:rFonts w:asciiTheme="majorEastAsia" w:hAnsiTheme="majorEastAsia" w:eastAsiaTheme="majorEastAsia" w:cstheme="majorEastAsia"/>
      <w:sz w:val="22"/>
      <w:szCs w:val="22"/>
      <w:lang w:val="en-US" w:eastAsia="zh-CN" w:bidi="ar-SA"/>
    </w:rPr>
  </w:style>
  <w:style w:type="paragraph" w:customStyle="1" w:styleId="29">
    <w:name w:val="UserStyle_0"/>
    <w:basedOn w:val="1"/>
    <w:autoRedefine/>
    <w:qFormat/>
    <w:uiPriority w:val="0"/>
    <w:pPr>
      <w:widowControl/>
      <w:spacing w:line="360" w:lineRule="auto"/>
      <w:ind w:left="357" w:firstLine="420"/>
      <w:jc w:val="left"/>
      <w:textAlignment w:val="baseline"/>
    </w:pPr>
    <w:rPr>
      <w:szCs w:val="20"/>
    </w:rPr>
  </w:style>
  <w:style w:type="paragraph" w:customStyle="1" w:styleId="30">
    <w:name w:val="UserStyle_1"/>
    <w:autoRedefine/>
    <w:qFormat/>
    <w:uiPriority w:val="0"/>
    <w:pPr>
      <w:jc w:val="both"/>
      <w:textAlignment w:val="baseline"/>
    </w:pPr>
    <w:rPr>
      <w:rFonts w:ascii="Calibri" w:hAnsi="Calibri" w:eastAsia="宋体" w:cs="Times New Roman"/>
      <w:kern w:val="2"/>
      <w:sz w:val="21"/>
      <w:szCs w:val="22"/>
      <w:lang w:val="en-US" w:eastAsia="zh-CN" w:bidi="ar-SA"/>
    </w:rPr>
  </w:style>
  <w:style w:type="paragraph" w:customStyle="1" w:styleId="31">
    <w:name w:val="普通正文"/>
    <w:basedOn w:val="1"/>
    <w:autoRedefine/>
    <w:qFormat/>
    <w:uiPriority w:val="0"/>
    <w:pPr>
      <w:adjustRightInd w:val="0"/>
      <w:spacing w:line="360" w:lineRule="auto"/>
      <w:ind w:firstLine="480"/>
      <w:jc w:val="left"/>
      <w:textAlignment w:val="baseline"/>
    </w:pPr>
    <w:rPr>
      <w:rFonts w:ascii="Arial" w:hAnsi="Arial"/>
      <w:kern w:val="0"/>
      <w:sz w:val="24"/>
    </w:rPr>
  </w:style>
  <w:style w:type="character" w:customStyle="1" w:styleId="32">
    <w:name w:val="批注框文本 Char"/>
    <w:basedOn w:val="20"/>
    <w:link w:val="11"/>
    <w:qFormat/>
    <w:uiPriority w:val="0"/>
    <w:rPr>
      <w:rFonts w:ascii="Calibri" w:hAnsi="Calibri" w:eastAsia="微软雅黑"/>
      <w:kern w:val="2"/>
      <w:sz w:val="18"/>
      <w:szCs w:val="18"/>
    </w:rPr>
  </w:style>
  <w:style w:type="character" w:customStyle="1" w:styleId="33">
    <w:name w:val="正文文本缩进 2 Char"/>
    <w:basedOn w:val="20"/>
    <w:link w:val="10"/>
    <w:qFormat/>
    <w:uiPriority w:val="0"/>
    <w:rPr>
      <w:rFonts w:ascii="Calibri" w:hAnsi="Calibri" w:eastAsia="微软雅黑"/>
      <w:kern w:val="2"/>
      <w:sz w:val="21"/>
      <w:szCs w:val="24"/>
    </w:rPr>
  </w:style>
  <w:style w:type="character" w:customStyle="1" w:styleId="34">
    <w:name w:val="页脚 Char"/>
    <w:basedOn w:val="20"/>
    <w:link w:val="12"/>
    <w:qFormat/>
    <w:uiPriority w:val="99"/>
    <w:rPr>
      <w:rFonts w:ascii="Calibri" w:hAnsi="Calibri" w:eastAsia="微软雅黑"/>
      <w:kern w:val="2"/>
      <w:sz w:val="18"/>
      <w:szCs w:val="18"/>
    </w:rPr>
  </w:style>
  <w:style w:type="paragraph" w:customStyle="1" w:styleId="35">
    <w:name w:val="BodyText"/>
    <w:basedOn w:val="1"/>
    <w:autoRedefine/>
    <w:qFormat/>
    <w:uiPriority w:val="0"/>
    <w:pPr>
      <w:spacing w:after="120"/>
      <w:textAlignment w:val="baseline"/>
    </w:pPr>
  </w:style>
  <w:style w:type="paragraph" w:customStyle="1" w:styleId="36">
    <w:name w:val="正文文本1"/>
    <w:basedOn w:val="1"/>
    <w:next w:val="1"/>
    <w:qFormat/>
    <w:uiPriority w:val="99"/>
    <w:pPr>
      <w:jc w:val="center"/>
    </w:pPr>
    <w:rPr>
      <w:rFonts w:eastAsia="仿宋_GB2312"/>
      <w:sz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39</Pages>
  <Words>15269</Words>
  <Characters>16132</Characters>
  <Lines>122</Lines>
  <Paragraphs>34</Paragraphs>
  <TotalTime>3</TotalTime>
  <ScaleCrop>false</ScaleCrop>
  <LinksUpToDate>false</LinksUpToDate>
  <CharactersWithSpaces>16453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2024-09-02T00:34:00Z</dcterms:created>
  <dc:creator>笑笑</dc:creator>
  <cp:lastModifiedBy>王森</cp:lastModifiedBy>
  <cp:lastPrinted>2026-09-13T23:24:00Z</cp:lastPrinted>
  <dcterms:modified xsi:type="dcterms:W3CDTF">2026-09-19T02:46:06Z</dcterms:modified>
  <cp:revision>715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56D32D7CA0B449A2B986E020B310EDC4_13</vt:lpwstr>
  </property>
  <property fmtid="{D5CDD505-2E9C-101B-9397-08002B2CF9AE}" pid="4" name="KSOTemplateDocerSaveRecord">
    <vt:lpwstr>eyJoZGlkIjoiZjNjMDQwMDJhYmU3NzA0MzBhNjRiMmY3OTkwNjdiZTciLCJ1c2VySWQiOiI2MTAzNjkzOTkifQ==</vt:lpwstr>
  </property>
</Properties>
</file>