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7A8A3">
      <w:pPr>
        <w:overflowPunct w:val="0"/>
        <w:spacing w:line="579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《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涟水县202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年耕地占补</w:t>
      </w:r>
    </w:p>
    <w:p w14:paraId="50B1C8B4">
      <w:pPr>
        <w:spacing w:line="560" w:lineRule="exact"/>
        <w:ind w:left="2860" w:hanging="2860" w:hangingChars="65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平衡项目实施方案</w:t>
      </w:r>
      <w:r>
        <w:rPr>
          <w:rFonts w:hint="eastAsia" w:ascii="方正小标宋简体" w:hAnsi="宋体" w:eastAsia="方正小标宋简体"/>
          <w:sz w:val="44"/>
          <w:szCs w:val="44"/>
        </w:rPr>
        <w:t>》的起草说明</w:t>
      </w:r>
    </w:p>
    <w:p w14:paraId="008F9A92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 w14:paraId="2C83C2A0"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 w14:paraId="287F33A9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为贯彻落实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省自然资源厅、农业农村厅《关于改革耕地占补平衡强化以补定占管理的通知》（苏自然资发〔2024〕356号）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等文件</w:t>
      </w:r>
      <w:r>
        <w:rPr>
          <w:rFonts w:ascii="仿宋_GB2312" w:eastAsia="仿宋_GB2312"/>
          <w:sz w:val="32"/>
          <w:szCs w:val="32"/>
        </w:rPr>
        <w:t>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根据我县实际情况，</w:t>
      </w:r>
      <w:r>
        <w:rPr>
          <w:rFonts w:hint="eastAsia" w:ascii="仿宋_GB2312" w:hAnsi="黑体" w:eastAsia="仿宋_GB2312"/>
          <w:sz w:val="32"/>
          <w:szCs w:val="32"/>
        </w:rPr>
        <w:t>我局初拟了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涟水县202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年耕地占补平衡项目实施方案</w:t>
      </w:r>
      <w:r>
        <w:rPr>
          <w:rFonts w:hint="eastAsia" w:ascii="仿宋_GB2312" w:eastAsia="仿宋_GB2312"/>
          <w:sz w:val="32"/>
          <w:szCs w:val="32"/>
        </w:rPr>
        <w:t>》，现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汇报如下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5C2B744">
      <w:pPr>
        <w:spacing w:line="52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 w14:paraId="4DB61A0B"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 w:cs="Times New Roman"/>
          <w:sz w:val="32"/>
          <w:szCs w:val="32"/>
        </w:rPr>
        <w:t>县政府办公室</w:t>
      </w:r>
      <w:r>
        <w:rPr>
          <w:rFonts w:hint="eastAsia" w:ascii="仿宋_GB2312" w:eastAsia="仿宋_GB2312"/>
          <w:sz w:val="32"/>
          <w:szCs w:val="32"/>
        </w:rPr>
        <w:t>关于印发〈</w:t>
      </w:r>
      <w:r>
        <w:rPr>
          <w:rFonts w:ascii="仿宋_GB2312" w:eastAsia="仿宋_GB2312"/>
          <w:sz w:val="32"/>
          <w:szCs w:val="32"/>
        </w:rPr>
        <w:t>涟水县2023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ascii="仿宋_GB2312" w:eastAsia="仿宋_GB2312"/>
          <w:sz w:val="32"/>
          <w:szCs w:val="32"/>
        </w:rPr>
        <w:t>2025年耕地占补平衡项目实施方案</w:t>
      </w:r>
      <w:r>
        <w:rPr>
          <w:rFonts w:hint="eastAsia" w:ascii="仿宋_GB2312" w:eastAsia="仿宋_GB2312"/>
          <w:sz w:val="32"/>
          <w:szCs w:val="32"/>
        </w:rPr>
        <w:t>〉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</w:rPr>
        <w:t>》（涟政办发〔2021〕5号）实施以来，各镇</w:t>
      </w:r>
      <w:r>
        <w:rPr>
          <w:rFonts w:hint="eastAsia" w:ascii="仿宋_GB2312" w:hAnsi="仿宋" w:eastAsia="仿宋_GB2312"/>
          <w:sz w:val="32"/>
          <w:szCs w:val="32"/>
        </w:rPr>
        <w:t>（街道）实施新增耕地项目和保护耕地的积极性有一定的提高，有力地保证了我县耕地总量动态平衡。</w:t>
      </w:r>
      <w:r>
        <w:rPr>
          <w:rFonts w:ascii="仿宋_GB2312" w:eastAsia="仿宋_GB2312"/>
          <w:sz w:val="32"/>
          <w:szCs w:val="32"/>
        </w:rPr>
        <w:t>2月5日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中央办公厅、国务院办公厅印发了《关于加强耕地保护提升耕地质量完善占补平衡的意见》（中办发〔2024〕13号），省委办公厅、省政府办公厅和自然资源部、省自然资源厅等陆续印发了配套文件，对占补平衡管理方式进行改革。面对新形势新要求，</w:t>
      </w:r>
      <w:r>
        <w:rPr>
          <w:rFonts w:hint="eastAsia" w:ascii="仿宋_GB2312" w:eastAsia="仿宋_GB2312"/>
          <w:sz w:val="32"/>
          <w:szCs w:val="32"/>
        </w:rPr>
        <w:t>涟政办发〔2021〕5号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文件，</w:t>
      </w:r>
      <w:r>
        <w:rPr>
          <w:rFonts w:hint="eastAsia" w:ascii="仿宋_GB2312" w:hAnsi="仿宋" w:eastAsia="仿宋_GB2312"/>
          <w:sz w:val="32"/>
          <w:szCs w:val="32"/>
        </w:rPr>
        <w:t>急需修订。</w:t>
      </w:r>
    </w:p>
    <w:p w14:paraId="39BD012F">
      <w:pPr>
        <w:pStyle w:val="2"/>
        <w:ind w:firstLine="640" w:firstLineChars="200"/>
        <w:rPr>
          <w:rFonts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二、改革要求</w:t>
      </w:r>
    </w:p>
    <w:p w14:paraId="2E63A3CD">
      <w:pPr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根据国家耕地占补平衡改革要求，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改进耕地转为建设用地落实占补平衡、耕地转为其他农用地落实进出平衡的管理机制，将非农建设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、造林种树、种果种茶等各类占用地行为统一纳入耕地占补平衡管理。除国家安排的生态退耕、自然灾害损毁难以复耕、河湖水面自然扩大造成耕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地永久淹没及国家规定的其他可不落实补充耕地的情形外，各类占用耕地行为导致耕地减少的，均应落实耕地占补平衡，补充与所占用耕地数量和质量相当的耕地。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国家强化耕地总量管控，对县级行政区域的各类占用耕地与补充耕地实行年度“算大账”，以年度国土变更调查、补充耕地质量鉴定等成果为基础，实施县级行政区域耕地总量动态平衡、质量稳定监督管理。</w:t>
      </w:r>
    </w:p>
    <w:p w14:paraId="6965B96E">
      <w:pPr>
        <w:spacing w:line="560" w:lineRule="exact"/>
        <w:ind w:firstLine="645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主要内容</w:t>
      </w:r>
    </w:p>
    <w:p w14:paraId="33B881F5">
      <w:pPr>
        <w:pStyle w:val="2"/>
        <w:ind w:firstLine="64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sz w:val="32"/>
          <w:szCs w:val="32"/>
        </w:rPr>
        <w:t>第一，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分解</w:t>
      </w:r>
      <w:r>
        <w:rPr>
          <w:rFonts w:hint="eastAsia" w:ascii="楷体_GB2312" w:hAnsi="黑体" w:eastAsia="楷体_GB2312"/>
          <w:sz w:val="32"/>
          <w:szCs w:val="32"/>
        </w:rPr>
        <w:t>了任务。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根据我县工业、民生、基础设施等的需求和各镇（街道）实际情况，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制定了《全县各镇（街道）年度新增耕地指标分解表》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（详见附件1）</w:t>
      </w:r>
    </w:p>
    <w:p w14:paraId="1EBCB123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第二，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改革</w:t>
      </w:r>
      <w:r>
        <w:rPr>
          <w:rFonts w:hint="eastAsia" w:ascii="楷体_GB2312" w:hAnsi="黑体" w:eastAsia="楷体_GB2312"/>
          <w:sz w:val="32"/>
          <w:szCs w:val="32"/>
        </w:rPr>
        <w:t>了实施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方式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项目实施单位，由镇街实施转变到平台公司实施，可进一步提升工程质量和进度，</w:t>
      </w:r>
      <w:r>
        <w:rPr>
          <w:rFonts w:hint="eastAsia" w:ascii="仿宋_GB2312" w:hAnsi="仿宋" w:eastAsia="仿宋_GB2312"/>
          <w:sz w:val="32"/>
          <w:szCs w:val="32"/>
        </w:rPr>
        <w:t>可操作性强。</w:t>
      </w:r>
    </w:p>
    <w:p w14:paraId="62663C95"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第三，厘清了部门职责。</w:t>
      </w:r>
      <w:r>
        <w:rPr>
          <w:rFonts w:hint="eastAsia" w:ascii="仿宋_GB2312" w:hAnsi="仿宋" w:eastAsia="仿宋_GB2312"/>
          <w:sz w:val="32"/>
          <w:szCs w:val="32"/>
        </w:rPr>
        <w:t>实施方案进一步明确了县自然资源和规划局、县财政局、县农业农村局、县水利局、县审计局、县生态环境局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、县数据局</w:t>
      </w:r>
      <w:r>
        <w:rPr>
          <w:rFonts w:hint="eastAsia" w:ascii="仿宋_GB2312" w:hAnsi="仿宋" w:eastAsia="仿宋_GB2312"/>
          <w:sz w:val="32"/>
          <w:szCs w:val="32"/>
        </w:rPr>
        <w:t>和镇（街道）的职责，便于强化占补平衡项目的实施管理。</w:t>
      </w:r>
    </w:p>
    <w:p w14:paraId="27B5CC9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ZDIwMWFjZTlmMTU4NDA5MGZiZTQ4NDgxNTdmODAifQ=="/>
  </w:docVars>
  <w:rsids>
    <w:rsidRoot w:val="5EA24F5D"/>
    <w:rsid w:val="01BA256F"/>
    <w:rsid w:val="045C6690"/>
    <w:rsid w:val="0869007C"/>
    <w:rsid w:val="0B026E2C"/>
    <w:rsid w:val="11667D31"/>
    <w:rsid w:val="16DD3159"/>
    <w:rsid w:val="185B304B"/>
    <w:rsid w:val="19FD42F4"/>
    <w:rsid w:val="1B7A54DB"/>
    <w:rsid w:val="1C3A1E1E"/>
    <w:rsid w:val="1C516B21"/>
    <w:rsid w:val="1CC0126F"/>
    <w:rsid w:val="25ED2551"/>
    <w:rsid w:val="2A195D96"/>
    <w:rsid w:val="2F2E5F32"/>
    <w:rsid w:val="31F13342"/>
    <w:rsid w:val="320C58A5"/>
    <w:rsid w:val="330E6D52"/>
    <w:rsid w:val="384A1CA7"/>
    <w:rsid w:val="3972439C"/>
    <w:rsid w:val="3B0322EE"/>
    <w:rsid w:val="43167DF1"/>
    <w:rsid w:val="444412C1"/>
    <w:rsid w:val="446449F0"/>
    <w:rsid w:val="45324C30"/>
    <w:rsid w:val="4C0C36D1"/>
    <w:rsid w:val="4C9F0876"/>
    <w:rsid w:val="55CF211A"/>
    <w:rsid w:val="5EA24F5D"/>
    <w:rsid w:val="65145000"/>
    <w:rsid w:val="65C4299A"/>
    <w:rsid w:val="6744785E"/>
    <w:rsid w:val="67701963"/>
    <w:rsid w:val="714F03A4"/>
    <w:rsid w:val="76933B6E"/>
    <w:rsid w:val="77C23438"/>
    <w:rsid w:val="784B727E"/>
    <w:rsid w:val="7A4F1851"/>
    <w:rsid w:val="7E66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方正仿宋_GBK" w:eastAsia="方正仿宋_GBK"/>
      <w:sz w:val="32"/>
    </w:r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left="1" w:leftChars="0" w:firstLine="420" w:firstLineChars="200"/>
    </w:pPr>
    <w:rPr>
      <w:rFonts w:ascii="仿宋_GB2312" w:hAnsi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1004</Characters>
  <Lines>0</Lines>
  <Paragraphs>0</Paragraphs>
  <TotalTime>4</TotalTime>
  <ScaleCrop>false</ScaleCrop>
  <LinksUpToDate>false</LinksUpToDate>
  <CharactersWithSpaces>1036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2024-12-24T07:37:00Z</dcterms:created>
  <dc:creator>Administrator</dc:creator>
  <cp:lastModifiedBy>  M.Yan</cp:lastModifiedBy>
  <cp:lastPrinted>2024-12-29T07:32:00Z</cp:lastPrinted>
  <dcterms:modified xsi:type="dcterms:W3CDTF">2025-04-27T09:11:24Z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A6B680E3FB9B412385CE01971AA94DD6_13</vt:lpwstr>
  </property>
  <property fmtid="{D5CDD505-2E9C-101B-9397-08002B2CF9AE}" pid="4" name="KSOTemplateDocerSaveRecord">
    <vt:lpwstr>eyJoZGlkIjoiY2E3YjM3YTMwYWYzOGJiZjFkY2FkYjNkYzFjNDY0YWUiLCJ1c2VySWQiOiI3NTc2NDM1NTgifQ==</vt:lpwstr>
  </property>
</Properties>
</file>