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BE2E0">
      <w:pPr>
        <w:keepNext w:val="0"/>
        <w:keepLines w:val="0"/>
        <w:pageBreakBefore w:val="0"/>
        <w:widowControl w:val="0"/>
        <w:kinsoku/>
        <w:wordWrap/>
        <w:overflowPunct w:val="0"/>
        <w:topLinePunct w:val="0"/>
        <w:autoSpaceDE/>
        <w:autoSpaceDN/>
        <w:bidi w:val="0"/>
        <w:adjustRightInd w:val="0"/>
        <w:snapToGrid w:val="0"/>
        <w:spacing w:line="579" w:lineRule="exact"/>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39BA553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 w:val="32"/>
          <w:szCs w:val="32"/>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涟水县2025年重大产业项目投资计划</w:t>
      </w:r>
    </w:p>
    <w:bookmarkEnd w:id="0"/>
    <w:p w14:paraId="76964597">
      <w:pPr>
        <w:keepNext w:val="0"/>
        <w:keepLines w:val="0"/>
        <w:pageBreakBefore w:val="0"/>
        <w:widowControl w:val="0"/>
        <w:kinsoku/>
        <w:wordWrap/>
        <w:overflowPunct w:val="0"/>
        <w:topLinePunct w:val="0"/>
        <w:autoSpaceDE/>
        <w:autoSpaceDN/>
        <w:bidi w:val="0"/>
        <w:adjustRightInd w:val="0"/>
        <w:snapToGrid w:val="0"/>
        <w:spacing w:line="579" w:lineRule="exact"/>
        <w:jc w:val="right"/>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i w:val="0"/>
          <w:iCs w:val="0"/>
          <w:color w:val="000000"/>
          <w:kern w:val="0"/>
          <w:sz w:val="21"/>
          <w:szCs w:val="21"/>
          <w:u w:val="none"/>
          <w:lang w:val="en-US" w:eastAsia="zh-CN" w:bidi="ar"/>
        </w:rPr>
        <w:t>单位：万元</w:t>
      </w:r>
    </w:p>
    <w:tbl>
      <w:tblPr>
        <w:tblStyle w:val="3"/>
        <w:tblW w:w="15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964"/>
        <w:gridCol w:w="2109"/>
        <w:gridCol w:w="1161"/>
        <w:gridCol w:w="1175"/>
        <w:gridCol w:w="1175"/>
        <w:gridCol w:w="1175"/>
        <w:gridCol w:w="848"/>
        <w:gridCol w:w="705"/>
        <w:gridCol w:w="1200"/>
        <w:gridCol w:w="1215"/>
        <w:gridCol w:w="1230"/>
        <w:gridCol w:w="1305"/>
        <w:gridCol w:w="825"/>
      </w:tblGrid>
      <w:tr w14:paraId="56D8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0FEE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06655">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项目</w:t>
            </w:r>
          </w:p>
          <w:p w14:paraId="258CA6E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名称</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A875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建设规模和内容</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F8C4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建设起</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止年限</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D0F9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总投资</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5BE7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截至2024年底完成投资</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CB0C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2025年计</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划投资</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0060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建设单位</w:t>
            </w:r>
          </w:p>
        </w:tc>
        <w:tc>
          <w:tcPr>
            <w:tcW w:w="495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E7E0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2025年建设目标及投资进度</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4A99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项目类型</w:t>
            </w:r>
          </w:p>
        </w:tc>
      </w:tr>
      <w:tr w14:paraId="135F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jc w:val="center"/>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91A21">
            <w:pPr>
              <w:jc w:val="center"/>
              <w:rPr>
                <w:rFonts w:hint="default" w:ascii="Times New Roman" w:hAnsi="Times New Roman" w:eastAsia="黑体" w:cs="Times New Roman"/>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CBFA2">
            <w:pPr>
              <w:jc w:val="center"/>
              <w:rPr>
                <w:rFonts w:hint="default" w:ascii="Times New Roman" w:hAnsi="Times New Roman" w:eastAsia="黑体" w:cs="Times New Roman"/>
                <w:i w:val="0"/>
                <w:iCs w:val="0"/>
                <w:color w:val="000000"/>
                <w:sz w:val="21"/>
                <w:szCs w:val="21"/>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C55DE">
            <w:pPr>
              <w:jc w:val="center"/>
              <w:rPr>
                <w:rFonts w:hint="default" w:ascii="Times New Roman" w:hAnsi="Times New Roman" w:eastAsia="黑体" w:cs="Times New Roman"/>
                <w:i w:val="0"/>
                <w:iCs w:val="0"/>
                <w:color w:val="000000"/>
                <w:sz w:val="21"/>
                <w:szCs w:val="21"/>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F7B39">
            <w:pPr>
              <w:jc w:val="center"/>
              <w:rPr>
                <w:rFonts w:hint="default" w:ascii="Times New Roman" w:hAnsi="Times New Roman" w:eastAsia="黑体"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4DAC9">
            <w:pPr>
              <w:jc w:val="center"/>
              <w:rPr>
                <w:rFonts w:hint="default" w:ascii="Times New Roman" w:hAnsi="Times New Roman" w:eastAsia="黑体"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12175">
            <w:pPr>
              <w:jc w:val="center"/>
              <w:rPr>
                <w:rFonts w:hint="default" w:ascii="Times New Roman" w:hAnsi="Times New Roman" w:eastAsia="黑体"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B9D7F">
            <w:pPr>
              <w:jc w:val="center"/>
              <w:rPr>
                <w:rFonts w:hint="default" w:ascii="Times New Roman" w:hAnsi="Times New Roman" w:eastAsia="黑体" w:cs="Times New Roman"/>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B297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FDAA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性质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1661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一季度</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F55F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二季度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E44B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三季度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E680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四季度</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E5E48">
            <w:pPr>
              <w:jc w:val="center"/>
              <w:rPr>
                <w:rFonts w:hint="default" w:ascii="Times New Roman" w:hAnsi="Times New Roman" w:eastAsia="黑体" w:cs="Times New Roman"/>
                <w:i w:val="0"/>
                <w:iCs w:val="0"/>
                <w:color w:val="000000"/>
                <w:sz w:val="21"/>
                <w:szCs w:val="21"/>
                <w:u w:val="none"/>
              </w:rPr>
            </w:pPr>
          </w:p>
        </w:tc>
      </w:tr>
      <w:tr w14:paraId="4378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9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2D5F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合计（48个）</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490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7,368,846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16F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2,416,500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5FB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2,124,700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90088">
            <w:pPr>
              <w:jc w:val="center"/>
              <w:rPr>
                <w:rFonts w:hint="default" w:ascii="Times New Roman" w:hAnsi="Times New Roman" w:eastAsia="仿宋_GB2312" w:cs="Times New Roman"/>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1D5F8">
            <w:pPr>
              <w:jc w:val="center"/>
              <w:rPr>
                <w:rFonts w:hint="default" w:ascii="Times New Roman" w:hAnsi="Times New Roman" w:eastAsia="仿宋_GB2312" w:cs="Times New Roman"/>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0BC01">
            <w:pPr>
              <w:jc w:val="center"/>
              <w:rPr>
                <w:rFonts w:hint="default" w:ascii="Times New Roman" w:hAnsi="Times New Roman" w:eastAsia="仿宋_GB2312" w:cs="Times New Roman"/>
                <w:b/>
                <w:bCs/>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CEE7C">
            <w:pPr>
              <w:jc w:val="center"/>
              <w:rPr>
                <w:rFonts w:hint="default" w:ascii="Times New Roman" w:hAnsi="Times New Roman" w:eastAsia="仿宋_GB2312" w:cs="Times New Roman"/>
                <w:b/>
                <w:bCs/>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910F7">
            <w:pPr>
              <w:jc w:val="center"/>
              <w:rPr>
                <w:rFonts w:hint="default" w:ascii="Times New Roman" w:hAnsi="Times New Roman" w:eastAsia="仿宋_GB2312" w:cs="Times New Roman"/>
                <w:b/>
                <w:bCs/>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A2955">
            <w:pPr>
              <w:jc w:val="center"/>
              <w:rPr>
                <w:rFonts w:hint="default" w:ascii="Times New Roman" w:hAnsi="Times New Roman" w:eastAsia="仿宋_GB2312" w:cs="Times New Roman"/>
                <w:b/>
                <w:bCs/>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AC360">
            <w:pPr>
              <w:jc w:val="center"/>
              <w:rPr>
                <w:rFonts w:hint="default" w:ascii="Times New Roman" w:hAnsi="Times New Roman" w:eastAsia="仿宋_GB2312" w:cs="Times New Roman"/>
                <w:b/>
                <w:bCs/>
                <w:i w:val="0"/>
                <w:iCs w:val="0"/>
                <w:color w:val="000000"/>
                <w:sz w:val="21"/>
                <w:szCs w:val="21"/>
                <w:u w:val="none"/>
              </w:rPr>
            </w:pPr>
          </w:p>
        </w:tc>
      </w:tr>
      <w:tr w14:paraId="193B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9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0CE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一、工业项目（43个）</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613B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6,958,300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283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2,368,000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F294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2,009,900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77B93">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D2BD1">
            <w:pPr>
              <w:jc w:val="center"/>
              <w:rPr>
                <w:rFonts w:hint="default" w:ascii="Times New Roman" w:hAnsi="Times New Roman" w:eastAsia="仿宋_GB2312"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BAF7D">
            <w:pPr>
              <w:jc w:val="center"/>
              <w:rPr>
                <w:rFonts w:hint="default" w:ascii="Times New Roman" w:hAnsi="Times New Roman" w:eastAsia="仿宋_GB2312" w:cs="Times New Roman"/>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76850">
            <w:pPr>
              <w:jc w:val="center"/>
              <w:rPr>
                <w:rFonts w:hint="default" w:ascii="Times New Roman" w:hAnsi="Times New Roman" w:eastAsia="仿宋_GB2312"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0C88D">
            <w:pPr>
              <w:jc w:val="center"/>
              <w:rPr>
                <w:rFonts w:hint="default" w:ascii="Times New Roman" w:hAnsi="Times New Roman" w:eastAsia="仿宋_GB2312" w:cs="Times New Roman"/>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C9A00">
            <w:pPr>
              <w:jc w:val="center"/>
              <w:rPr>
                <w:rFonts w:hint="default" w:ascii="Times New Roman" w:hAnsi="Times New Roman" w:eastAsia="仿宋_GB2312" w:cs="Times New Roman"/>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21AF5">
            <w:pPr>
              <w:jc w:val="center"/>
              <w:rPr>
                <w:rFonts w:hint="default" w:ascii="Times New Roman" w:hAnsi="Times New Roman" w:eastAsia="仿宋_GB2312" w:cs="Times New Roman"/>
                <w:i w:val="0"/>
                <w:iCs w:val="0"/>
                <w:color w:val="000000"/>
                <w:sz w:val="21"/>
                <w:szCs w:val="21"/>
                <w:u w:val="none"/>
              </w:rPr>
            </w:pPr>
          </w:p>
        </w:tc>
      </w:tr>
      <w:tr w14:paraId="7102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4"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F91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B318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嘉立创电子元器件数字化制造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892F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占地282亩，建筑面积35.8万平方米，购置开料机、贴片机、高速加工中心、3D打印机等设备5500台套，年产800万平方米高多层印制线路板、8000万件机械加工件、1500万件3D打印件、4000万片（约48.48亿点）PCBA</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939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F7A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1B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60,000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32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FC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江苏嘉立创电子科技有限公司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27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B04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22500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B15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45000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9B4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B3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83F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10EC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256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3DD0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宏瑞兴覆铜板生产项目</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39914">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占地220亩，建筑面积8万平方米，购置覆铜板生产线6条，年产覆铜板3300万张</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C5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70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CF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0AA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60,000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959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江西省宏瑞兴科技股份有限公司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CA9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3B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988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28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951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51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01E5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46F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DC65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莱特光电智能模组制造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A824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占地145亩 ，建筑面积14.5万平方米，购置散料机、 固晶机、上板机、 回流焊、AOI全自动检测仪（IC面贴装焊接检测）、SPI全自动检测仪（LED面锡膏检测） 、焊线机、锡膏印刷机、全自动打包机 、高速贴片机等设备4472台套，年产1000万片智慧显示模组</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4EE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423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B0B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3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6FE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莱特光电（江苏）有限公司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9EE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7A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13D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45000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E72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65000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2C2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9E7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32B2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6D7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nil"/>
            </w:tcBorders>
            <w:shd w:val="clear" w:color="auto" w:fill="FFFFFF"/>
            <w:noWrap w:val="0"/>
            <w:vAlign w:val="center"/>
          </w:tcPr>
          <w:p w14:paraId="1085E6F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安之晶高档水晶工业化应用制造项目（一期）</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B79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期占地60亩，新建厂房40000平方米，新购置切割机、平磨机、水钻机、激光纹理加工机床、注塑成型机、水溶性UV涂装线、切削数控机及检测设备100余台套。年产汽车水晶档把、高端化妆品包装、水晶家居用品等1亿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F46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0D658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7E9C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F5464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EA5B5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浙江阿克希龙舜华铝塑业有限公司</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CF890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FB71F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9F341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E946D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主体完工、设备订购</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46D1B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设备进场</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9DF2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7B8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A4B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nil"/>
            </w:tcBorders>
            <w:shd w:val="clear" w:color="auto" w:fill="FFFFFF"/>
            <w:noWrap w:val="0"/>
            <w:vAlign w:val="center"/>
          </w:tcPr>
          <w:p w14:paraId="0BAE4D2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鸟语花香宠物用品项目（一期）</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E6D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占地50亩，新建厂房35000平方米，新购置注塑机、包装机、制粒机、套袋机、封罐机等设备80余台套。年产宠物食品5000吨、宠物用品10000件、药品5000件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515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ACE5A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A22FF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3A9B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43DE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上海鸟语花香宠物有限公司</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F3A3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B582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手续办理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1AF2F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7B60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7500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0CB9D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10DC3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47F4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11C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0475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创界功能性电子复合涂层材料生产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D94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占地30亩，建筑面积1.8万平方米，购置搅拌机、放卷机、牵引机等原材料，年产运动胶带、电磁屏蔽薄膜、电子产品用压敏胶带、导电胶带等5000万平方米、锂电池隔膜3000万平方米</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8A2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6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21,500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0B0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C5E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21,500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499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淮安创界新材料科技有限公司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941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1F5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789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9C5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7F7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21500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4C8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742B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0DD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E3DC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兴之盛高端印刷线路板制造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CB9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占地30亩，建筑面积2.4万平方米，购置自动压膜机、高速钻机、AVi成品检验机、AOI线路扫描仪、显影生产线等设备100台套，年产26万平方米PCB线路板</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73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56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66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0C1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16,500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BD8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江苏兴之盛电路科技有限公司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F7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912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0B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46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13000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04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16500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2D8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2999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A64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4692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展翔高精度印刷线路板制造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27A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占地30亩，建筑面积2.8万平方米，购置自动压膜机、高速钻机、AVi成品检验机、AOI线路扫描仪等设备120台套，年产32万平方米PCB线路板</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34A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D88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D6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F8B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17,000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59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江苏展翔电子科技有限公司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076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C2B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ED7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81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15500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038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17000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043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3539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7"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A2C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147C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双凯电子元器件生产技改</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BBC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建筑面积1万平方米，购置输送机、挤出机、纵拉机、横拉机、分切机、切边机等设备68台套，年产8000吨聚丙烯电容膜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FD9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B8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16,000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233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075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13,000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F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江苏双凯电子有限公司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25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98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厂房改造</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05B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E2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7C1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13000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9A4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4359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90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AD45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恒晟精密电子设备零部件制造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10F1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租赁厂房6000平方米，装修无尘车间，购置注塑机、绕线机、检测机等设备300台套，年产1.5亿件精密光学塑胶件、金属嵌入件等电子零部件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A8B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5E2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15,200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40D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7A9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15,200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F1A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涟水恒晟电子科技有限公司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02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2B4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厂房装修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CB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EF9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4E4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859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455C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7"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533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34587">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阿特斯全产业链光储产品生产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3C3B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1240亩，建筑面积65万平方米，购置切片机、脱胶机、分选机、数片机、磨片机、倒片机、划片机、工业除湿机、单晶槽式制绒机、离线双轨测试机、返工片清洗机、丝网印刷机、层压机等设备3582台套，年产16GW光伏切片、16GW电池片、16GW组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984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23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1,660,000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D41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8F0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350,000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C3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阿特斯阳光电力集团股份有限公司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63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8D4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75000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FBA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0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290000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D7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部分投产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350000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7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146B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F84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AC588">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兰钧磷酸铁锂储能系统集成基地</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EB5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占地130亩，建筑面积11万平方米，购置封箱机、角边封箱机、滚筒机、自动装配线、老化测试线、视觉系统、pack产线、锂电池模组线等设备1000台套，年产8GW储能设备</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E33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664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654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148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1EF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兰钧新能源科技有限公司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3AC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3CD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42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29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4B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97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3047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5D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1507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众力高效太阳能电池组件制造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E8E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占地100亩，建筑面积5万平方米，购置点烫机、双玻合片机、出层压机升降机等设备300台套，年产5GW高效太阳能组件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2DE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FDC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DB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47,000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C28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90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江苏众力光伏有限公司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27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E7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719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C6A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B11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部分投产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6AB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5D69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5FF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70BBD">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辛巴双玻组件用光伏玻璃生产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33B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占地237亩，建筑面积11.5万平方米，购置片机器人、磨片机、清洗机、打孔机、丝网印刷系统、镀膜机、物理方式钢化炉等160台套，年产双玻组件用光伏玻璃产品2280万平方米</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5C1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C2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8D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21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45,000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960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江苏辛巴新材料科技股份有限公司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29A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34D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4E2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ABE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680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45000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825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348C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39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86A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时代华景储能集成系统设备制造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A58F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租赁厂房7700平方米，购置行吊、轨道车、AGV搬智能运车、PACK流水线、电芯分选等设备180台套，年产2GWH储能集成系统设备</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0A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D23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A98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331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12,000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FAE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时代华景（淮安）新能源公司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8A8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A2B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厂房装修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8F1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25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3B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9F3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0151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99B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D36D6">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快乐锂离子储能电池制造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EA34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占地20亩，建筑面积1.2万平方米，购置自动化数控电焊、圆柱分选、激光焊接、全自动分拣机、压铸机、电池组振动测试机等设备260台套，年产400万Kwh锂离子储能电池</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D1C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809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10,200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3C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D2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10,200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26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江苏快乐电源（涟水）有限公司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BA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69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2A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85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9EB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10200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B29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118E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DF6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2CF3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高坚科技新能源汽车零部件制造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B43A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占地30亩，建筑面积1.5万平方米，购置冲压机、折弯机、激光切割机、CNC数控加工中心、注塑机等生产设备270台套，年产10万件新能源汽车缸盖、机壳、高压燃油泵、前轴承法兰、连杆等零部件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DCB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C6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89A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45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183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江苏高坚科技有限公司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95B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B7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C4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11000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88D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17000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4F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76D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7BA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C55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D76A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华肯汽车中控系统配件制造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40A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占地56.8亩，建筑面积2.4万平方米，购置研磨机、铣床、注塑机、超声波焊接机、空压机等设备210台套，年产500万套汽车中控系统配件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2B4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12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214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00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19,000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19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华肯（江苏）车业有限公司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413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989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FA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主体完工</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D42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17000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7E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19000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4A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A4A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8A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A0EC7">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纳多精密汽车零部件制造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9F0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购买厂房5000平方米，购置CNC数控车床、平面磨床、冲床、行车等设备50台套，年产10万件精密汽车零部件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4D4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F9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10,500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C4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542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10,500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28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纳多精密机械（淮安）有限公司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A7F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7A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厂房装修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45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AAD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10500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2D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073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4B52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4"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F80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9E27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巨石高性能特种玻纤新材料生产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C047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1651亩，建筑面积116万平方米，购置玻璃纤维无捻粗纱生产线3条，玻璃纤维无捻细纱生产线1条，鼓泡系统、熔化部纯氧燃烧系统、FCS自动测量与控制系统、织机、卷布机、矩阵式大功率电助熔等设备6332台套，年产40万吨无碱玻璃纤维无捻粗纱及3.5亿米电子布</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F62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2023-2027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8AA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1,160,000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EA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480,000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303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250,000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69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中国巨石股份有限公司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7A2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677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2B6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主体建设120000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E2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190000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B3B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部分投产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3F8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6C35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23F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0799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亨芯高纯石英新材料生产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14F5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占地200亩，建筑面积7.2万平方米，购置破碎机、磁选机、酸洗设备、振动筛、浮选机、烘干炉等设备200台套，年产2万吨电子级高纯度石英砂、1000吨高纯合成石英砂</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791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6A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A44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A94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0A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江苏亨芯石英科技有限公司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471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B2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F7A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EB0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35000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31A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部分投产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40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030C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CDD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28DDD">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涟之冠高端木塑复合材料及生物质改性材料生产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931A8">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占地61亩，建筑面积3万平方米，购置混料机、平行双螺杆捏合机、锥形双螺杆挤出机、单螺杆共挤机、打磨机、共挤表面处理机、切割机等设备320台套，年产5万吨木塑复合材料和10万吨生物质改性材料</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EF3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D85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3AA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E48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25,000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54B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江苏涟之冠新材料有限公司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F66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3A4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3D5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588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FC9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A9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6C25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F5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D29A8">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永创医药2-氟-4-氨基甲苯系列产品技改</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3D7B8">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改造原厂罐区，购置微通道反应装置、反应釜、水罐、硫酸罐、邻氟甲苯罐等设备203台套，年产800吨2-氟-4-氨基甲苯系列产品</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575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D75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7CF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540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54B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江苏永创医药科技股份有限公司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A1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303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厂房改造</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2EC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86A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EF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05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714E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D66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4025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天硕精密机械智能制造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CE470">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占地500亩，建筑面积27万平方米，购置加工中心、龙门磨床、平面磨床、摇臂钻床、五轴CNC加工中心、镜面火花机等设备1500台套，年产1000万套各类精密模架、模具</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6C0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5A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0CA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160,000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B2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210,000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D6C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天硕产业园投资开发（江苏）有限公司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B4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0A5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85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AD9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DD3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部分投产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210000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60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32CF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86A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5FF7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科佳高端智能五轴机床制造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3829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100亩，建筑面积3.9万平方米，购置加工中心、龙门铣、龙门导轨磨、平面磨、龙门加工中心五面体、钻床、卧式加工中心、数控折弯机、激光切割机、手持式激光焊接机、镭射激光机、三坐标检测等设备200余台套，年产高端智能五轴机床260台</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022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211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38,000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1C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C53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3B6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江苏科佳高端智能装备有限公司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B46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CE3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D0A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172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F3F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25A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1F22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286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87048">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奥凯精密智能整机设备制造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085F7">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占地50亩，建筑面积5万平方米，购置智能数字加工中心等设备400台套，年产1000台套精密智能整机设备</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40F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49C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38,000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1E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85F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1D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淮安奥凯精密工业有限公司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74D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89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D73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2B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C4D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745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3F20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14D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15BB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米莱高端智能家用电器制造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4272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占地40亩，建筑面积6万平方米，购置智能生产线10条、生产辅助设备30台、实验室测试设备60套，年产200万台高端智能吸尘器等家用电器</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C41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D7A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1B0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4D3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35,000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FE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江苏米莱智能科技有限公司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E2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57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79F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C74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FE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35000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CF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FCC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94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DC0F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柯德高端展示道具及金属结构件制造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42AF7">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占地130亩，建筑面积3.8万平方米，购置电子开料机、CNC雕刻机加工中心、推台锯、激光数控切割机、金属折弯机、金属刨槽机、金属剪切机、封边机、行车等设备155台套，年产8万套高端展示道具及金属结构件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427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55F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913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0D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24,000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20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江苏柯德展示道具有限公司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A6B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0B0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BFF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13000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ECB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19000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9C4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24000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68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6E4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13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1F99D">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杰特新型精密电机及变频器制造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A1C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34亩，建筑面积3万平方米，购置自动上料机、插骨架机、绕线机、贴相间绝缘纸机、分块定子拼圆机、焊接机、伺服压机、打胶机、风干机、高频加热机、动平衡检测机、磁瓦装配机等设备100台套，年产3万台永磁同步电机、伺服电机、变频器</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975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A4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442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62A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F0E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涟水杰特电气有限公司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3F7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6A2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DC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C3A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2A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5C8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32E8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414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F26F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涟胜新智能家电及温控器制造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3B5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占地54亩，建筑面积1.8万平方米，购置冲压机、小钻床、皮带式输送机、链板输送机、铣床台钻、摇臂钻、箱式打包机等设备280台套，年产100万台保温盘、油炸锅、电炉、咖啡炉等智能小家电及温控器</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23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6EE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995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3DF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AAA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江苏涟胜新科技有限公司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FE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8C9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AB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0D5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DDD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0EC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2026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89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B9BDB">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美伯亚地磅及配件制造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6B937">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占地30亩，建筑面积1.6万平方米，购置折弯机、激光切割机、焊接机器人、预供机、抛丸机、烤漆房等设备25台套，年产2000台地磅及配件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44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DF6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71A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DFF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EF6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江苏美伯亚自动化有限公司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DE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B09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228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E33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AAD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FEC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77BF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8CB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34461">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红日电动机配件制造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65BD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占地46亩，建筑面积1.5万平方米，购置数控机床、加工中心、摇臂钻等设备120台套，年产6000吨电动机配件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713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EB6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C0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4C7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8A5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淮安市红日机电制造</w:t>
            </w:r>
            <w:r>
              <w:rPr>
                <w:rFonts w:hint="eastAsia" w:ascii="Times New Roman" w:hAnsi="Times New Roman" w:eastAsia="仿宋_GB2312" w:cs="Times New Roman"/>
                <w:i w:val="0"/>
                <w:iCs w:val="0"/>
                <w:color w:val="000000"/>
                <w:kern w:val="0"/>
                <w:sz w:val="21"/>
                <w:szCs w:val="21"/>
                <w:u w:val="none"/>
                <w:lang w:val="en-US" w:eastAsia="zh-CN" w:bidi="ar"/>
              </w:rPr>
              <w:t>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A6B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12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21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7E9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2FE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11000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5DE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477B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594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453E2">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德宇液压动力机械及元件加工</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A1241">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占地20亩，建筑面积7130平方米，购置多面铣床、立式钻床、数控车床、CNC加工中心、雕刻机、立式研磨机、EDM穿孔机等设备150台套，年产5万台套液压功力机械及元件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27F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A38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99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AFD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8F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淮安德宇液压机械有限公司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E61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E1A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9E9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47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FF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E8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5CCE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117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EE25D">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高领智能整机设备制造</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CBF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租赁厂房1万平方米，购置开料机、扫光机、钢化炉、清洗机等主要设备100台套，年产500台智能整机装备（金属切削机床、金属钻工机床、高速精雕机床）</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A3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0B9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4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A5F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7D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淮安高领精工科技有限公司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AE4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33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厂房装修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28E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67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60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11000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586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7252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07D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98FE1">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今世缘南厂区技改（一期）</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789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占地2426亩，建筑面积170万平方米，新建十万吨陶坛酒库二期、智能化成品酒包装物流中心、智能化酿酒陈贮中心等，年新增原酒产能3.8万吨；新增成品酒灌装包装能力16万吨、成品酒周转库容300</w:t>
            </w:r>
            <w:r>
              <w:rPr>
                <w:rFonts w:hint="default" w:ascii="Times New Roman" w:hAnsi="Times New Roman" w:eastAsia="仿宋_GB2312" w:cs="Times New Roman"/>
                <w:i w:val="0"/>
                <w:iCs w:val="0"/>
                <w:color w:val="000000"/>
                <w:spacing w:val="-11"/>
                <w:kern w:val="0"/>
                <w:sz w:val="21"/>
                <w:szCs w:val="21"/>
                <w:u w:val="none"/>
                <w:lang w:val="en-US" w:eastAsia="zh-CN" w:bidi="ar"/>
              </w:rPr>
              <w:t>万箱、不锈钢储罐容量18万吨、陶坛库容31万吨</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55A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2022-2025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91B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1,110,000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961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1,010,000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12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A0D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江苏今世缘酒业股份有限公司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B5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13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16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808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BBC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C7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73EC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13A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1CBD0">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智能化酿储中心</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8ED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占地720亩，建筑面积75万平方米，购置原辅料输送设备、蒸馏成套设备、酒槽设备、黄水收集设备、智能行车、陶坛暂存酒罐等生产设备3500台套，年产2万吨原酒、18万立方米陶坛库容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F34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39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94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BA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92E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江苏今世缘酒业股份有限公司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E5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DA5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FE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78F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678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26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2027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689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670A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勃鑫洗涤剂生产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455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占地107亩，建筑面积5.31万平方米，购置过滤器、搅拌釜、反应釜、计量泵、空压机、制氮机、储罐、冷水塔、压滤机、天然气锅炉等设备200台套，年产10万吨洗涤剂系列产品</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90D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0A4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4A8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5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E2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淮安勃优商贸有限公司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1E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405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AE3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E5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8D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3B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3684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D86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B6AE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威尔森变性淀粉及食品配料生产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DD8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占地60亩，建筑面积3万平方米，购置预糊化生产线1条、湿法生产线2条，各类设备120台套，年产5万吨变性淀粉及食品配料</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F4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031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0A7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C04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32,000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971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威尔森（淮安）生物科技有限公司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CFB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27C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EC1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547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A4C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32000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29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3BD7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B6D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52B9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果全无菌罐装饮料生产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ADC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占地108亩，建筑面积5万平方米，购置国内最先进的无菌罐装生产线（4.8万瓶/小时生产能力）4条，年产58万吨无菌罐装饮料</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4C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1A2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C42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CE7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EDC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江苏果全健康食品有限公司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54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F1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559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4FB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79E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56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275E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73E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0D7AB">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日隆复合燕麦片及即食食品生产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012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占地160亩，建筑面积10万平方米，购置切粒机、压片机、包装机、注塑机、吹瓶机、印刷机、粘合机等设备200台套，年产16万吨复合燕麦片及即食食品、500万个包装罐（瓶）、350万只纸箱</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17C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3E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35,900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CDD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88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C96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江苏日隆食品有限公司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16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AC3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33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59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AE5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ECA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2867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BA5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271C0">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桐泽高端数字化包装制品生产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2BF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占地50亩，建筑面积2.04万平方米，购置裁切机、单面机、糊机、制胶机等设备200台套，年产2.3亿平方米高端数字化包装制品</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D4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B05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DFE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DA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24,000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DE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江苏桐泽包装有限公司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F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78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247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37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835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24000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DA3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68DA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E70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7A64B">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骏卓包装容器及文创用品生产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91D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占地50亩，建筑面积4万平方米，购置胶印机、覆膜机、烫金机、裱纸机、模切机等设备150台套，年产300亿只食品、药品、高端化妆品包装容器及文创用品</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149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C8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D1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E4A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17,000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1D8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江苏骏卓智能科创有限公司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98F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74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86A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8500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78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7AB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17000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008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23CB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0F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0E4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东盛高端瓶胚及瓶盖生产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D8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租赁厂房6300平方米，购置中国华研注塑机、意大利萨克米压盖机等设备230台套，年产6亿只高端瓶胚及瓶盖</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99E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45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9F2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FC4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898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江苏东盛塑料科技有限公司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F41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28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厂房装修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39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2D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11000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794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18E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7226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9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9F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二、服务业项目（1个）</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CF9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284,246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E596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47,000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489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50,000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CCD3D">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FCCF5">
            <w:pPr>
              <w:jc w:val="center"/>
              <w:rPr>
                <w:rFonts w:hint="default" w:ascii="Times New Roman" w:hAnsi="Times New Roman" w:eastAsia="仿宋_GB2312"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554A2">
            <w:pPr>
              <w:jc w:val="center"/>
              <w:rPr>
                <w:rFonts w:hint="default" w:ascii="Times New Roman" w:hAnsi="Times New Roman" w:eastAsia="仿宋_GB2312" w:cs="Times New Roman"/>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DCFD5">
            <w:pPr>
              <w:jc w:val="center"/>
              <w:rPr>
                <w:rFonts w:hint="default" w:ascii="Times New Roman" w:hAnsi="Times New Roman" w:eastAsia="仿宋_GB2312"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3C292">
            <w:pPr>
              <w:jc w:val="center"/>
              <w:rPr>
                <w:rFonts w:hint="default" w:ascii="Times New Roman" w:hAnsi="Times New Roman" w:eastAsia="仿宋_GB2312" w:cs="Times New Roman"/>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CCD34">
            <w:pPr>
              <w:jc w:val="center"/>
              <w:rPr>
                <w:rFonts w:hint="default" w:ascii="Times New Roman" w:hAnsi="Times New Roman" w:eastAsia="仿宋_GB2312" w:cs="Times New Roman"/>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0815">
            <w:pPr>
              <w:jc w:val="center"/>
              <w:rPr>
                <w:rFonts w:hint="default" w:ascii="Times New Roman" w:hAnsi="Times New Roman" w:eastAsia="仿宋_GB2312" w:cs="Times New Roman"/>
                <w:i w:val="0"/>
                <w:iCs w:val="0"/>
                <w:color w:val="000000"/>
                <w:sz w:val="21"/>
                <w:szCs w:val="21"/>
                <w:u w:val="none"/>
              </w:rPr>
            </w:pPr>
          </w:p>
        </w:tc>
      </w:tr>
      <w:tr w14:paraId="1365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59C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CE3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淮安涟水国际机场航站区改扩建工程</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694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新建6.5万平方米航站楼，配套建设楼前高架及相关附属设施</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B04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2022-2026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DB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284,246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C0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47,000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576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E8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淮安涟水国际机场有限责任公司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EDC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50B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E8C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40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35000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3E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2EF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结转</w:t>
            </w:r>
          </w:p>
        </w:tc>
      </w:tr>
      <w:tr w14:paraId="6221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9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093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三、农业产业化项目（1个）</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E26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118,000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34D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A09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58,000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C0000">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57BCB">
            <w:pPr>
              <w:jc w:val="center"/>
              <w:rPr>
                <w:rFonts w:hint="default" w:ascii="Times New Roman" w:hAnsi="Times New Roman" w:eastAsia="仿宋_GB2312"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7C1D6">
            <w:pPr>
              <w:jc w:val="center"/>
              <w:rPr>
                <w:rFonts w:hint="default" w:ascii="Times New Roman" w:hAnsi="Times New Roman" w:eastAsia="仿宋_GB2312" w:cs="Times New Roman"/>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E9265">
            <w:pPr>
              <w:jc w:val="center"/>
              <w:rPr>
                <w:rFonts w:hint="default" w:ascii="Times New Roman" w:hAnsi="Times New Roman" w:eastAsia="仿宋_GB2312"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001D7">
            <w:pPr>
              <w:jc w:val="center"/>
              <w:rPr>
                <w:rFonts w:hint="default" w:ascii="Times New Roman" w:hAnsi="Times New Roman" w:eastAsia="仿宋_GB2312" w:cs="Times New Roman"/>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99489">
            <w:pPr>
              <w:jc w:val="center"/>
              <w:rPr>
                <w:rFonts w:hint="default" w:ascii="Times New Roman" w:hAnsi="Times New Roman" w:eastAsia="仿宋_GB2312" w:cs="Times New Roman"/>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84DAB">
            <w:pPr>
              <w:jc w:val="center"/>
              <w:rPr>
                <w:rFonts w:hint="default" w:ascii="Times New Roman" w:hAnsi="Times New Roman" w:eastAsia="仿宋_GB2312" w:cs="Times New Roman"/>
                <w:i w:val="0"/>
                <w:iCs w:val="0"/>
                <w:color w:val="000000"/>
                <w:sz w:val="21"/>
                <w:szCs w:val="21"/>
                <w:u w:val="none"/>
              </w:rPr>
            </w:pPr>
          </w:p>
        </w:tc>
      </w:tr>
      <w:tr w14:paraId="7ACD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B5F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6989E">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众兴菌业食用菌生产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7D5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占地150亩，建筑面积10.45万平方米，购置进料搅拌机、菇床加湿机、出料添加剂机、封闭育菇装置、软化水设备、发酵催芽装置、全自动液压式升降机等设备1698台，年产基料2.75万吨、双孢菇2万吨</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1E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2025-2026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372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118,000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EF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9FA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58,000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272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天水众兴菌业科技股份有限公司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FF9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C10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开工建设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E3A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74D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主体建设</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E8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58000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33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617E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9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B9C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四、科创项目（3个）</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D8F7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8,300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894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1,500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AC2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6,800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CDB4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04C4A">
            <w:pPr>
              <w:jc w:val="center"/>
              <w:rPr>
                <w:rFonts w:hint="default" w:ascii="Times New Roman" w:hAnsi="Times New Roman" w:eastAsia="仿宋_GB2312"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0AF0F">
            <w:pPr>
              <w:jc w:val="center"/>
              <w:rPr>
                <w:rFonts w:hint="default" w:ascii="Times New Roman" w:hAnsi="Times New Roman" w:eastAsia="仿宋_GB2312" w:cs="Times New Roman"/>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D5F4F">
            <w:pPr>
              <w:jc w:val="center"/>
              <w:rPr>
                <w:rFonts w:hint="default" w:ascii="Times New Roman" w:hAnsi="Times New Roman" w:eastAsia="仿宋_GB2312"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29D89">
            <w:pPr>
              <w:jc w:val="center"/>
              <w:rPr>
                <w:rFonts w:hint="default" w:ascii="Times New Roman" w:hAnsi="Times New Roman" w:eastAsia="仿宋_GB2312" w:cs="Times New Roman"/>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E1F00">
            <w:pPr>
              <w:jc w:val="center"/>
              <w:rPr>
                <w:rFonts w:hint="default" w:ascii="Times New Roman" w:hAnsi="Times New Roman" w:eastAsia="仿宋_GB2312" w:cs="Times New Roman"/>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B72F6">
            <w:pPr>
              <w:jc w:val="center"/>
              <w:rPr>
                <w:rFonts w:hint="default" w:ascii="Times New Roman" w:hAnsi="Times New Roman" w:eastAsia="仿宋_GB2312" w:cs="Times New Roman"/>
                <w:i w:val="0"/>
                <w:iCs w:val="0"/>
                <w:color w:val="000000"/>
                <w:sz w:val="21"/>
                <w:szCs w:val="21"/>
                <w:u w:val="none"/>
              </w:rPr>
            </w:pPr>
          </w:p>
        </w:tc>
      </w:tr>
      <w:tr w14:paraId="7F0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AC7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8F21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二次方生物蛋白研发</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282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18"/>
                <w:szCs w:val="18"/>
                <w:u w:val="none"/>
                <w:lang w:val="en-US" w:eastAsia="zh-CN" w:bidi="ar"/>
              </w:rPr>
              <w:t>占地3053平方米，建筑面积6000平方米，购置</w:t>
            </w:r>
            <w:r>
              <w:rPr>
                <w:rFonts w:hint="eastAsia" w:ascii="Times New Roman" w:hAnsi="Times New Roman" w:eastAsia="仿宋_GB2312" w:cs="Times New Roman"/>
                <w:i w:val="0"/>
                <w:iCs w:val="0"/>
                <w:color w:val="000000"/>
                <w:kern w:val="0"/>
                <w:sz w:val="18"/>
                <w:szCs w:val="18"/>
                <w:u w:val="none"/>
                <w:lang w:val="en-US" w:eastAsia="zh-CN" w:bidi="ar"/>
              </w:rPr>
              <w:t>双轴桨叶</w:t>
            </w:r>
            <w:r>
              <w:rPr>
                <w:rFonts w:hint="default" w:ascii="Times New Roman" w:hAnsi="Times New Roman" w:eastAsia="仿宋_GB2312" w:cs="Times New Roman"/>
                <w:i w:val="0"/>
                <w:iCs w:val="0"/>
                <w:color w:val="000000"/>
                <w:kern w:val="0"/>
                <w:sz w:val="18"/>
                <w:szCs w:val="18"/>
                <w:u w:val="none"/>
                <w:lang w:val="en-US" w:eastAsia="zh-CN" w:bidi="ar"/>
              </w:rPr>
              <w:t>混合机、高速乳化罐、液体发酵罐、箱式酶解设备、干燥机、脉冲除尘等设备，采用高温灭菌、粉碎、混合、分时控温酶解改性、干燥、冷却、粉碎、打包等生产工艺，年产2万吨生物蛋白。项目投资主体江苏二次方生物科技有限公司拥有一种螺旋输送酶解装置、一种用于高粘物料的真空螺旋干燥设备、一种利于提高蛋白酶产量的反应装置等3项专利技术，并拥有完整的菌库、酶库、原料应用数据库，在基础研发和应用端具备较深的护城河。生物蛋白的推出可以降低国家对进口原料如高品质鱼粉和乳蛋白进口的依赖，公司2024年新研发的第一代生物蛋白具备五大优势：1.蛋白分子量低，整体分子量&lt;30KDa；2.富含大量微生物代谢产物，如酶、抗菌肽、醛酮醌等；3.高消化率；4.抗营养因子祛除彻底；5.独特酶解发酵工艺带来浓郁的鲜味</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B08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02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CD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557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2,500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9B9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江苏二次方生物科技有限公司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740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33E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15B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1700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61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2500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F4C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324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60BE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22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150E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侬康衹真空采血管生产</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0890D">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地10亩，新建无菌车间、实验室2400平方米，购置全自动真空采血管生产设备、自动贴标机、加胶机、封膜机、包装机器人等设备20台套，年产医用真空采血管1亿支。项目投资主体侬康衹医疗科技（江苏）有限公司建有技术研发中心，长期与上海交通大学教授团队合作，不断研发新品，保持产品竞争力</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387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DD8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BA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E3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2,000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C1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侬康衹医疗科技（江苏）有限公司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86D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832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7B3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04F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C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14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r w14:paraId="63E5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5"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7D9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7E79B">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永磁同步电机智能控制系统研发及产业化</w:t>
            </w:r>
          </w:p>
        </w:tc>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ECF3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租赁厂房3000平方米，购置注塑机、数控加工中心、激光雕刻机、非标检测设备等20台套，年产电机智能控制设备5万台套。项目投资主体无锡摩仙智能科技有限公司已与美国PAVE、哈雷戴维森等国外厂家达成合作协议，项目研发团队与东南大学博士团队保持长期合作，团队中现有2名博士，拥有自主研发的发明专利和实用新型专利10项，公司计划于2025年申报国家高新技术企业</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D16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2024-2025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51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2,300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3FA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24A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2,300 </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3B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无锡摩仙智能科技有限公司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1A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民企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DA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设备安装</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B9F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设备调试</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1600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74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竣工投产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2300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BE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5F1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新列</w:t>
            </w:r>
          </w:p>
        </w:tc>
      </w:tr>
    </w:tbl>
    <w:p w14:paraId="05C27D46"/>
    <w:sectPr>
      <w:pgSz w:w="16838" w:h="11906" w:orient="landscape"/>
      <w:pgMar w:top="138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5738"/>
    <w:rsid w:val="231E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5">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2025-03-03T07:33:00Z</dcterms:created>
  <dc:creator>  M.Yan</dc:creator>
  <cp:lastModifiedBy>  M.Yan</cp:lastModifiedBy>
  <dcterms:modified xsi:type="dcterms:W3CDTF">2025-03-03T07:35:00Z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2BA57A38D1F24EC0919E2E61A60A610D_11</vt:lpwstr>
  </property>
  <property fmtid="{D5CDD505-2E9C-101B-9397-08002B2CF9AE}" pid="4" name="KSOTemplateDocerSaveRecord">
    <vt:lpwstr>eyJoZGlkIjoiY2E3YjM3YTMwYWYzOGJiZjFkY2FkYjNkYzFjNDY0YWUiLCJ1c2VySWQiOiI3NTc2NDM1NTgifQ==</vt:lpwstr>
  </property>
</Properties>
</file>