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黄政发〔202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eastAsia="黑体"/>
          <w:sz w:val="44"/>
          <w:szCs w:val="44"/>
        </w:rPr>
      </w:pPr>
    </w:p>
    <w:p>
      <w:pPr>
        <w:pStyle w:val="10"/>
        <w:keepNext w:val="0"/>
        <w:keepLines w:val="0"/>
        <w:pageBreakBefore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5280" w:hanging="5280" w:hangingChars="1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  <w:lang w:val="en-US" w:eastAsia="zh-CN"/>
        </w:rPr>
        <w:t>黄营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</w:rPr>
        <w:t>防御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  <w:lang w:eastAsia="zh-CN"/>
        </w:rPr>
        <w:t>强对流气象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</w:rPr>
        <w:t>灾害人员转移避险</w:t>
      </w:r>
    </w:p>
    <w:p>
      <w:pPr>
        <w:pStyle w:val="10"/>
        <w:keepNext w:val="0"/>
        <w:keepLines w:val="0"/>
        <w:pageBreakBefore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5280" w:hanging="5280" w:hangingChars="1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</w:rPr>
        <w:t>方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Cs w:val="20"/>
        </w:rPr>
        <w:t>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黄营镇位于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instrText xml:space="preserve"> HYPERLINK "https://baike.so.com/doc/5394218-5631314.html" \t "https://baike.so.com/doc/_blank" </w:instrTex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涟水县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域东部，东隔废黄河与阜宁县羊寨镇、芦浦乡相望，南与南集镇毗邻，西隔古盐河与大东镇东胡集镇为邻，北与唐集镇交界乡域东西宽约11公里，在受到强对流天气影响时，村镇低洼区易发生内涝等情况。当前正值我省进入强对流天气高发期，为降低强对流天气造成的灾害影响，做好危房户、村镇低洼住户、工贸企业、建筑工地、旅游景点等重点区域人员的转移工作，根据县相关文件内容，制订黄营镇人员转移方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一、临灾叫应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1.当县气象部门发布临灾预警信息时，镇村人员通知群众、生产经营场所做好防汛防范工作。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2.当县气象部门发布强对流天气蓝色、黄色预警信号时，实施县IV、III级应急响应行动，各村居书记及巡查员进入责任地段巡回检查，发现险情及时与上报，组织人员消除险情。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3.当县气象部门发布强对流天气橙色预警信号时，实施县II级应急响应行动。一方面各相关部门、各村居做好预警提醒，另一方面镇领导和定村人员到责任村指导各村居做好防范工作，排查辖区内需要撤离群众人数和物资转移的数量，积极并动员低洼地区住户随时撤离和转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4、当县气象部门发布强对流天气红色预警信号时，实施县I级应急响应行动，各村居要组织好辖区内低洼处村民的撤离工作，强制撤离和物资转移工作。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二、转移路线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遵循安全、就近、便捷的原则，优先转移到村委会、学校和安全的亲朋好友家等建筑物比较坚固的避险场所。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三、转移责任人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明确各村居书记作为本村转移第一责任人，其他村干部协助做好转移工作。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四、转移对象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本镇危房户、村镇低洼住户、一老一小户、五保户低保户等特殊困难群体。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五、物资保障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1. 储备足够的食品、饮用水、药品、帐篷、被褥等应急物资。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2. 定期对物资进行检查和更新，确保物资的质量和可用性。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六、医疗保障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1. 在安置点设置医疗救助点，配备基本的医疗设备和药品。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2. 联系附近的医疗机构，建立紧急救援通道。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七、宣传教育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1. 定期组织居民开展转移避险知识培训和演练。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2. 向居民发放宣传资料，提高居民的防灾减灾意识和自救互救能力。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八、后期处置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1. 灾害过后，组织人员对受灾情况进行评估和统计。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2. 协助居民返回原居住地，做好卫生防疫和房屋安全检查等工作。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在人员转移过程中，各有关部门、单位必须按照上级和镇防汛指挥部的统一要求，各司其责，特别是在动员转移时碰到个别顽固人员要采取果断措施。镇应急救援队、民兵、公安派出所按命令把好各个岗位。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附件：黄营镇风险隐患清单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涟水县黄营镇人民政府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                            2024年8月1日</w:t>
      </w:r>
    </w:p>
    <w:p>
      <w:pP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方正小标宋简体" w:cs="微软雅黑"/>
          <w:i w:val="0"/>
          <w:iCs w:val="0"/>
          <w:caps w:val="0"/>
          <w:color w:val="444444"/>
          <w:spacing w:val="0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黄营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风险隐患清单</w:t>
      </w:r>
    </w:p>
    <w:tbl>
      <w:tblPr>
        <w:tblStyle w:val="7"/>
        <w:tblW w:w="137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642"/>
        <w:gridCol w:w="2130"/>
        <w:gridCol w:w="3065"/>
        <w:gridCol w:w="3612"/>
        <w:gridCol w:w="26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行业领域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风险点</w:t>
            </w:r>
          </w:p>
        </w:tc>
        <w:tc>
          <w:tcPr>
            <w:tcW w:w="3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主要问题</w:t>
            </w:r>
          </w:p>
        </w:tc>
        <w:tc>
          <w:tcPr>
            <w:tcW w:w="36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措施</w:t>
            </w:r>
          </w:p>
        </w:tc>
        <w:tc>
          <w:tcPr>
            <w:tcW w:w="26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主要安全监管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道路交通领域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各村居、低洼路段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327省道、涟南洋路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低洼路段容易有积水隐患。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设立安全警示标牌。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危旧房屋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各村居无人居住的危旧房屋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无人居住的危旧房屋强对流天气下存在安全隐患。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设立警示标牌，强对流天气下，村居责任人加强安全巡查，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禁止人员靠近，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发现隐患及时处置，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上报。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村建办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各村居低洼处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各村居低洼处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各村居低洼处遇强降水易造成内涝，存在安全隐患。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强对流天气下，村居责任人加强安全巡查，发现隐患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处置，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上报。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老旧厂房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黄营镇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工业集中区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厂房设施老旧，遇强降雨存在厂房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漏水、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进水风险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提醒企业做好强对流天气下的安全防范措施，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及时断电，断机器。相关部门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保障厂区内排水设施通畅。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经发办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困难群体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各村居一老一小、五保户、低保户等特殊困难群体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一老一小、五保户、低保户等特殊困难群体属于弱势群体，需要加强关爱关护。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极端天气下，对特殊困难群体要加强入户提醒，紧急情况下，优先帮助其做好转移工作。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各村居、民政办</w:t>
            </w:r>
          </w:p>
        </w:tc>
      </w:tr>
    </w:tbl>
    <w:p/>
    <w:p>
      <w:pP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jRmYWIzZWY5M2QxYTMyYzYyMjE4MjdhM2U3ODMifQ=="/>
    <w:docVar w:name="KSO_WPS_MARK_KEY" w:val="70b26875-f9fe-4d21-8229-5a4b9a0153a9"/>
  </w:docVars>
  <w:rsids>
    <w:rsidRoot w:val="00000000"/>
    <w:rsid w:val="05E36199"/>
    <w:rsid w:val="07461B47"/>
    <w:rsid w:val="171001C9"/>
    <w:rsid w:val="250501B3"/>
    <w:rsid w:val="2F715851"/>
    <w:rsid w:val="30E563EA"/>
    <w:rsid w:val="3EB02E93"/>
    <w:rsid w:val="3F106696"/>
    <w:rsid w:val="4E261B2B"/>
    <w:rsid w:val="55A54B98"/>
    <w:rsid w:val="5AD4133B"/>
    <w:rsid w:val="69E00902"/>
    <w:rsid w:val="6A000C05"/>
    <w:rsid w:val="6F5E4096"/>
    <w:rsid w:val="DDFA477A"/>
    <w:rsid w:val="FFFCD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3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标题1"/>
    <w:basedOn w:val="1"/>
    <w:next w:val="1"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1458</Words>
  <Characters>1483</Characters>
  <Lines>0</Lines>
  <Paragraphs>0</Paragraphs>
  <TotalTime>2</TotalTime>
  <ScaleCrop>false</ScaleCrop>
  <LinksUpToDate>false</LinksUpToDate>
  <CharactersWithSpaces>1520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2024-07-31T15:16:00Z</dcterms:created>
  <dc:creator>Administrator</dc:creator>
  <cp:lastModifiedBy>婷婷</cp:lastModifiedBy>
  <cp:lastPrinted>2024-08-02T09:51:00Z</cp:lastPrinted>
  <dcterms:modified xsi:type="dcterms:W3CDTF">2025-01-16T11:14:24Z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6B25062D07083FDD90798867D05BD9AB_43</vt:lpwstr>
  </property>
</Properties>
</file>