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04DF1">
      <w:pPr>
        <w:jc w:val="center"/>
        <w:rPr>
          <w:rFonts w:ascii="仿宋" w:hAnsi="仿宋" w:eastAsia="仿宋" w:cs="仿宋"/>
          <w:b/>
          <w:bCs/>
          <w:color w:val="000000"/>
          <w:sz w:val="34"/>
          <w:szCs w:val="36"/>
        </w:rPr>
      </w:pPr>
      <w:r>
        <w:rPr>
          <w:rFonts w:hint="eastAsia" w:ascii="仿宋" w:hAnsi="仿宋" w:eastAsia="仿宋" w:cs="仿宋"/>
          <w:b/>
          <w:bCs/>
          <w:color w:val="000000"/>
          <w:sz w:val="34"/>
          <w:szCs w:val="36"/>
          <w:lang w:val="en-US" w:eastAsia="zh-CN"/>
        </w:rPr>
        <w:t>涟水县殡仪馆纸托、纸棺采购项目谈判</w:t>
      </w:r>
      <w:r>
        <w:rPr>
          <w:rFonts w:hint="eastAsia" w:ascii="仿宋" w:hAnsi="仿宋" w:eastAsia="仿宋" w:cs="仿宋"/>
          <w:b/>
          <w:bCs/>
          <w:color w:val="000000"/>
          <w:sz w:val="34"/>
          <w:szCs w:val="36"/>
        </w:rPr>
        <w:t>公告</w:t>
      </w:r>
    </w:p>
    <w:p w14:paraId="35A4C987">
      <w:pPr>
        <w:pStyle w:val="15"/>
        <w:ind w:firstLine="0"/>
      </w:pPr>
      <w:bookmarkStart w:id="0" w:name="OLE_LINK1"/>
    </w:p>
    <w:p w14:paraId="4D28E01E">
      <w:pPr>
        <w:numPr>
          <w:ilvl w:val="0"/>
          <w:numId w:val="1"/>
        </w:numPr>
        <w:spacing w:line="360" w:lineRule="auto"/>
        <w:ind w:firstLine="472"/>
        <w:rPr>
          <w:rFonts w:hint="eastAsia" w:ascii="仿宋" w:hAnsi="仿宋" w:eastAsia="仿宋"/>
          <w:b/>
          <w:bCs/>
          <w:sz w:val="24"/>
        </w:rPr>
      </w:pPr>
      <w:r>
        <w:rPr>
          <w:rFonts w:hint="eastAsia" w:ascii="仿宋" w:hAnsi="仿宋" w:eastAsia="仿宋"/>
          <w:b/>
          <w:bCs/>
          <w:sz w:val="24"/>
        </w:rPr>
        <w:t>项目基本情况</w:t>
      </w:r>
    </w:p>
    <w:p w14:paraId="0FDAF14C">
      <w:pPr>
        <w:spacing w:line="440" w:lineRule="exact"/>
        <w:ind w:firstLine="480" w:firstLineChars="200"/>
        <w:rPr>
          <w:rFonts w:hint="eastAsia" w:ascii="仿宋" w:hAnsi="仿宋" w:eastAsia="宋体" w:cs="仿宋"/>
          <w:sz w:val="24"/>
          <w:lang w:eastAsia="zh-CN"/>
        </w:rPr>
      </w:pPr>
      <w:r>
        <w:rPr>
          <w:rFonts w:hint="eastAsia" w:ascii="仿宋" w:hAnsi="仿宋" w:eastAsia="仿宋" w:cs="仿宋"/>
          <w:sz w:val="24"/>
        </w:rPr>
        <w:t>1、项目名称:</w:t>
      </w:r>
      <w:r>
        <w:rPr>
          <w:rFonts w:hint="eastAsia"/>
        </w:rPr>
        <w:t xml:space="preserve"> </w:t>
      </w:r>
      <w:r>
        <w:rPr>
          <w:rFonts w:hint="eastAsia" w:ascii="仿宋" w:hAnsi="仿宋" w:eastAsia="仿宋" w:cs="仿宋"/>
          <w:sz w:val="24"/>
          <w:lang w:eastAsia="zh-CN"/>
        </w:rPr>
        <w:t>涟水县殡仪馆纸托、纸棺采购项目</w:t>
      </w:r>
    </w:p>
    <w:p w14:paraId="43F65186">
      <w:pPr>
        <w:spacing w:line="440" w:lineRule="exact"/>
        <w:ind w:firstLine="480" w:firstLineChars="200"/>
        <w:rPr>
          <w:rFonts w:hint="eastAsia" w:ascii="仿宋" w:hAnsi="仿宋" w:eastAsia="仿宋" w:cs="仿宋"/>
          <w:color w:val="0000FF"/>
          <w:sz w:val="24"/>
          <w:lang w:eastAsia="zh-CN"/>
        </w:rPr>
      </w:pPr>
      <w:r>
        <w:rPr>
          <w:rFonts w:hint="eastAsia" w:ascii="仿宋" w:hAnsi="仿宋" w:eastAsia="仿宋" w:cs="仿宋"/>
          <w:sz w:val="24"/>
        </w:rPr>
        <w:t>2、采购方式：竞争性</w:t>
      </w:r>
      <w:r>
        <w:rPr>
          <w:rFonts w:hint="eastAsia" w:ascii="仿宋" w:hAnsi="仿宋" w:eastAsia="仿宋" w:cs="仿宋"/>
          <w:sz w:val="24"/>
          <w:lang w:val="en-US" w:eastAsia="zh-CN"/>
        </w:rPr>
        <w:t>谈判</w:t>
      </w:r>
      <w:r>
        <w:rPr>
          <w:rFonts w:hint="eastAsia" w:ascii="仿宋" w:hAnsi="仿宋" w:eastAsia="仿宋" w:cs="仿宋"/>
          <w:color w:val="0000FF"/>
          <w:sz w:val="24"/>
          <w:lang w:val="en-US" w:eastAsia="zh-CN"/>
        </w:rPr>
        <w:t xml:space="preserve"> </w:t>
      </w:r>
    </w:p>
    <w:p w14:paraId="02C6C68C">
      <w:pPr>
        <w:keepNext w:val="0"/>
        <w:keepLines w:val="0"/>
        <w:pageBreakBefore w:val="0"/>
        <w:widowControl w:val="0"/>
        <w:kinsoku/>
        <w:wordWrap/>
        <w:overflowPunct/>
        <w:topLinePunct w:val="0"/>
        <w:bidi w:val="0"/>
        <w:snapToGrid/>
        <w:spacing w:line="5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、采购需求：</w:t>
      </w:r>
      <w:r>
        <w:rPr>
          <w:rFonts w:hint="eastAsia" w:ascii="仿宋" w:hAnsi="仿宋" w:eastAsia="仿宋" w:cs="仿宋"/>
          <w:sz w:val="24"/>
          <w:lang w:eastAsia="zh-CN"/>
        </w:rPr>
        <w:t>涟水县殡仪馆纸托、纸棺采购项目</w:t>
      </w:r>
      <w:r>
        <w:rPr>
          <w:rFonts w:hint="eastAsia" w:ascii="仿宋" w:hAnsi="仿宋" w:eastAsia="仿宋" w:cs="仿宋"/>
          <w:sz w:val="24"/>
          <w:lang w:val="zh-CN"/>
        </w:rPr>
        <w:t>，</w:t>
      </w:r>
      <w:r>
        <w:rPr>
          <w:rFonts w:hint="eastAsia" w:ascii="仿宋" w:hAnsi="仿宋" w:eastAsia="仿宋" w:cs="仿宋"/>
          <w:sz w:val="24"/>
          <w:lang w:eastAsia="zh-CN"/>
        </w:rPr>
        <w:t>共分五个标段，</w:t>
      </w:r>
      <w:r>
        <w:rPr>
          <w:rFonts w:hint="eastAsia" w:ascii="仿宋" w:hAnsi="仿宋" w:eastAsia="仿宋" w:cs="仿宋"/>
          <w:sz w:val="24"/>
          <w:lang w:val="en-US" w:eastAsia="zh-CN"/>
        </w:rPr>
        <w:t>供应商</w:t>
      </w:r>
      <w:r>
        <w:rPr>
          <w:rFonts w:hint="eastAsia" w:ascii="仿宋" w:hAnsi="仿宋" w:eastAsia="仿宋" w:cs="仿宋"/>
          <w:sz w:val="24"/>
          <w:lang w:eastAsia="zh-CN"/>
        </w:rPr>
        <w:t>可投其中一个标段，也可</w:t>
      </w:r>
      <w:r>
        <w:rPr>
          <w:rFonts w:hint="eastAsia" w:ascii="仿宋" w:hAnsi="仿宋" w:eastAsia="仿宋" w:cs="仿宋"/>
          <w:sz w:val="24"/>
          <w:lang w:val="en-US" w:eastAsia="zh-CN"/>
        </w:rPr>
        <w:t>投全部标段</w:t>
      </w:r>
      <w:r>
        <w:rPr>
          <w:rFonts w:hint="eastAsia" w:ascii="仿宋" w:hAnsi="仿宋" w:eastAsia="仿宋" w:cs="仿宋"/>
          <w:sz w:val="24"/>
          <w:lang w:eastAsia="zh-CN"/>
        </w:rPr>
        <w:t>，详见</w:t>
      </w:r>
      <w:r>
        <w:rPr>
          <w:rFonts w:hint="eastAsia" w:ascii="仿宋" w:hAnsi="仿宋" w:eastAsia="仿宋" w:cs="仿宋"/>
          <w:sz w:val="24"/>
          <w:lang w:val="en-US" w:eastAsia="zh-CN"/>
        </w:rPr>
        <w:t>谈判</w:t>
      </w:r>
      <w:r>
        <w:rPr>
          <w:rFonts w:hint="eastAsia" w:ascii="仿宋" w:hAnsi="仿宋" w:eastAsia="仿宋" w:cs="仿宋"/>
          <w:sz w:val="24"/>
          <w:lang w:eastAsia="zh-CN"/>
        </w:rPr>
        <w:t>文件第</w:t>
      </w:r>
      <w:r>
        <w:rPr>
          <w:rFonts w:hint="eastAsia" w:ascii="仿宋" w:hAnsi="仿宋" w:eastAsia="仿宋" w:cs="仿宋"/>
          <w:sz w:val="24"/>
          <w:lang w:val="en-US" w:eastAsia="zh-CN"/>
        </w:rPr>
        <w:t>五</w:t>
      </w:r>
      <w:r>
        <w:rPr>
          <w:rFonts w:hint="eastAsia" w:ascii="仿宋" w:hAnsi="仿宋" w:eastAsia="仿宋" w:cs="仿宋"/>
          <w:sz w:val="24"/>
          <w:lang w:eastAsia="zh-CN"/>
        </w:rPr>
        <w:t>章项目采购需求。</w:t>
      </w:r>
    </w:p>
    <w:p w14:paraId="54252BB4">
      <w:pPr>
        <w:keepNext w:val="0"/>
        <w:keepLines w:val="0"/>
        <w:pageBreakBefore w:val="0"/>
        <w:widowControl w:val="0"/>
        <w:kinsoku/>
        <w:wordWrap/>
        <w:overflowPunct/>
        <w:topLinePunct w:val="0"/>
        <w:bidi w:val="0"/>
        <w:snapToGrid/>
        <w:spacing w:line="54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Times New Roman"/>
          <w:b/>
          <w:bCs/>
          <w:color w:val="auto"/>
          <w:sz w:val="24"/>
          <w:szCs w:val="24"/>
          <w:highlight w:val="none"/>
          <w:lang w:val="en-US" w:eastAsia="zh-CN"/>
        </w:rPr>
        <w:t>第一标段：</w:t>
      </w:r>
      <w:r>
        <w:rPr>
          <w:rFonts w:hint="eastAsia" w:ascii="仿宋" w:hAnsi="仿宋" w:eastAsia="仿宋" w:cs="仿宋"/>
          <w:kern w:val="2"/>
          <w:sz w:val="24"/>
          <w:szCs w:val="24"/>
          <w:lang w:val="en-US" w:eastAsia="zh-CN" w:bidi="ar-SA"/>
        </w:rPr>
        <w:t>纸托</w:t>
      </w:r>
    </w:p>
    <w:p w14:paraId="317E2FAF">
      <w:pPr>
        <w:keepNext w:val="0"/>
        <w:keepLines w:val="0"/>
        <w:pageBreakBefore w:val="0"/>
        <w:widowControl w:val="0"/>
        <w:kinsoku/>
        <w:wordWrap/>
        <w:overflowPunct/>
        <w:topLinePunct w:val="0"/>
        <w:bidi w:val="0"/>
        <w:snapToGrid/>
        <w:spacing w:line="54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第二标段：</w:t>
      </w:r>
      <w:r>
        <w:rPr>
          <w:rFonts w:hint="eastAsia" w:ascii="仿宋" w:hAnsi="仿宋" w:eastAsia="仿宋" w:cs="仿宋"/>
          <w:sz w:val="24"/>
          <w:szCs w:val="24"/>
          <w:lang w:val="en-US" w:eastAsia="zh-CN"/>
        </w:rPr>
        <w:t>低档纸质文明棺</w:t>
      </w:r>
    </w:p>
    <w:p w14:paraId="313A710B">
      <w:pPr>
        <w:pStyle w:val="2"/>
        <w:keepNext w:val="0"/>
        <w:keepLines w:val="0"/>
        <w:pageBreakBefore w:val="0"/>
        <w:widowControl w:val="0"/>
        <w:tabs>
          <w:tab w:val="left" w:pos="2020"/>
          <w:tab w:val="center" w:pos="4535"/>
        </w:tabs>
        <w:kinsoku/>
        <w:wordWrap/>
        <w:overflowPunct/>
        <w:topLinePunct w:val="0"/>
        <w:bidi w:val="0"/>
        <w:snapToGrid/>
        <w:spacing w:line="540" w:lineRule="exact"/>
        <w:ind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第三标段：</w:t>
      </w:r>
      <w:r>
        <w:rPr>
          <w:rFonts w:hint="eastAsia" w:ascii="仿宋" w:hAnsi="仿宋" w:eastAsia="仿宋" w:cs="仿宋"/>
          <w:kern w:val="2"/>
          <w:sz w:val="24"/>
          <w:szCs w:val="24"/>
          <w:lang w:val="en-US" w:eastAsia="zh-CN" w:bidi="ar-SA"/>
        </w:rPr>
        <w:t>中档纸质文明棺</w:t>
      </w:r>
    </w:p>
    <w:p w14:paraId="5D528C42">
      <w:pPr>
        <w:pStyle w:val="2"/>
        <w:keepNext w:val="0"/>
        <w:keepLines w:val="0"/>
        <w:pageBreakBefore w:val="0"/>
        <w:widowControl w:val="0"/>
        <w:tabs>
          <w:tab w:val="left" w:pos="2020"/>
          <w:tab w:val="center" w:pos="4535"/>
        </w:tabs>
        <w:kinsoku/>
        <w:wordWrap/>
        <w:overflowPunct/>
        <w:topLinePunct w:val="0"/>
        <w:bidi w:val="0"/>
        <w:snapToGrid/>
        <w:spacing w:line="540" w:lineRule="exact"/>
        <w:ind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第四标段：</w:t>
      </w:r>
      <w:r>
        <w:rPr>
          <w:rFonts w:hint="eastAsia" w:ascii="仿宋" w:hAnsi="仿宋" w:eastAsia="仿宋" w:cs="仿宋"/>
          <w:kern w:val="2"/>
          <w:sz w:val="24"/>
          <w:szCs w:val="24"/>
          <w:lang w:val="en-US" w:eastAsia="zh-CN" w:bidi="ar-SA"/>
        </w:rPr>
        <w:t>高档纸质文明棺</w:t>
      </w:r>
    </w:p>
    <w:p w14:paraId="217E2AD0">
      <w:pPr>
        <w:pStyle w:val="2"/>
        <w:keepNext w:val="0"/>
        <w:keepLines w:val="0"/>
        <w:pageBreakBefore w:val="0"/>
        <w:widowControl w:val="0"/>
        <w:tabs>
          <w:tab w:val="left" w:pos="2020"/>
          <w:tab w:val="center" w:pos="4535"/>
        </w:tabs>
        <w:kinsoku/>
        <w:wordWrap/>
        <w:overflowPunct/>
        <w:topLinePunct w:val="0"/>
        <w:autoSpaceDE/>
        <w:autoSpaceDN/>
        <w:bidi w:val="0"/>
        <w:adjustRightInd/>
        <w:snapToGrid/>
        <w:spacing w:line="440" w:lineRule="exact"/>
        <w:ind w:firstLine="482"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val="0"/>
          <w:color w:val="auto"/>
          <w:sz w:val="24"/>
          <w:szCs w:val="24"/>
          <w:highlight w:val="none"/>
          <w:lang w:val="en-US" w:eastAsia="zh-CN"/>
        </w:rPr>
        <w:t>第五标段：</w:t>
      </w:r>
      <w:r>
        <w:rPr>
          <w:rFonts w:hint="eastAsia" w:ascii="仿宋" w:hAnsi="仿宋" w:eastAsia="仿宋" w:cs="仿宋"/>
          <w:kern w:val="2"/>
          <w:sz w:val="24"/>
          <w:szCs w:val="24"/>
          <w:lang w:val="en-US" w:eastAsia="zh-CN" w:bidi="ar-SA"/>
        </w:rPr>
        <w:t>木质文明棺</w:t>
      </w:r>
    </w:p>
    <w:p w14:paraId="057B6EA3">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注：每个标段对应一份响应文件，供应商若投五个标段，需制作五份响应文件。开标、中标顺序为第一标段至第五标段。</w:t>
      </w:r>
    </w:p>
    <w:p w14:paraId="1F43DA94">
      <w:pPr>
        <w:spacing w:line="44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、合同履行期限：合同签订</w:t>
      </w:r>
      <w:r>
        <w:rPr>
          <w:rFonts w:hint="eastAsia" w:ascii="仿宋" w:hAnsi="仿宋" w:eastAsia="仿宋" w:cs="仿宋"/>
          <w:sz w:val="24"/>
          <w:lang w:val="en-US" w:eastAsia="zh-CN"/>
        </w:rPr>
        <w:t>之日起</w:t>
      </w:r>
      <w:r>
        <w:rPr>
          <w:rFonts w:hint="eastAsia" w:ascii="仿宋" w:hAnsi="仿宋" w:eastAsia="仿宋" w:cs="仿宋"/>
          <w:sz w:val="24"/>
        </w:rPr>
        <w:t>二年。</w:t>
      </w:r>
    </w:p>
    <w:p w14:paraId="66F5E1F1">
      <w:pPr>
        <w:pStyle w:val="7"/>
        <w:spacing w:line="440" w:lineRule="exact"/>
        <w:ind w:left="0" w:firstLine="480" w:firstLineChars="200"/>
      </w:pPr>
      <w:r>
        <w:rPr>
          <w:rFonts w:hint="eastAsia" w:ascii="仿宋" w:hAnsi="仿宋" w:eastAsia="仿宋" w:cs="仿宋"/>
          <w:sz w:val="24"/>
          <w:lang w:val="en-US" w:eastAsia="zh-CN"/>
        </w:rPr>
        <w:t>5</w:t>
      </w:r>
      <w:r>
        <w:rPr>
          <w:rFonts w:hint="eastAsia" w:ascii="仿宋" w:hAnsi="仿宋" w:eastAsia="仿宋" w:cs="仿宋"/>
          <w:sz w:val="24"/>
        </w:rPr>
        <w:t>、本项目不接受联合体</w:t>
      </w:r>
    </w:p>
    <w:p w14:paraId="31BE3CCE">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仿宋" w:hAnsi="仿宋" w:eastAsia="仿宋"/>
          <w:b/>
          <w:bCs/>
          <w:sz w:val="24"/>
          <w:lang w:eastAsia="zh-CN"/>
        </w:rPr>
      </w:pPr>
      <w:r>
        <w:rPr>
          <w:rFonts w:hint="eastAsia" w:ascii="仿宋" w:hAnsi="仿宋" w:eastAsia="仿宋"/>
          <w:b/>
          <w:bCs/>
          <w:sz w:val="24"/>
        </w:rPr>
        <w:t>二、申请人资格要求</w:t>
      </w:r>
      <w:r>
        <w:rPr>
          <w:rFonts w:hint="eastAsia" w:ascii="仿宋" w:hAnsi="仿宋" w:eastAsia="仿宋"/>
          <w:b/>
          <w:bCs/>
          <w:sz w:val="24"/>
          <w:lang w:eastAsia="zh-CN"/>
        </w:rPr>
        <w:t>：</w:t>
      </w:r>
      <w:r>
        <w:rPr>
          <w:rFonts w:hint="eastAsia" w:ascii="仿宋" w:hAnsi="仿宋" w:eastAsia="仿宋" w:cs="仿宋"/>
          <w:sz w:val="24"/>
        </w:rPr>
        <w:t>（适用各个标段</w:t>
      </w:r>
      <w:r>
        <w:rPr>
          <w:rFonts w:hint="eastAsia" w:ascii="仿宋" w:hAnsi="仿宋" w:eastAsia="仿宋" w:cs="仿宋"/>
          <w:sz w:val="24"/>
          <w:lang w:eastAsia="zh-CN"/>
        </w:rPr>
        <w:t>）</w:t>
      </w:r>
    </w:p>
    <w:p w14:paraId="72040100">
      <w:pPr>
        <w:keepNext w:val="0"/>
        <w:keepLines w:val="0"/>
        <w:pageBreakBefore w:val="0"/>
        <w:widowControl w:val="0"/>
        <w:kinsoku/>
        <w:wordWrap/>
        <w:overflowPunct/>
        <w:topLinePunct w:val="0"/>
        <w:bidi w:val="0"/>
        <w:snapToGrid/>
        <w:spacing w:line="440" w:lineRule="exact"/>
        <w:ind w:firstLine="240" w:firstLineChars="100"/>
        <w:textAlignment w:val="auto"/>
        <w:rPr>
          <w:rFonts w:hint="eastAsia" w:ascii="仿宋" w:hAnsi="仿宋" w:eastAsia="仿宋"/>
          <w:sz w:val="24"/>
        </w:rPr>
      </w:pPr>
      <w:r>
        <w:rPr>
          <w:rFonts w:hint="eastAsia" w:ascii="仿宋" w:hAnsi="仿宋" w:eastAsia="仿宋"/>
          <w:sz w:val="24"/>
        </w:rPr>
        <w:t>（一）符合《中华人民共和国政府采购法》第二十二条规定的条件，并提供下列材料：</w:t>
      </w:r>
    </w:p>
    <w:p w14:paraId="2AE3CF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1、具有独立承担民事责任的能力；</w:t>
      </w:r>
    </w:p>
    <w:p w14:paraId="0E1C54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2、具有良好的商业信誉和健全的财务会计制度；</w:t>
      </w:r>
    </w:p>
    <w:p w14:paraId="5AA7F2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 xml:space="preserve">、有依法缴纳税收和社会保障资金的良好记录； </w:t>
      </w:r>
    </w:p>
    <w:p w14:paraId="260CDD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、具有履行合同所必须的设备和专业技术能力；</w:t>
      </w:r>
    </w:p>
    <w:p w14:paraId="3ED9F1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、参加政府采购活动前三年内,在经营活动中没有重大违法记录；</w:t>
      </w:r>
    </w:p>
    <w:p w14:paraId="5678EC6E">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6、符合法律、行政法规规定的其他条件；</w:t>
      </w:r>
    </w:p>
    <w:p w14:paraId="779C426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lang w:val="en-US" w:eastAsia="zh-CN"/>
        </w:rPr>
      </w:pPr>
      <w:r>
        <w:rPr>
          <w:rFonts w:hint="eastAsia" w:ascii="仿宋" w:hAnsi="仿宋" w:eastAsia="仿宋" w:cs="仿宋"/>
          <w:sz w:val="24"/>
        </w:rPr>
        <w:t>（二）落实政府采购政策需满足的资格要求:</w:t>
      </w:r>
      <w:r>
        <w:rPr>
          <w:rFonts w:hint="eastAsia" w:ascii="仿宋" w:hAnsi="仿宋" w:eastAsia="仿宋" w:cs="仿宋"/>
          <w:sz w:val="24"/>
          <w:lang w:val="en-US" w:eastAsia="zh-CN"/>
        </w:rPr>
        <w:t>无</w:t>
      </w:r>
    </w:p>
    <w:p w14:paraId="76AF2B1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Times New Roman"/>
          <w:sz w:val="24"/>
        </w:rPr>
      </w:pPr>
      <w:r>
        <w:rPr>
          <w:rFonts w:hint="eastAsia" w:ascii="仿宋" w:hAnsi="仿宋" w:eastAsia="仿宋" w:cs="Times New Roman"/>
          <w:sz w:val="24"/>
        </w:rPr>
        <w:t xml:space="preserve">（三）本项目的特定资格要求: </w:t>
      </w:r>
    </w:p>
    <w:p w14:paraId="2ACB4EB3">
      <w:pPr>
        <w:pStyle w:val="2"/>
        <w:keepNext w:val="0"/>
        <w:keepLines w:val="0"/>
        <w:pageBreakBefore w:val="0"/>
        <w:widowControl w:val="0"/>
        <w:kinsoku/>
        <w:wordWrap/>
        <w:overflowPunct/>
        <w:topLinePunct w:val="0"/>
        <w:autoSpaceDE/>
        <w:autoSpaceDN/>
        <w:bidi w:val="0"/>
        <w:adjustRightInd/>
        <w:snapToGrid/>
        <w:spacing w:line="440" w:lineRule="exact"/>
        <w:ind w:firstLine="240" w:firstLineChars="1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（1）供应商参加投标时需提供针对本项目的一年免费质保承诺函。</w:t>
      </w:r>
    </w:p>
    <w:p w14:paraId="70842AB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kern w:val="0"/>
          <w:sz w:val="24"/>
        </w:rPr>
        <w:t>（四）拒绝下述条件的供应商参加本次采购活动:</w:t>
      </w:r>
    </w:p>
    <w:p w14:paraId="2DEC967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1、供应商单位负责人为同一人或者存在直接控股、管理关系的不同供应商，不得同时参加同一合同项下的政府采购活动。</w:t>
      </w:r>
    </w:p>
    <w:p w14:paraId="439EF2AE">
      <w:pPr>
        <w:autoSpaceDE w:val="0"/>
        <w:autoSpaceDN w:val="0"/>
        <w:adjustRightIn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2、凡为采购项目提供整体设计、规范编制或者项目管理、监理、检测等服务的供应商，不得再参加本项目的采购活动。</w:t>
      </w:r>
    </w:p>
    <w:p w14:paraId="19C83DD4">
      <w:pPr>
        <w:autoSpaceDE w:val="0"/>
        <w:autoSpaceDN w:val="0"/>
        <w:adjustRightInd w:val="0"/>
        <w:spacing w:line="440" w:lineRule="exact"/>
        <w:ind w:firstLine="480" w:firstLineChars="200"/>
        <w:rPr>
          <w:rFonts w:hint="eastAsia" w:ascii="仿宋" w:hAnsi="仿宋" w:eastAsia="仿宋" w:cs="仿宋"/>
          <w:b/>
          <w:i/>
          <w:sz w:val="24"/>
        </w:rPr>
      </w:pPr>
      <w:r>
        <w:rPr>
          <w:rFonts w:hint="eastAsia" w:ascii="仿宋" w:hAnsi="仿宋" w:eastAsia="仿宋" w:cs="仿宋"/>
          <w:sz w:val="24"/>
        </w:rPr>
        <w:t>3、供应商被“信用中国”网站（www.creditchina.gov.cn）、“中国政府采购网”（www.ccgp.gov.cn）列入失信被执行人、重大税收违法案件当事人名单、政府采购严重违法失信行为记录名单。</w:t>
      </w:r>
    </w:p>
    <w:p w14:paraId="491A5970">
      <w:pPr>
        <w:pStyle w:val="15"/>
        <w:spacing w:line="440" w:lineRule="exact"/>
        <w:rPr>
          <w:rFonts w:hint="eastAsia" w:ascii="仿宋" w:hAnsi="仿宋" w:eastAsia="仿宋" w:cs="仿宋"/>
          <w:sz w:val="24"/>
        </w:rPr>
      </w:pPr>
      <w:r>
        <w:rPr>
          <w:rFonts w:hint="eastAsia" w:ascii="仿宋" w:hAnsi="仿宋" w:eastAsia="仿宋" w:cs="仿宋"/>
          <w:sz w:val="24"/>
        </w:rPr>
        <w:t>本次</w:t>
      </w:r>
      <w:r>
        <w:rPr>
          <w:rFonts w:hint="eastAsia" w:ascii="仿宋" w:hAnsi="仿宋" w:eastAsia="仿宋" w:cs="仿宋"/>
          <w:sz w:val="24"/>
          <w:lang w:eastAsia="zh-CN"/>
        </w:rPr>
        <w:t>竞争性谈判</w:t>
      </w:r>
      <w:r>
        <w:rPr>
          <w:rFonts w:hint="eastAsia" w:ascii="仿宋" w:hAnsi="仿宋" w:eastAsia="仿宋" w:cs="仿宋"/>
          <w:sz w:val="24"/>
        </w:rPr>
        <w:t>采用现场审查资质的方式，即在</w:t>
      </w:r>
      <w:r>
        <w:rPr>
          <w:rFonts w:hint="eastAsia" w:ascii="仿宋" w:hAnsi="仿宋" w:eastAsia="仿宋" w:cs="仿宋"/>
          <w:sz w:val="24"/>
          <w:lang w:val="en-US" w:eastAsia="zh-CN"/>
        </w:rPr>
        <w:t>谈判</w:t>
      </w:r>
      <w:r>
        <w:rPr>
          <w:rFonts w:hint="eastAsia" w:ascii="仿宋" w:hAnsi="仿宋" w:eastAsia="仿宋" w:cs="仿宋"/>
          <w:sz w:val="24"/>
        </w:rPr>
        <w:t>开始前由</w:t>
      </w:r>
      <w:r>
        <w:rPr>
          <w:rFonts w:hint="eastAsia" w:ascii="仿宋" w:hAnsi="仿宋" w:eastAsia="仿宋" w:cs="仿宋"/>
          <w:sz w:val="24"/>
          <w:lang w:val="en-US" w:eastAsia="zh-CN"/>
        </w:rPr>
        <w:t>谈判</w:t>
      </w:r>
      <w:r>
        <w:rPr>
          <w:rFonts w:hint="eastAsia" w:ascii="仿宋" w:hAnsi="仿宋" w:eastAsia="仿宋" w:cs="仿宋"/>
          <w:sz w:val="24"/>
        </w:rPr>
        <w:t>小组先对供应商的资质进行审查，若发现供应商资质条件不符合</w:t>
      </w:r>
      <w:r>
        <w:rPr>
          <w:rFonts w:hint="eastAsia" w:ascii="仿宋" w:hAnsi="仿宋" w:eastAsia="仿宋" w:cs="仿宋"/>
          <w:sz w:val="24"/>
          <w:lang w:eastAsia="zh-CN"/>
        </w:rPr>
        <w:t>谈判文件</w:t>
      </w:r>
      <w:r>
        <w:rPr>
          <w:rFonts w:hint="eastAsia" w:ascii="仿宋" w:hAnsi="仿宋" w:eastAsia="仿宋" w:cs="仿宋"/>
          <w:sz w:val="24"/>
        </w:rPr>
        <w:t>要求，可取消其继续参加</w:t>
      </w:r>
      <w:r>
        <w:rPr>
          <w:rFonts w:hint="eastAsia" w:ascii="仿宋" w:hAnsi="仿宋" w:eastAsia="仿宋" w:cs="仿宋"/>
          <w:sz w:val="24"/>
          <w:lang w:val="en-US" w:eastAsia="zh-CN"/>
        </w:rPr>
        <w:t>谈判</w:t>
      </w:r>
      <w:r>
        <w:rPr>
          <w:rFonts w:hint="eastAsia" w:ascii="仿宋" w:hAnsi="仿宋" w:eastAsia="仿宋" w:cs="仿宋"/>
          <w:sz w:val="24"/>
        </w:rPr>
        <w:t>的资格。</w:t>
      </w:r>
    </w:p>
    <w:p w14:paraId="6A7B4AA3">
      <w:pPr>
        <w:pStyle w:val="2"/>
        <w:spacing w:line="360" w:lineRule="auto"/>
        <w:ind w:firstLine="482" w:firstLineChars="200"/>
        <w:jc w:val="both"/>
        <w:rPr>
          <w:rFonts w:hint="eastAsia" w:ascii="仿宋" w:hAnsi="仿宋" w:eastAsia="仿宋" w:cs="仿宋"/>
          <w:b/>
          <w:bCs/>
          <w:sz w:val="24"/>
        </w:rPr>
      </w:pPr>
      <w:r>
        <w:rPr>
          <w:rFonts w:hint="eastAsia" w:ascii="仿宋" w:hAnsi="仿宋" w:eastAsia="仿宋" w:cs="仿宋"/>
          <w:b/>
          <w:bCs/>
          <w:sz w:val="24"/>
        </w:rPr>
        <w:t>注:资质审查时要求提供的资格证明文件详见第二章</w:t>
      </w:r>
      <w:r>
        <w:rPr>
          <w:rFonts w:hint="eastAsia" w:ascii="仿宋" w:hAnsi="仿宋" w:eastAsia="仿宋"/>
          <w:b/>
          <w:bCs/>
          <w:sz w:val="24"/>
        </w:rPr>
        <w:t>供应商须知：</w:t>
      </w:r>
      <w:r>
        <w:rPr>
          <w:rFonts w:ascii="仿宋" w:hAnsi="仿宋" w:eastAsia="仿宋"/>
          <w:b/>
          <w:bCs/>
          <w:sz w:val="24"/>
        </w:rPr>
        <w:t>22.1</w:t>
      </w:r>
      <w:r>
        <w:rPr>
          <w:rFonts w:hint="eastAsia" w:ascii="仿宋" w:hAnsi="仿宋" w:eastAsia="仿宋"/>
          <w:b/>
          <w:bCs/>
          <w:sz w:val="24"/>
        </w:rPr>
        <w:t>响应文件的资格审查</w:t>
      </w:r>
      <w:r>
        <w:rPr>
          <w:rFonts w:hint="eastAsia" w:ascii="仿宋" w:hAnsi="仿宋" w:eastAsia="仿宋" w:cs="仿宋"/>
          <w:b/>
          <w:bCs/>
          <w:sz w:val="24"/>
        </w:rPr>
        <w:t>。</w:t>
      </w:r>
    </w:p>
    <w:p w14:paraId="771B8EB4">
      <w:pPr>
        <w:spacing w:line="440" w:lineRule="exact"/>
        <w:ind w:left="412" w:leftChars="196"/>
        <w:rPr>
          <w:rFonts w:ascii="仿宋" w:hAnsi="仿宋" w:eastAsia="仿宋" w:cs="仿宋"/>
          <w:sz w:val="24"/>
        </w:rPr>
      </w:pPr>
      <w:r>
        <w:rPr>
          <w:rFonts w:hint="eastAsia" w:ascii="仿宋" w:hAnsi="仿宋" w:eastAsia="仿宋" w:cs="仿宋"/>
          <w:b/>
          <w:bCs/>
          <w:sz w:val="24"/>
        </w:rPr>
        <w:t>三、获取</w:t>
      </w:r>
      <w:r>
        <w:rPr>
          <w:rFonts w:hint="eastAsia" w:ascii="仿宋" w:hAnsi="仿宋" w:eastAsia="仿宋" w:cs="仿宋"/>
          <w:b/>
          <w:bCs/>
          <w:sz w:val="24"/>
          <w:lang w:val="en-US" w:eastAsia="zh-CN"/>
        </w:rPr>
        <w:t>谈判</w:t>
      </w:r>
      <w:r>
        <w:rPr>
          <w:rFonts w:hint="eastAsia" w:ascii="仿宋" w:hAnsi="仿宋" w:eastAsia="仿宋" w:cs="仿宋"/>
          <w:b/>
          <w:bCs/>
          <w:sz w:val="24"/>
        </w:rPr>
        <w:t>文件</w:t>
      </w:r>
    </w:p>
    <w:p w14:paraId="13C049B0">
      <w:pPr>
        <w:numPr>
          <w:ilvl w:val="0"/>
          <w:numId w:val="2"/>
        </w:numPr>
        <w:spacing w:line="440" w:lineRule="exact"/>
        <w:ind w:firstLine="480" w:firstLineChars="200"/>
        <w:rPr>
          <w:rFonts w:ascii="仿宋" w:hAnsi="仿宋" w:eastAsia="仿宋" w:cs="仿宋"/>
          <w:sz w:val="24"/>
        </w:rPr>
      </w:pPr>
      <w:r>
        <w:rPr>
          <w:rFonts w:hint="eastAsia" w:ascii="仿宋" w:hAnsi="仿宋" w:eastAsia="仿宋" w:cs="仿宋"/>
          <w:sz w:val="24"/>
        </w:rPr>
        <w:t>时间：</w:t>
      </w:r>
      <w:r>
        <w:rPr>
          <w:rFonts w:hint="eastAsia" w:ascii="仿宋" w:hAnsi="仿宋" w:eastAsia="仿宋" w:cs="仿宋"/>
          <w:b/>
          <w:bCs/>
          <w:color w:val="000000" w:themeColor="text1"/>
          <w:sz w:val="24"/>
        </w:rPr>
        <w:t>2024年</w:t>
      </w:r>
      <w:r>
        <w:rPr>
          <w:rFonts w:hint="eastAsia" w:ascii="仿宋" w:hAnsi="仿宋" w:eastAsia="仿宋" w:cs="仿宋"/>
          <w:b/>
          <w:bCs/>
          <w:color w:val="000000" w:themeColor="text1"/>
          <w:sz w:val="24"/>
          <w:lang w:val="en-US" w:eastAsia="zh-CN"/>
        </w:rPr>
        <w:t>11</w:t>
      </w:r>
      <w:r>
        <w:rPr>
          <w:rFonts w:hint="eastAsia" w:ascii="仿宋" w:hAnsi="仿宋" w:eastAsia="仿宋" w:cs="仿宋"/>
          <w:b/>
          <w:bCs/>
          <w:color w:val="000000" w:themeColor="text1"/>
          <w:sz w:val="24"/>
        </w:rPr>
        <w:t>月</w:t>
      </w:r>
      <w:r>
        <w:rPr>
          <w:rFonts w:hint="eastAsia" w:ascii="仿宋" w:hAnsi="仿宋" w:eastAsia="仿宋" w:cs="仿宋"/>
          <w:b/>
          <w:bCs/>
          <w:color w:val="000000" w:themeColor="text1"/>
          <w:sz w:val="24"/>
          <w:lang w:val="en-US" w:eastAsia="zh-CN"/>
        </w:rPr>
        <w:t>6</w:t>
      </w:r>
      <w:r>
        <w:rPr>
          <w:rFonts w:hint="eastAsia" w:ascii="仿宋" w:hAnsi="仿宋" w:eastAsia="仿宋" w:cs="仿宋"/>
          <w:b/>
          <w:bCs/>
          <w:color w:val="000000" w:themeColor="text1"/>
          <w:sz w:val="24"/>
        </w:rPr>
        <w:t>日至2024年</w:t>
      </w:r>
      <w:r>
        <w:rPr>
          <w:rFonts w:hint="eastAsia" w:ascii="仿宋" w:hAnsi="仿宋" w:eastAsia="仿宋" w:cs="仿宋"/>
          <w:b/>
          <w:bCs/>
          <w:color w:val="000000" w:themeColor="text1"/>
          <w:sz w:val="24"/>
          <w:lang w:val="en-US" w:eastAsia="zh-CN"/>
        </w:rPr>
        <w:t>11</w:t>
      </w:r>
      <w:r>
        <w:rPr>
          <w:rFonts w:hint="eastAsia" w:ascii="仿宋" w:hAnsi="仿宋" w:eastAsia="仿宋" w:cs="仿宋"/>
          <w:b/>
          <w:bCs/>
          <w:color w:val="000000" w:themeColor="text1"/>
          <w:sz w:val="24"/>
        </w:rPr>
        <w:t>月</w:t>
      </w:r>
      <w:r>
        <w:rPr>
          <w:rFonts w:hint="eastAsia" w:ascii="仿宋" w:hAnsi="仿宋" w:eastAsia="仿宋" w:cs="仿宋"/>
          <w:b/>
          <w:bCs/>
          <w:color w:val="000000" w:themeColor="text1"/>
          <w:sz w:val="24"/>
          <w:lang w:val="en-US" w:eastAsia="zh-CN"/>
        </w:rPr>
        <w:t xml:space="preserve"> 8</w:t>
      </w:r>
      <w:r>
        <w:rPr>
          <w:rFonts w:hint="eastAsia" w:ascii="仿宋" w:hAnsi="仿宋" w:eastAsia="仿宋" w:cs="仿宋"/>
          <w:b/>
          <w:bCs/>
          <w:color w:val="000000" w:themeColor="text1"/>
          <w:sz w:val="24"/>
        </w:rPr>
        <w:t>日</w:t>
      </w:r>
      <w:r>
        <w:rPr>
          <w:rFonts w:hint="eastAsia" w:ascii="仿宋" w:hAnsi="仿宋" w:eastAsia="仿宋" w:cs="仿宋"/>
          <w:b/>
          <w:bCs/>
          <w:color w:val="auto"/>
          <w:sz w:val="24"/>
        </w:rPr>
        <w:t>，</w:t>
      </w:r>
      <w:r>
        <w:rPr>
          <w:rFonts w:hint="eastAsia" w:ascii="仿宋" w:hAnsi="仿宋" w:eastAsia="仿宋" w:cs="仿宋"/>
          <w:sz w:val="24"/>
        </w:rPr>
        <w:t>每日上午8：00—11：00；下午14：00—17：30（北京时间，法定节假日除外）</w:t>
      </w:r>
    </w:p>
    <w:p w14:paraId="461F2235">
      <w:pPr>
        <w:numPr>
          <w:ilvl w:val="0"/>
          <w:numId w:val="2"/>
        </w:numPr>
        <w:spacing w:line="440" w:lineRule="exact"/>
        <w:ind w:firstLine="480" w:firstLineChars="200"/>
        <w:rPr>
          <w:rFonts w:ascii="仿宋" w:hAnsi="仿宋" w:eastAsia="仿宋" w:cs="仿宋"/>
          <w:bCs/>
          <w:sz w:val="24"/>
        </w:rPr>
      </w:pPr>
      <w:r>
        <w:rPr>
          <w:rFonts w:hint="eastAsia" w:ascii="仿宋" w:hAnsi="仿宋" w:eastAsia="仿宋" w:cs="仿宋"/>
          <w:sz w:val="24"/>
        </w:rPr>
        <w:t>地点：</w:t>
      </w:r>
      <w:r>
        <w:rPr>
          <w:rFonts w:hint="eastAsia" w:ascii="仿宋" w:hAnsi="仿宋" w:eastAsia="仿宋" w:cs="仿宋"/>
          <w:b/>
          <w:bCs/>
          <w:sz w:val="24"/>
        </w:rPr>
        <w:t>涟水县义乌商品城C区10#楼二单元203</w:t>
      </w:r>
    </w:p>
    <w:p w14:paraId="2CA02607">
      <w:pPr>
        <w:numPr>
          <w:ilvl w:val="0"/>
          <w:numId w:val="2"/>
        </w:numPr>
        <w:spacing w:line="440" w:lineRule="exact"/>
        <w:ind w:left="0" w:leftChars="0" w:firstLine="480" w:firstLineChars="200"/>
        <w:rPr>
          <w:rFonts w:hint="eastAsia" w:ascii="仿宋" w:hAnsi="仿宋" w:eastAsia="仿宋" w:cs="仿宋"/>
          <w:sz w:val="24"/>
        </w:rPr>
      </w:pPr>
      <w:r>
        <w:rPr>
          <w:rFonts w:hint="eastAsia" w:ascii="仿宋" w:hAnsi="仿宋" w:eastAsia="仿宋" w:cs="仿宋"/>
          <w:sz w:val="24"/>
        </w:rPr>
        <w:t>方式：供应商的法定代表人或其授权委托代理人携带本人居民身份证原件及复印件（加盖公章）和法定代表人身份证明（或授权委托书）（加盖公章）、营业执照复印件（加盖公章）</w:t>
      </w:r>
      <w:r>
        <w:rPr>
          <w:rFonts w:hint="eastAsia" w:ascii="仿宋" w:hAnsi="仿宋" w:eastAsia="仿宋" w:cs="仿宋"/>
          <w:sz w:val="24"/>
          <w:lang w:eastAsia="zh-CN"/>
        </w:rPr>
        <w:t>。</w:t>
      </w:r>
    </w:p>
    <w:p w14:paraId="52F88542">
      <w:pPr>
        <w:spacing w:line="440" w:lineRule="exact"/>
        <w:ind w:firstLine="482" w:firstLineChars="200"/>
        <w:rPr>
          <w:rFonts w:ascii="仿宋" w:hAnsi="仿宋" w:eastAsia="仿宋" w:cs="仿宋"/>
          <w:b/>
          <w:sz w:val="24"/>
        </w:rPr>
      </w:pPr>
      <w:r>
        <w:rPr>
          <w:rFonts w:hint="eastAsia" w:ascii="仿宋" w:hAnsi="仿宋" w:eastAsia="仿宋" w:cs="仿宋"/>
          <w:b/>
          <w:sz w:val="24"/>
        </w:rPr>
        <w:t>四、</w:t>
      </w:r>
      <w:r>
        <w:rPr>
          <w:rFonts w:hint="eastAsia" w:ascii="仿宋" w:hAnsi="仿宋" w:eastAsia="仿宋"/>
          <w:b/>
          <w:bCs/>
          <w:sz w:val="24"/>
        </w:rPr>
        <w:t>响应文件接收信息</w:t>
      </w:r>
    </w:p>
    <w:p w14:paraId="5D8E4FC2">
      <w:pPr>
        <w:spacing w:line="440" w:lineRule="exact"/>
        <w:ind w:firstLine="480" w:firstLineChars="200"/>
        <w:rPr>
          <w:rFonts w:ascii="仿宋" w:hAnsi="仿宋" w:eastAsia="仿宋" w:cs="仿宋"/>
          <w:b/>
          <w:sz w:val="24"/>
        </w:rPr>
      </w:pPr>
      <w:r>
        <w:rPr>
          <w:rFonts w:hint="eastAsia" w:ascii="仿宋" w:hAnsi="仿宋" w:eastAsia="仿宋" w:cs="仿宋"/>
          <w:bCs/>
          <w:sz w:val="24"/>
        </w:rPr>
        <w:t>截止时间</w:t>
      </w:r>
      <w:r>
        <w:rPr>
          <w:rFonts w:hint="eastAsia" w:ascii="仿宋" w:hAnsi="仿宋" w:eastAsia="仿宋" w:cs="仿宋"/>
          <w:bCs/>
          <w:color w:val="000000"/>
          <w:sz w:val="24"/>
        </w:rPr>
        <w:t>:</w:t>
      </w:r>
      <w:r>
        <w:rPr>
          <w:rFonts w:hint="eastAsia" w:ascii="仿宋" w:hAnsi="仿宋" w:eastAsia="仿宋" w:cs="仿宋"/>
          <w:b/>
          <w:bCs/>
          <w:color w:val="auto"/>
          <w:sz w:val="24"/>
          <w:u w:val="single"/>
        </w:rPr>
        <w:t xml:space="preserve"> </w:t>
      </w:r>
      <w:r>
        <w:rPr>
          <w:rFonts w:hint="eastAsia" w:ascii="仿宋" w:hAnsi="仿宋" w:eastAsia="仿宋" w:cs="仿宋"/>
          <w:b/>
          <w:bCs/>
          <w:color w:val="000000" w:themeColor="text1"/>
          <w:sz w:val="24"/>
          <w:u w:val="single"/>
        </w:rPr>
        <w:t>2024年</w:t>
      </w:r>
      <w:r>
        <w:rPr>
          <w:rFonts w:hint="eastAsia" w:ascii="仿宋" w:hAnsi="仿宋" w:eastAsia="仿宋" w:cs="仿宋"/>
          <w:b/>
          <w:bCs/>
          <w:color w:val="000000" w:themeColor="text1"/>
          <w:sz w:val="24"/>
          <w:u w:val="single"/>
          <w:lang w:val="en-US" w:eastAsia="zh-CN"/>
        </w:rPr>
        <w:t>11</w:t>
      </w:r>
      <w:r>
        <w:rPr>
          <w:rFonts w:hint="eastAsia" w:ascii="仿宋" w:hAnsi="仿宋" w:eastAsia="仿宋" w:cs="仿宋"/>
          <w:b/>
          <w:bCs/>
          <w:color w:val="000000" w:themeColor="text1"/>
          <w:sz w:val="24"/>
          <w:u w:val="single"/>
        </w:rPr>
        <w:t>月</w:t>
      </w:r>
      <w:r>
        <w:rPr>
          <w:rFonts w:hint="eastAsia" w:ascii="仿宋" w:hAnsi="仿宋" w:eastAsia="仿宋" w:cs="仿宋"/>
          <w:b/>
          <w:bCs/>
          <w:color w:val="000000" w:themeColor="text1"/>
          <w:sz w:val="24"/>
          <w:u w:val="single"/>
          <w:lang w:val="en-US" w:eastAsia="zh-CN"/>
        </w:rPr>
        <w:t>20</w:t>
      </w:r>
      <w:r>
        <w:rPr>
          <w:rFonts w:hint="eastAsia" w:ascii="仿宋" w:hAnsi="仿宋" w:eastAsia="仿宋" w:cs="仿宋"/>
          <w:b/>
          <w:bCs/>
          <w:color w:val="000000" w:themeColor="text1"/>
          <w:sz w:val="24"/>
          <w:u w:val="single"/>
        </w:rPr>
        <w:t>日</w:t>
      </w:r>
      <w:r>
        <w:rPr>
          <w:rFonts w:hint="eastAsia" w:ascii="仿宋" w:hAnsi="仿宋" w:eastAsia="仿宋" w:cs="仿宋"/>
          <w:b/>
          <w:bCs/>
          <w:color w:val="000000" w:themeColor="text1"/>
          <w:sz w:val="24"/>
          <w:u w:val="single"/>
          <w:lang w:val="en-US" w:eastAsia="zh-CN"/>
        </w:rPr>
        <w:t xml:space="preserve">15 </w:t>
      </w:r>
      <w:r>
        <w:rPr>
          <w:rFonts w:hint="eastAsia" w:ascii="仿宋" w:hAnsi="仿宋" w:eastAsia="仿宋" w:cs="仿宋"/>
          <w:b/>
          <w:bCs/>
          <w:color w:val="000000" w:themeColor="text1"/>
          <w:sz w:val="24"/>
          <w:u w:val="single"/>
        </w:rPr>
        <w:t>时</w:t>
      </w:r>
      <w:r>
        <w:rPr>
          <w:rFonts w:hint="eastAsia" w:ascii="仿宋" w:hAnsi="仿宋" w:eastAsia="仿宋" w:cs="仿宋"/>
          <w:b/>
          <w:bCs/>
          <w:color w:val="000000" w:themeColor="text1"/>
          <w:sz w:val="24"/>
          <w:u w:val="single"/>
          <w:lang w:val="en-US" w:eastAsia="zh-CN"/>
        </w:rPr>
        <w:t xml:space="preserve">00 </w:t>
      </w:r>
      <w:r>
        <w:rPr>
          <w:rFonts w:hint="eastAsia" w:ascii="仿宋" w:hAnsi="仿宋" w:eastAsia="仿宋" w:cs="仿宋"/>
          <w:b/>
          <w:bCs/>
          <w:color w:val="000000" w:themeColor="text1"/>
          <w:sz w:val="24"/>
          <w:u w:val="single"/>
        </w:rPr>
        <w:t>分</w:t>
      </w:r>
      <w:r>
        <w:rPr>
          <w:rFonts w:hint="eastAsia" w:ascii="仿宋" w:hAnsi="仿宋" w:eastAsia="仿宋" w:cs="仿宋"/>
          <w:b/>
          <w:color w:val="000000" w:themeColor="text1"/>
          <w:sz w:val="24"/>
        </w:rPr>
        <w:t xml:space="preserve"> </w:t>
      </w:r>
    </w:p>
    <w:p w14:paraId="43B31EB3">
      <w:pPr>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地点:</w:t>
      </w:r>
      <w:r>
        <w:rPr>
          <w:rFonts w:hint="eastAsia" w:ascii="仿宋" w:hAnsi="仿宋" w:eastAsia="仿宋" w:cs="仿宋"/>
          <w:bCs/>
          <w:sz w:val="24"/>
          <w:u w:val="single"/>
        </w:rPr>
        <w:t>涟水县殡仪馆会议室。</w:t>
      </w:r>
    </w:p>
    <w:p w14:paraId="002B1AB9">
      <w:pPr>
        <w:spacing w:line="440" w:lineRule="exact"/>
        <w:ind w:firstLine="482" w:firstLineChars="200"/>
        <w:rPr>
          <w:rFonts w:ascii="仿宋" w:hAnsi="仿宋" w:eastAsia="仿宋" w:cs="仿宋"/>
          <w:b/>
          <w:sz w:val="24"/>
        </w:rPr>
      </w:pPr>
      <w:r>
        <w:rPr>
          <w:rFonts w:hint="eastAsia" w:ascii="仿宋" w:hAnsi="仿宋" w:eastAsia="仿宋" w:cs="仿宋"/>
          <w:b/>
          <w:sz w:val="24"/>
        </w:rPr>
        <w:t>注：逾期送达的、未送达指定地点的或者不按照</w:t>
      </w:r>
      <w:r>
        <w:rPr>
          <w:rFonts w:hint="eastAsia" w:ascii="仿宋" w:hAnsi="仿宋" w:eastAsia="仿宋" w:cs="仿宋"/>
          <w:b/>
          <w:sz w:val="24"/>
          <w:lang w:eastAsia="zh-CN"/>
        </w:rPr>
        <w:t>谈判文件</w:t>
      </w:r>
      <w:r>
        <w:rPr>
          <w:rFonts w:hint="eastAsia" w:ascii="仿宋" w:hAnsi="仿宋" w:eastAsia="仿宋" w:cs="仿宋"/>
          <w:b/>
          <w:sz w:val="24"/>
        </w:rPr>
        <w:t>要求密封的响应文件，采购人将予以拒收。</w:t>
      </w:r>
    </w:p>
    <w:p w14:paraId="6E198C54">
      <w:pPr>
        <w:spacing w:line="440" w:lineRule="exact"/>
        <w:ind w:firstLine="482" w:firstLineChars="200"/>
        <w:jc w:val="left"/>
        <w:rPr>
          <w:rFonts w:ascii="仿宋" w:hAnsi="仿宋" w:eastAsia="仿宋" w:cs="仿宋"/>
          <w:b/>
          <w:bCs/>
          <w:sz w:val="24"/>
        </w:rPr>
      </w:pPr>
      <w:r>
        <w:rPr>
          <w:rFonts w:hint="eastAsia" w:ascii="仿宋" w:hAnsi="仿宋" w:eastAsia="仿宋" w:cs="仿宋"/>
          <w:b/>
          <w:bCs/>
          <w:sz w:val="24"/>
        </w:rPr>
        <w:t>五、</w:t>
      </w:r>
      <w:r>
        <w:rPr>
          <w:rFonts w:hint="eastAsia" w:ascii="仿宋" w:hAnsi="仿宋" w:eastAsia="仿宋"/>
          <w:b/>
          <w:bCs/>
          <w:sz w:val="24"/>
        </w:rPr>
        <w:t>开标时间、方式及地点</w:t>
      </w:r>
    </w:p>
    <w:p w14:paraId="737A7DBC">
      <w:pPr>
        <w:spacing w:line="460" w:lineRule="exact"/>
        <w:ind w:firstLine="480" w:firstLineChars="200"/>
        <w:rPr>
          <w:rFonts w:hint="eastAsia" w:ascii="仿宋" w:hAnsi="仿宋" w:eastAsia="仿宋"/>
          <w:sz w:val="24"/>
        </w:rPr>
      </w:pPr>
      <w:r>
        <w:rPr>
          <w:rFonts w:hint="eastAsia" w:ascii="仿宋" w:hAnsi="仿宋" w:eastAsia="仿宋"/>
          <w:sz w:val="24"/>
        </w:rPr>
        <w:t>开标时间</w:t>
      </w:r>
      <w:r>
        <w:rPr>
          <w:rFonts w:hint="eastAsia" w:ascii="仿宋" w:hAnsi="仿宋" w:eastAsia="仿宋"/>
          <w:color w:val="auto"/>
          <w:sz w:val="24"/>
        </w:rPr>
        <w:t>:</w:t>
      </w:r>
      <w:r>
        <w:rPr>
          <w:rFonts w:hint="eastAsia" w:ascii="仿宋" w:hAnsi="仿宋" w:eastAsia="仿宋" w:cs="仿宋"/>
          <w:b/>
          <w:bCs/>
          <w:color w:val="000000" w:themeColor="text1"/>
          <w:sz w:val="24"/>
          <w:u w:val="single"/>
          <w:lang w:val="en-US" w:eastAsia="zh-CN"/>
        </w:rPr>
        <w:t>2024年11月20日15时00分</w:t>
      </w:r>
    </w:p>
    <w:p w14:paraId="72FD2C6B">
      <w:pPr>
        <w:spacing w:line="460" w:lineRule="exact"/>
        <w:ind w:firstLine="480" w:firstLineChars="200"/>
        <w:rPr>
          <w:rFonts w:hint="eastAsia" w:ascii="仿宋" w:hAnsi="仿宋" w:eastAsia="仿宋"/>
          <w:sz w:val="24"/>
        </w:rPr>
      </w:pPr>
      <w:r>
        <w:rPr>
          <w:rFonts w:hint="eastAsia" w:ascii="仿宋" w:hAnsi="仿宋" w:eastAsia="仿宋"/>
          <w:sz w:val="24"/>
        </w:rPr>
        <w:t>开标方式: 现场纸质开标。</w:t>
      </w:r>
    </w:p>
    <w:p w14:paraId="2BBD169F">
      <w:pPr>
        <w:spacing w:line="420" w:lineRule="exact"/>
        <w:ind w:firstLine="484" w:firstLineChars="202"/>
        <w:rPr>
          <w:rFonts w:hint="eastAsia" w:ascii="仿宋" w:hAnsi="仿宋" w:eastAsia="仿宋"/>
          <w:sz w:val="24"/>
        </w:rPr>
      </w:pPr>
      <w:r>
        <w:rPr>
          <w:rFonts w:hint="eastAsia" w:ascii="仿宋" w:hAnsi="仿宋" w:eastAsia="仿宋"/>
          <w:sz w:val="24"/>
        </w:rPr>
        <w:t>开标地点: 涟水县殡仪馆会议室。</w:t>
      </w:r>
    </w:p>
    <w:p w14:paraId="3F4CEFDD">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六、公告期限</w:t>
      </w:r>
    </w:p>
    <w:p w14:paraId="70DE49C1">
      <w:pPr>
        <w:pStyle w:val="15"/>
        <w:wordWrap w:val="0"/>
        <w:spacing w:line="440" w:lineRule="exact"/>
        <w:ind w:firstLine="480"/>
        <w:rPr>
          <w:rFonts w:hint="eastAsia" w:ascii="仿宋" w:hAnsi="仿宋" w:eastAsia="仿宋" w:cs="仿宋"/>
          <w:kern w:val="0"/>
          <w:sz w:val="24"/>
        </w:rPr>
      </w:pPr>
      <w:r>
        <w:rPr>
          <w:rFonts w:hint="eastAsia" w:ascii="仿宋" w:hAnsi="仿宋" w:eastAsia="仿宋" w:cs="仿宋"/>
          <w:sz w:val="24"/>
        </w:rPr>
        <w:t>本次</w:t>
      </w:r>
      <w:r>
        <w:rPr>
          <w:rFonts w:hint="eastAsia" w:ascii="仿宋" w:hAnsi="仿宋" w:eastAsia="仿宋" w:cs="仿宋"/>
          <w:sz w:val="24"/>
          <w:lang w:val="en-US" w:eastAsia="zh-CN"/>
        </w:rPr>
        <w:t>谈判</w:t>
      </w:r>
      <w:r>
        <w:rPr>
          <w:rFonts w:hint="eastAsia" w:ascii="仿宋" w:hAnsi="仿宋" w:eastAsia="仿宋" w:cs="仿宋"/>
          <w:sz w:val="24"/>
        </w:rPr>
        <w:t>公告在</w:t>
      </w:r>
      <w:r>
        <w:rPr>
          <w:rFonts w:hint="eastAsia" w:ascii="仿宋" w:hAnsi="仿宋" w:eastAsia="仿宋"/>
          <w:b/>
          <w:bCs/>
          <w:sz w:val="24"/>
          <w:u w:val="single"/>
        </w:rPr>
        <w:t>江苏省涟水县人民政府网站</w:t>
      </w:r>
      <w:r>
        <w:rPr>
          <w:rFonts w:hint="eastAsia" w:ascii="仿宋" w:hAnsi="仿宋" w:eastAsia="仿宋"/>
          <w:sz w:val="24"/>
        </w:rPr>
        <w:t>发布</w:t>
      </w:r>
      <w:r>
        <w:rPr>
          <w:rFonts w:hint="eastAsia" w:ascii="仿宋" w:hAnsi="仿宋" w:eastAsia="仿宋" w:cs="仿宋"/>
          <w:sz w:val="24"/>
        </w:rPr>
        <w:t>，公告期限为</w:t>
      </w:r>
      <w:r>
        <w:rPr>
          <w:rFonts w:hint="eastAsia" w:ascii="仿宋" w:hAnsi="仿宋" w:eastAsia="仿宋" w:cs="仿宋"/>
          <w:kern w:val="0"/>
          <w:sz w:val="24"/>
        </w:rPr>
        <w:t>自本公告发布之日起3个工作日。</w:t>
      </w:r>
    </w:p>
    <w:p w14:paraId="1690C733">
      <w:pPr>
        <w:pStyle w:val="4"/>
        <w:spacing w:before="0" w:after="0" w:line="440" w:lineRule="exact"/>
        <w:ind w:firstLine="482" w:firstLineChars="200"/>
        <w:rPr>
          <w:rFonts w:hint="default" w:ascii="仿宋" w:hAnsi="仿宋" w:eastAsia="仿宋" w:cs="仿宋"/>
          <w:bCs w:val="0"/>
          <w:sz w:val="24"/>
          <w:szCs w:val="24"/>
          <w:lang w:val="en-US" w:eastAsia="zh-CN"/>
        </w:rPr>
      </w:pPr>
      <w:r>
        <w:rPr>
          <w:rFonts w:hint="eastAsia" w:ascii="仿宋" w:hAnsi="仿宋" w:eastAsia="仿宋" w:cs="仿宋"/>
          <w:bCs w:val="0"/>
          <w:sz w:val="24"/>
          <w:szCs w:val="24"/>
        </w:rPr>
        <w:t>七、</w:t>
      </w:r>
      <w:r>
        <w:rPr>
          <w:rFonts w:hint="eastAsia" w:ascii="仿宋" w:hAnsi="仿宋" w:eastAsia="仿宋" w:cs="仿宋"/>
          <w:bCs w:val="0"/>
          <w:sz w:val="24"/>
          <w:szCs w:val="24"/>
          <w:lang w:val="en-US" w:eastAsia="zh-CN"/>
        </w:rPr>
        <w:t>谈判说明</w:t>
      </w:r>
    </w:p>
    <w:p w14:paraId="4727CB3C">
      <w:pPr>
        <w:spacing w:line="440" w:lineRule="exact"/>
        <w:ind w:firstLine="480" w:firstLineChars="200"/>
        <w:rPr>
          <w:rFonts w:hint="eastAsia" w:ascii="仿宋" w:hAnsi="仿宋" w:eastAsia="仿宋" w:cs="仿宋"/>
          <w:color w:val="FF0000"/>
          <w:sz w:val="24"/>
          <w:lang w:eastAsia="zh-CN"/>
        </w:rPr>
      </w:pPr>
      <w:r>
        <w:rPr>
          <w:rFonts w:hint="eastAsia" w:ascii="仿宋" w:hAnsi="仿宋" w:eastAsia="仿宋" w:cs="仿宋"/>
          <w:sz w:val="24"/>
          <w:lang w:eastAsia="zh-CN"/>
        </w:rPr>
        <w:t>本项目采用纸质投标。请供应商严格按照谈判文件的规定编制、提交响应文件，否则所造成的一切后果由供应商自负</w:t>
      </w:r>
      <w:r>
        <w:rPr>
          <w:rFonts w:hint="eastAsia" w:ascii="仿宋" w:hAnsi="仿宋" w:eastAsia="仿宋" w:cs="仿宋"/>
          <w:color w:val="000000"/>
          <w:sz w:val="24"/>
          <w:lang w:eastAsia="zh-CN"/>
        </w:rPr>
        <w:t>。响应文件递交必须由法定代表人或法定代表人委托代理人持本人身份证递交，递交人须同时提供法定代表人身份证明或法人委托书，否则响应文件不予接受。</w:t>
      </w:r>
    </w:p>
    <w:p w14:paraId="71C83A5A">
      <w:pPr>
        <w:pStyle w:val="4"/>
        <w:spacing w:before="0" w:after="0" w:line="440" w:lineRule="exact"/>
        <w:ind w:firstLine="482" w:firstLineChars="200"/>
        <w:rPr>
          <w:rFonts w:hint="eastAsia" w:ascii="仿宋" w:hAnsi="仿宋" w:eastAsia="仿宋" w:cs="仿宋"/>
          <w:bCs w:val="0"/>
          <w:sz w:val="24"/>
          <w:szCs w:val="24"/>
        </w:rPr>
      </w:pPr>
      <w:r>
        <w:rPr>
          <w:rFonts w:hint="eastAsia" w:ascii="仿宋" w:hAnsi="仿宋" w:eastAsia="仿宋" w:cs="仿宋"/>
          <w:bCs w:val="0"/>
          <w:sz w:val="24"/>
          <w:szCs w:val="24"/>
        </w:rPr>
        <w:t>八、</w:t>
      </w:r>
      <w:bookmarkStart w:id="1" w:name="_Toc28359018"/>
      <w:bookmarkStart w:id="2" w:name="_Toc28359095"/>
      <w:bookmarkStart w:id="3" w:name="_Toc35393805"/>
      <w:bookmarkStart w:id="4" w:name="_Toc35393636"/>
      <w:r>
        <w:rPr>
          <w:rFonts w:hint="eastAsia" w:ascii="仿宋" w:hAnsi="仿宋" w:eastAsia="仿宋" w:cs="仿宋"/>
          <w:bCs w:val="0"/>
          <w:sz w:val="24"/>
          <w:szCs w:val="24"/>
        </w:rPr>
        <w:t>凡对本次采购提出询问，请按以下方式联系</w:t>
      </w:r>
      <w:bookmarkEnd w:id="1"/>
      <w:bookmarkEnd w:id="2"/>
      <w:bookmarkEnd w:id="3"/>
      <w:bookmarkEnd w:id="4"/>
    </w:p>
    <w:p w14:paraId="1BDAF88D">
      <w:pPr>
        <w:spacing w:line="440" w:lineRule="exact"/>
        <w:ind w:firstLine="480" w:firstLineChars="200"/>
        <w:rPr>
          <w:rFonts w:hint="eastAsia" w:ascii="仿宋" w:hAnsi="仿宋" w:eastAsia="仿宋" w:cs="仿宋"/>
          <w:sz w:val="24"/>
        </w:rPr>
      </w:pPr>
      <w:r>
        <w:rPr>
          <w:rFonts w:hint="eastAsia" w:ascii="仿宋" w:hAnsi="仿宋" w:eastAsia="仿宋" w:cs="仿宋"/>
          <w:sz w:val="24"/>
        </w:rPr>
        <w:t>1、采购人信息</w:t>
      </w:r>
    </w:p>
    <w:p w14:paraId="48CBE21D">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涟水县殡仪馆</w:t>
      </w:r>
    </w:p>
    <w:p w14:paraId="0670AE73">
      <w:pPr>
        <w:spacing w:line="44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涟水县涟城镇二塘村路西组</w:t>
      </w:r>
    </w:p>
    <w:p w14:paraId="13D5C859">
      <w:pPr>
        <w:spacing w:line="440" w:lineRule="exact"/>
        <w:ind w:firstLine="480" w:firstLineChars="200"/>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eastAsia="zh-CN"/>
        </w:rPr>
        <w:t>徐道宽</w:t>
      </w:r>
      <w:r>
        <w:rPr>
          <w:rFonts w:hint="eastAsia" w:ascii="仿宋" w:hAnsi="仿宋" w:eastAsia="仿宋" w:cs="仿宋"/>
          <w:sz w:val="24"/>
        </w:rPr>
        <w:t xml:space="preserve"> </w:t>
      </w:r>
      <w:r>
        <w:rPr>
          <w:rFonts w:hint="eastAsia" w:ascii="仿宋" w:hAnsi="仿宋" w:eastAsia="仿宋" w:cs="仿宋"/>
          <w:sz w:val="24"/>
          <w:lang w:val="zh-CN" w:eastAsia="zh-TW"/>
        </w:rPr>
        <w:t>  电话：15252338665</w:t>
      </w:r>
    </w:p>
    <w:p w14:paraId="1CDB4347">
      <w:pPr>
        <w:spacing w:line="360" w:lineRule="auto"/>
        <w:ind w:firstLine="484" w:firstLineChars="202"/>
        <w:rPr>
          <w:rFonts w:hint="eastAsia" w:ascii="仿宋" w:hAnsi="仿宋" w:eastAsia="仿宋"/>
          <w:sz w:val="24"/>
        </w:rPr>
      </w:pPr>
      <w:r>
        <w:rPr>
          <w:rFonts w:hint="eastAsia" w:ascii="仿宋" w:hAnsi="仿宋" w:eastAsia="仿宋" w:cs="仿宋"/>
          <w:sz w:val="24"/>
        </w:rPr>
        <w:t>2、</w:t>
      </w:r>
      <w:bookmarkStart w:id="5" w:name="_Toc28359087"/>
      <w:bookmarkStart w:id="6" w:name="_Toc28359010"/>
      <w:r>
        <w:rPr>
          <w:rFonts w:hint="eastAsia" w:ascii="仿宋" w:hAnsi="仿宋" w:eastAsia="仿宋" w:cs="仿宋"/>
          <w:sz w:val="24"/>
        </w:rPr>
        <w:t>代理单位：</w:t>
      </w:r>
    </w:p>
    <w:p w14:paraId="25D39049">
      <w:pPr>
        <w:spacing w:line="360" w:lineRule="auto"/>
        <w:ind w:firstLine="480" w:firstLineChars="200"/>
        <w:rPr>
          <w:rFonts w:ascii="仿宋" w:hAnsi="仿宋" w:eastAsia="仿宋" w:cs="仿宋"/>
          <w:sz w:val="24"/>
        </w:rPr>
      </w:pPr>
      <w:r>
        <w:rPr>
          <w:rFonts w:hint="eastAsia" w:ascii="仿宋" w:hAnsi="仿宋" w:eastAsia="仿宋" w:cs="仿宋"/>
          <w:sz w:val="24"/>
        </w:rPr>
        <w:t>名称:江苏万源工程咨询有限公司</w:t>
      </w:r>
    </w:p>
    <w:p w14:paraId="3CFA3180">
      <w:pPr>
        <w:spacing w:line="360"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rPr>
        <w:t xml:space="preserve"> </w:t>
      </w:r>
      <w:r>
        <w:rPr>
          <w:rFonts w:hint="eastAsia" w:ascii="仿宋" w:hAnsi="仿宋" w:eastAsia="仿宋" w:cs="仿宋"/>
          <w:sz w:val="24"/>
        </w:rPr>
        <w:t>涟水县义乌商品城C区10#楼二单元203</w:t>
      </w:r>
    </w:p>
    <w:p w14:paraId="6C9FE173">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联系方式:漆工      </w:t>
      </w:r>
      <w:r>
        <w:rPr>
          <w:rFonts w:ascii="仿宋" w:hAnsi="仿宋" w:eastAsia="仿宋" w:cs="仿宋"/>
          <w:sz w:val="24"/>
        </w:rPr>
        <w:t xml:space="preserve">  </w:t>
      </w:r>
      <w:r>
        <w:rPr>
          <w:rFonts w:hint="eastAsia" w:ascii="仿宋" w:hAnsi="仿宋" w:eastAsia="仿宋" w:cs="仿宋"/>
          <w:sz w:val="24"/>
        </w:rPr>
        <w:t>电话：</w:t>
      </w:r>
      <w:r>
        <w:rPr>
          <w:rFonts w:ascii="仿宋" w:hAnsi="仿宋" w:eastAsia="仿宋" w:cs="仿宋"/>
          <w:sz w:val="24"/>
        </w:rPr>
        <w:t>0517-82383198</w:t>
      </w:r>
    </w:p>
    <w:bookmarkEnd w:id="5"/>
    <w:bookmarkEnd w:id="6"/>
    <w:p w14:paraId="309BF257">
      <w:pPr>
        <w:spacing w:line="440" w:lineRule="exact"/>
        <w:ind w:firstLine="480" w:firstLineChars="200"/>
        <w:rPr>
          <w:rFonts w:ascii="仿宋" w:hAnsi="仿宋" w:eastAsia="仿宋" w:cs="仿宋"/>
          <w:sz w:val="24"/>
        </w:rPr>
      </w:pPr>
    </w:p>
    <w:p w14:paraId="136E93EB">
      <w:pPr>
        <w:spacing w:line="440" w:lineRule="exact"/>
        <w:ind w:firstLine="480" w:firstLineChars="200"/>
        <w:rPr>
          <w:rFonts w:ascii="仿宋" w:hAnsi="仿宋" w:eastAsia="仿宋" w:cs="仿宋"/>
          <w:sz w:val="24"/>
        </w:rPr>
      </w:pPr>
    </w:p>
    <w:p w14:paraId="7B851B0C">
      <w:pPr>
        <w:spacing w:line="440" w:lineRule="exact"/>
        <w:ind w:firstLine="480" w:firstLineChars="200"/>
        <w:rPr>
          <w:rFonts w:ascii="仿宋" w:hAnsi="仿宋" w:eastAsia="仿宋" w:cs="仿宋"/>
          <w:sz w:val="28"/>
          <w:szCs w:val="28"/>
        </w:rPr>
      </w:pPr>
      <w:r>
        <w:rPr>
          <w:rFonts w:hint="eastAsia" w:ascii="仿宋" w:hAnsi="仿宋" w:eastAsia="仿宋" w:cs="仿宋"/>
          <w:sz w:val="24"/>
        </w:rPr>
        <w:t xml:space="preserve"> </w:t>
      </w:r>
      <w:r>
        <w:rPr>
          <w:rFonts w:ascii="仿宋" w:hAnsi="仿宋" w:eastAsia="仿宋" w:cs="仿宋"/>
          <w:sz w:val="24"/>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bookmarkEnd w:id="0"/>
      <w:r>
        <w:rPr>
          <w:rFonts w:hint="eastAsia" w:ascii="仿宋" w:hAnsi="仿宋" w:eastAsia="仿宋" w:cs="仿宋"/>
          <w:sz w:val="28"/>
          <w:szCs w:val="28"/>
        </w:rPr>
        <w:t>涟水县殡仪馆</w:t>
      </w:r>
    </w:p>
    <w:p w14:paraId="6835115A">
      <w:pPr>
        <w:spacing w:line="440" w:lineRule="exact"/>
        <w:ind w:firstLine="560" w:firstLineChars="200"/>
        <w:rPr>
          <w:rFonts w:ascii="仿宋" w:hAnsi="仿宋" w:eastAsia="仿宋" w:cs="仿宋"/>
          <w:sz w:val="28"/>
          <w:szCs w:val="28"/>
        </w:rPr>
      </w:pPr>
    </w:p>
    <w:p w14:paraId="7472227C">
      <w:pPr>
        <w:widowControl/>
        <w:shd w:val="clear" w:color="auto" w:fill="FFFFFF"/>
        <w:spacing w:line="430" w:lineRule="exact"/>
        <w:ind w:left="5307" w:leftChars="2527" w:firstLine="0" w:firstLineChars="0"/>
        <w:rPr>
          <w:rFonts w:ascii="仿宋" w:hAnsi="仿宋" w:eastAsia="仿宋" w:cs="仿宋"/>
          <w:sz w:val="24"/>
        </w:rPr>
      </w:pP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w:t>
      </w:r>
    </w:p>
    <w:p w14:paraId="725DFD9B">
      <w:pPr>
        <w:spacing w:line="440" w:lineRule="exact"/>
        <w:ind w:firstLine="380" w:firstLineChars="200"/>
        <w:rPr>
          <w:sz w:val="19"/>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59863"/>
    <w:multiLevelType w:val="singleLevel"/>
    <w:tmpl w:val="BCB59863"/>
    <w:lvl w:ilvl="0" w:tentative="0">
      <w:start w:val="1"/>
      <w:numFmt w:val="chineseCounting"/>
      <w:suff w:val="nothing"/>
      <w:lvlText w:val="%1、"/>
      <w:lvlJc w:val="left"/>
      <w:pPr>
        <w:ind w:left="-52"/>
      </w:pPr>
      <w:rPr>
        <w:rFonts w:hint="eastAsia"/>
      </w:rPr>
    </w:lvl>
  </w:abstractNum>
  <w:abstractNum w:abstractNumId="1">
    <w:nsid w:val="2DDF0D42"/>
    <w:multiLevelType w:val="singleLevel"/>
    <w:tmpl w:val="2DDF0D4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5MjVhZjMxNTBjNmQ4MjY5NzU0MjllZmJkNDExYzQifQ=="/>
  </w:docVars>
  <w:rsids>
    <w:rsidRoot w:val="00C56516"/>
    <w:rsid w:val="000B7C72"/>
    <w:rsid w:val="001127BD"/>
    <w:rsid w:val="00193A48"/>
    <w:rsid w:val="003226A8"/>
    <w:rsid w:val="0038183D"/>
    <w:rsid w:val="003B3E4A"/>
    <w:rsid w:val="00493AB7"/>
    <w:rsid w:val="005B08DE"/>
    <w:rsid w:val="007C7A97"/>
    <w:rsid w:val="007C7EF3"/>
    <w:rsid w:val="00816528"/>
    <w:rsid w:val="00B45CBD"/>
    <w:rsid w:val="00C56516"/>
    <w:rsid w:val="00CF6BDA"/>
    <w:rsid w:val="00D555D4"/>
    <w:rsid w:val="00E278BA"/>
    <w:rsid w:val="00F66DD1"/>
    <w:rsid w:val="0D754971"/>
    <w:rsid w:val="0E7B73B4"/>
    <w:rsid w:val="1AF50F3A"/>
    <w:rsid w:val="1FF54DA9"/>
    <w:rsid w:val="2244243E"/>
    <w:rsid w:val="22D364DF"/>
    <w:rsid w:val="2D313CDF"/>
    <w:rsid w:val="614E09CF"/>
    <w:rsid w:val="6E795D31"/>
    <w:rsid w:val="76C2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3"/>
    <w:autoRedefine/>
    <w:qFormat/>
    <w:uiPriority w:val="9"/>
    <w:pPr>
      <w:keepNext/>
      <w:keepLines/>
      <w:spacing w:before="60" w:after="60" w:line="413" w:lineRule="auto"/>
      <w:outlineLvl w:val="1"/>
    </w:pPr>
    <w:rPr>
      <w:rFonts w:ascii="Arial" w:hAnsi="Arial" w:eastAsia="黑体" w:cs="Times New Roman"/>
      <w:b/>
      <w:bCs/>
      <w:kern w:val="0"/>
      <w:sz w:val="20"/>
      <w:szCs w:val="32"/>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4"/>
    <w:autoRedefine/>
    <w:qFormat/>
    <w:uiPriority w:val="0"/>
    <w:pPr>
      <w:jc w:val="center"/>
    </w:pPr>
    <w:rPr>
      <w:rFonts w:ascii="Times New Roman" w:hAnsi="Times New Roman" w:eastAsia="仿宋_GB2312" w:cs="Times New Roman"/>
      <w:sz w:val="28"/>
      <w:szCs w:val="24"/>
    </w:rPr>
  </w:style>
  <w:style w:type="paragraph" w:styleId="3">
    <w:name w:val="toc 2"/>
    <w:basedOn w:val="1"/>
    <w:next w:val="1"/>
    <w:semiHidden/>
    <w:qFormat/>
    <w:uiPriority w:val="0"/>
    <w:pPr>
      <w:ind w:left="420" w:leftChars="200"/>
    </w:pPr>
    <w:rPr>
      <w:szCs w:val="20"/>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6"/>
    <w:basedOn w:val="1"/>
    <w:next w:val="1"/>
    <w:autoRedefine/>
    <w:qFormat/>
    <w:uiPriority w:val="0"/>
    <w:pPr>
      <w:wordWrap w:val="0"/>
      <w:ind w:left="1700"/>
    </w:pPr>
    <w:rPr>
      <w:rFonts w:ascii="宋体" w:hAnsi="宋体" w:eastAsia="宋体" w:cs="宋体"/>
      <w:szCs w:val="24"/>
    </w:rPr>
  </w:style>
  <w:style w:type="paragraph" w:styleId="8">
    <w:name w:val="Body Text First Indent"/>
    <w:basedOn w:val="2"/>
    <w:unhideWhenUsed/>
    <w:qFormat/>
    <w:uiPriority w:val="0"/>
    <w:pPr>
      <w:spacing w:after="120"/>
      <w:ind w:firstLine="420" w:firstLineChars="100"/>
      <w:jc w:val="both"/>
    </w:pPr>
    <w:rPr>
      <w:sz w:val="21"/>
    </w:r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character" w:customStyle="1" w:styleId="13">
    <w:name w:val="标题 2 字符"/>
    <w:basedOn w:val="10"/>
    <w:link w:val="4"/>
    <w:autoRedefine/>
    <w:qFormat/>
    <w:uiPriority w:val="9"/>
    <w:rPr>
      <w:rFonts w:ascii="Arial" w:hAnsi="Arial" w:eastAsia="黑体" w:cs="Times New Roman"/>
      <w:b/>
      <w:bCs/>
      <w:kern w:val="0"/>
      <w:sz w:val="20"/>
      <w:szCs w:val="32"/>
    </w:rPr>
  </w:style>
  <w:style w:type="character" w:customStyle="1" w:styleId="14">
    <w:name w:val="正文文本 字符"/>
    <w:basedOn w:val="10"/>
    <w:link w:val="2"/>
    <w:autoRedefine/>
    <w:qFormat/>
    <w:uiPriority w:val="0"/>
    <w:rPr>
      <w:rFonts w:ascii="Times New Roman" w:hAnsi="Times New Roman" w:eastAsia="仿宋_GB2312" w:cs="Times New Roman"/>
      <w:sz w:val="28"/>
      <w:szCs w:val="24"/>
    </w:rPr>
  </w:style>
  <w:style w:type="paragraph" w:customStyle="1" w:styleId="15">
    <w:name w:val="正文1"/>
    <w:basedOn w:val="1"/>
    <w:next w:val="7"/>
    <w:autoRedefine/>
    <w:qFormat/>
    <w:uiPriority w:val="0"/>
    <w:pPr>
      <w:spacing w:line="360" w:lineRule="auto"/>
      <w:ind w:firstLine="361"/>
    </w:pPr>
    <w:rPr>
      <w:rFonts w:ascii="宋体" w:hAnsi="宋体" w:eastAsia="宋体" w:cs="Times New Roman"/>
      <w:szCs w:val="24"/>
    </w:rPr>
  </w:style>
  <w:style w:type="character" w:customStyle="1" w:styleId="16">
    <w:name w:val="正文文本 Char"/>
    <w:autoRedefine/>
    <w:qFormat/>
    <w:uiPriority w:val="0"/>
    <w:rPr>
      <w:rFonts w:eastAsia="仿宋_GB2312"/>
      <w:kern w:val="2"/>
      <w:sz w:val="28"/>
      <w:szCs w:val="24"/>
    </w:rPr>
  </w:style>
  <w:style w:type="paragraph" w:customStyle="1" w:styleId="17">
    <w:name w:val="_Style 14"/>
    <w:basedOn w:val="1"/>
    <w:next w:val="1"/>
    <w:autoRedefine/>
    <w:qFormat/>
    <w:uiPriority w:val="0"/>
    <w:pPr>
      <w:wordWrap w:val="0"/>
      <w:ind w:left="1700"/>
    </w:pPr>
    <w:rPr>
      <w:rFonts w:ascii="宋体" w:hAnsi="宋体" w:eastAsia="宋体" w:cs="宋体"/>
      <w:szCs w:val="24"/>
    </w:rPr>
  </w:style>
  <w:style w:type="paragraph" w:customStyle="1" w:styleId="18">
    <w:name w:val="_Style 15"/>
    <w:basedOn w:val="1"/>
    <w:next w:val="1"/>
    <w:autoRedefine/>
    <w:qFormat/>
    <w:uiPriority w:val="0"/>
    <w:pPr>
      <w:wordWrap w:val="0"/>
      <w:ind w:left="1700"/>
    </w:pPr>
    <w:rPr>
      <w:rFonts w:ascii="宋体" w:hAnsi="宋体"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1562</Characters>
  <Lines>11</Lines>
  <Paragraphs>3</Paragraphs>
  <TotalTime>0</TotalTime>
  <ScaleCrop>false</ScaleCrop>
  <LinksUpToDate>false</LinksUpToDate>
  <CharactersWithSpaces>1632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2023-06-13T06:08:00Z</dcterms:created>
  <dc:creator>PC</dc:creator>
  <cp:lastModifiedBy>admin</cp:lastModifiedBy>
  <dcterms:modified xsi:type="dcterms:W3CDTF">2024-11-06T02:05:44Z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0CCB5C3F982B453B898CCAFF21F761D8_12</vt:lpwstr>
  </property>
</Properties>
</file>