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2E69E">
      <w:pPr>
        <w:widowControl/>
        <w:shd w:val="clear" w:color="auto" w:fill="FFFFFF"/>
        <w:spacing w:line="600" w:lineRule="atLeast"/>
        <w:jc w:val="center"/>
        <w:rPr>
          <w:rFonts w:hint="eastAsia" w:ascii="方正小标宋简体" w:hAnsi="微软雅黑" w:eastAsia="方正小标宋简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关于推荐申报第</w:t>
      </w:r>
      <w:r>
        <w:rPr>
          <w:rFonts w:hint="eastAsia" w:ascii="方正小标宋简体" w:hAnsi="微软雅黑" w:eastAsia="方正小标宋简体" w:cs="宋体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方正小标宋简体" w:hAnsi="微软雅黑" w:eastAsia="方正小标宋简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批</w:t>
      </w:r>
      <w:r>
        <w:rPr>
          <w:rFonts w:hint="eastAsia" w:ascii="方正小标宋简体" w:hAnsi="微软雅黑" w:eastAsia="方正小标宋简体" w:cs="宋体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小标宋简体" w:hAnsi="微软雅黑" w:eastAsia="方正小标宋简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级非物质文化遗产代表性</w:t>
      </w:r>
      <w:r>
        <w:rPr>
          <w:rFonts w:hint="eastAsia" w:ascii="方正小标宋简体" w:hAnsi="微软雅黑" w:eastAsia="方正小标宋简体" w:cs="宋体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方正小标宋简体" w:hAnsi="微软雅黑" w:eastAsia="方正小标宋简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的公示</w:t>
      </w:r>
    </w:p>
    <w:p w14:paraId="2111C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为进一步做好我市非物质文化遗产传承工作，鼓励和支持非物质文化遗产传承人开展传习活动，根据《中华人民共和国非物质文化遗产法》《江苏省非物质文化遗产保护条例》的规定及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《关于推荐申报第七批县级非物质文化遗产代表性项目的通知》（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涟文广旅发〔2024〕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）工作要求，各镇街、相关县直单位推荐申报第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批县级非遗代表性项目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项，经县文广旅游局组织专家评审，推荐入选第六批县级非遗代表性项目名录项目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项。现将拟推荐申报第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批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级非物质文化遗产代表性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名单予以公示。公示期2024年7月25日至2024年7月31日。</w:t>
      </w:r>
      <w:bookmarkStart w:id="0" w:name="_GoBack"/>
      <w:bookmarkEnd w:id="0"/>
    </w:p>
    <w:p w14:paraId="2D06FF32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示期间，任何单位或个人对公示名单如有异议，请来电并同时以书面方式提供事实理由和相关依据、证据，以及反映人姓名、工作单位（或反映机构名称）、身份证号（或统一社会信用代码）、联系方式，以便核查。</w:t>
      </w:r>
    </w:p>
    <w:p w14:paraId="1F9A786D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联系人：陈皓月 </w:t>
      </w:r>
      <w:r>
        <w:rPr>
          <w:rFonts w:hint="eastAsia" w:ascii="微软雅黑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 </w:t>
      </w:r>
    </w:p>
    <w:p w14:paraId="4C47B20A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联系电话：0517-82380626</w:t>
      </w:r>
    </w:p>
    <w:p w14:paraId="4596CC34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地址：涟水县文化广电和旅游局</w:t>
      </w:r>
    </w:p>
    <w:p w14:paraId="451945EB"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9A3F4B6">
      <w:pPr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批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级非物质文化遗产代表性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推荐名单</w:t>
      </w:r>
    </w:p>
    <w:p w14:paraId="2ACEC779">
      <w:pPr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涟水县文化广电和旅游局</w:t>
      </w:r>
    </w:p>
    <w:p w14:paraId="6969B2F9">
      <w:pPr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202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05FCF7D3">
      <w:pP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690117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附件：</w:t>
      </w:r>
    </w:p>
    <w:p w14:paraId="0C2758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涟水县第七批县级非物质文化遗产</w:t>
      </w:r>
    </w:p>
    <w:p w14:paraId="563520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代表性项目名录推荐项目名单</w:t>
      </w:r>
    </w:p>
    <w:p w14:paraId="416BD916">
      <w:pPr>
        <w:spacing w:line="540" w:lineRule="exact"/>
        <w:jc w:val="center"/>
        <w:rPr>
          <w:rFonts w:hint="eastAsia" w:ascii="楷体_GB2312" w:hAnsi="楷体_GB2312" w:eastAsia="楷体_GB2312" w:cs="楷体_GB2312"/>
          <w:b/>
          <w:color w:val="000000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6"/>
          <w:szCs w:val="36"/>
          <w:lang w:val="en-US" w:eastAsia="zh-CN"/>
        </w:rPr>
        <w:t>（共计13项）</w:t>
      </w:r>
    </w:p>
    <w:p w14:paraId="5157F8D4">
      <w:pPr>
        <w:spacing w:line="540" w:lineRule="exact"/>
        <w:jc w:val="both"/>
        <w:rPr>
          <w:rFonts w:hint="eastAsia" w:ascii="楷体_GB2312" w:hAnsi="楷体_GB2312" w:eastAsia="楷体_GB2312" w:cs="楷体_GB2312"/>
          <w:b/>
          <w:color w:val="000000"/>
          <w:sz w:val="36"/>
          <w:szCs w:val="36"/>
          <w:lang w:val="en-US" w:eastAsia="zh-CN"/>
        </w:rPr>
      </w:pPr>
    </w:p>
    <w:tbl>
      <w:tblPr>
        <w:tblStyle w:val="6"/>
        <w:tblW w:w="9185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340"/>
        <w:gridCol w:w="3291"/>
        <w:gridCol w:w="2700"/>
      </w:tblGrid>
      <w:tr w14:paraId="048D5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54" w:type="dxa"/>
            <w:vAlign w:val="center"/>
          </w:tcPr>
          <w:p w14:paraId="6D01F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ascii="黑体" w:hAnsi="Calibri" w:eastAsia="黑体" w:cs="Times New Roman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 w:cs="Times New Roman"/>
                <w:b/>
                <w:spacing w:val="-2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40" w:type="dxa"/>
            <w:vAlign w:val="center"/>
          </w:tcPr>
          <w:p w14:paraId="1FF1B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黑体" w:hAnsi="Calibri" w:eastAsia="黑体" w:cs="Times New Roman"/>
                <w:b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3291" w:type="dxa"/>
            <w:vAlign w:val="center"/>
          </w:tcPr>
          <w:p w14:paraId="38B91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ascii="黑体" w:hAnsi="Calibri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 w:cs="Times New Roman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700" w:type="dxa"/>
            <w:vAlign w:val="center"/>
          </w:tcPr>
          <w:p w14:paraId="3A32E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ascii="黑体" w:hAnsi="Calibri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 w:cs="Times New Roman"/>
                <w:b/>
                <w:kern w:val="0"/>
                <w:sz w:val="28"/>
                <w:szCs w:val="28"/>
              </w:rPr>
              <w:t>申报</w:t>
            </w:r>
            <w:r>
              <w:rPr>
                <w:rFonts w:hint="eastAsia" w:ascii="黑体" w:hAnsi="Calibri" w:eastAsia="黑体" w:cs="Times New Roman"/>
                <w:b/>
                <w:kern w:val="0"/>
                <w:sz w:val="28"/>
                <w:szCs w:val="28"/>
                <w:lang w:val="en-US" w:eastAsia="zh-CN"/>
              </w:rPr>
              <w:t>地区/</w:t>
            </w:r>
            <w:r>
              <w:rPr>
                <w:rFonts w:hint="eastAsia" w:ascii="黑体" w:hAnsi="Calibri" w:eastAsia="黑体" w:cs="Times New Roman"/>
                <w:b/>
                <w:kern w:val="0"/>
                <w:sz w:val="28"/>
                <w:szCs w:val="28"/>
              </w:rPr>
              <w:t>单位</w:t>
            </w:r>
          </w:p>
        </w:tc>
      </w:tr>
      <w:tr w14:paraId="78067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4" w:type="dxa"/>
            <w:vAlign w:val="center"/>
          </w:tcPr>
          <w:p w14:paraId="7307F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Calibri" w:hAnsi="Calibri" w:eastAsia="仿宋_GB2312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 w14:paraId="02A5CD8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291" w:type="dxa"/>
            <w:vAlign w:val="center"/>
          </w:tcPr>
          <w:p w14:paraId="24706E69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郑氏高沟捆蹄制作技艺</w:t>
            </w:r>
          </w:p>
        </w:tc>
        <w:tc>
          <w:tcPr>
            <w:tcW w:w="2700" w:type="dxa"/>
            <w:vAlign w:val="center"/>
          </w:tcPr>
          <w:p w14:paraId="5D9E6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涟水县</w:t>
            </w:r>
          </w:p>
        </w:tc>
      </w:tr>
      <w:tr w14:paraId="5D6F1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54" w:type="dxa"/>
            <w:vAlign w:val="center"/>
          </w:tcPr>
          <w:p w14:paraId="7A937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Calibri" w:hAnsi="Calibri" w:eastAsia="仿宋_GB2312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40" w:type="dxa"/>
            <w:vAlign w:val="center"/>
          </w:tcPr>
          <w:p w14:paraId="6D84CC0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291" w:type="dxa"/>
            <w:vAlign w:val="center"/>
          </w:tcPr>
          <w:p w14:paraId="7C6D9201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郑氏涟水鸡糕制作技艺</w:t>
            </w:r>
          </w:p>
        </w:tc>
        <w:tc>
          <w:tcPr>
            <w:tcW w:w="2700" w:type="dxa"/>
            <w:vAlign w:val="center"/>
          </w:tcPr>
          <w:p w14:paraId="54B37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涟水县</w:t>
            </w:r>
          </w:p>
        </w:tc>
      </w:tr>
      <w:tr w14:paraId="0D8C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54" w:type="dxa"/>
            <w:vAlign w:val="center"/>
          </w:tcPr>
          <w:p w14:paraId="5AC6D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Calibri" w:hAnsi="Calibri" w:eastAsia="仿宋_GB2312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40" w:type="dxa"/>
            <w:vAlign w:val="center"/>
          </w:tcPr>
          <w:p w14:paraId="07A1816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291" w:type="dxa"/>
            <w:vAlign w:val="center"/>
          </w:tcPr>
          <w:p w14:paraId="23AD4CBE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高沟捆蹄制作技艺</w:t>
            </w:r>
          </w:p>
        </w:tc>
        <w:tc>
          <w:tcPr>
            <w:tcW w:w="2700" w:type="dxa"/>
            <w:vAlign w:val="center"/>
          </w:tcPr>
          <w:p w14:paraId="0AFBF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涟水县</w:t>
            </w:r>
          </w:p>
        </w:tc>
      </w:tr>
      <w:tr w14:paraId="0DD4F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54" w:type="dxa"/>
            <w:vAlign w:val="center"/>
          </w:tcPr>
          <w:p w14:paraId="1DA76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Calibri" w:hAnsi="Calibri" w:eastAsia="仿宋_GB2312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40" w:type="dxa"/>
            <w:vAlign w:val="center"/>
          </w:tcPr>
          <w:p w14:paraId="4677398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传统技艺</w:t>
            </w:r>
          </w:p>
        </w:tc>
        <w:tc>
          <w:tcPr>
            <w:tcW w:w="3291" w:type="dxa"/>
            <w:vAlign w:val="center"/>
          </w:tcPr>
          <w:p w14:paraId="31C71CDC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古琴制作技艺</w:t>
            </w:r>
          </w:p>
        </w:tc>
        <w:tc>
          <w:tcPr>
            <w:tcW w:w="2700" w:type="dxa"/>
            <w:vAlign w:val="center"/>
          </w:tcPr>
          <w:p w14:paraId="7B07F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涟水县</w:t>
            </w:r>
          </w:p>
        </w:tc>
      </w:tr>
      <w:tr w14:paraId="012A5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54" w:type="dxa"/>
            <w:vAlign w:val="center"/>
          </w:tcPr>
          <w:p w14:paraId="23CBF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40" w:type="dxa"/>
            <w:vAlign w:val="center"/>
          </w:tcPr>
          <w:p w14:paraId="168417CD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291" w:type="dxa"/>
            <w:vAlign w:val="center"/>
          </w:tcPr>
          <w:p w14:paraId="089562F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汤记熏鸡制作技艺</w:t>
            </w:r>
          </w:p>
        </w:tc>
        <w:tc>
          <w:tcPr>
            <w:tcW w:w="2700" w:type="dxa"/>
            <w:vAlign w:val="center"/>
          </w:tcPr>
          <w:p w14:paraId="408F5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涟水县</w:t>
            </w:r>
          </w:p>
        </w:tc>
      </w:tr>
      <w:tr w14:paraId="000BD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54" w:type="dxa"/>
            <w:vAlign w:val="center"/>
          </w:tcPr>
          <w:p w14:paraId="29E3E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40" w:type="dxa"/>
            <w:vAlign w:val="center"/>
          </w:tcPr>
          <w:p w14:paraId="6D9D2C8A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291" w:type="dxa"/>
            <w:vAlign w:val="center"/>
          </w:tcPr>
          <w:p w14:paraId="697778F4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“安东新广蒜蓉辣椒酱”制作工艺</w:t>
            </w:r>
          </w:p>
        </w:tc>
        <w:tc>
          <w:tcPr>
            <w:tcW w:w="2700" w:type="dxa"/>
            <w:vAlign w:val="center"/>
          </w:tcPr>
          <w:p w14:paraId="0222D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涟水县</w:t>
            </w:r>
          </w:p>
        </w:tc>
      </w:tr>
      <w:tr w14:paraId="5A3A0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54" w:type="dxa"/>
            <w:vAlign w:val="center"/>
          </w:tcPr>
          <w:p w14:paraId="0AA76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40" w:type="dxa"/>
            <w:vAlign w:val="center"/>
          </w:tcPr>
          <w:p w14:paraId="748FD5D8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3291" w:type="dxa"/>
            <w:vAlign w:val="center"/>
          </w:tcPr>
          <w:p w14:paraId="00CD70CA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玉米皮创意传统技艺</w:t>
            </w:r>
          </w:p>
        </w:tc>
        <w:tc>
          <w:tcPr>
            <w:tcW w:w="2700" w:type="dxa"/>
            <w:vAlign w:val="center"/>
          </w:tcPr>
          <w:p w14:paraId="12319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涟水县</w:t>
            </w:r>
          </w:p>
        </w:tc>
      </w:tr>
      <w:tr w14:paraId="7AF55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54" w:type="dxa"/>
            <w:vAlign w:val="center"/>
          </w:tcPr>
          <w:p w14:paraId="347E8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40" w:type="dxa"/>
            <w:vAlign w:val="center"/>
          </w:tcPr>
          <w:p w14:paraId="34D5119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传统医药</w:t>
            </w:r>
          </w:p>
        </w:tc>
        <w:tc>
          <w:tcPr>
            <w:tcW w:w="3291" w:type="dxa"/>
            <w:vAlign w:val="center"/>
          </w:tcPr>
          <w:p w14:paraId="4D2BCB4D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别氏中医儿科贴敷疗法</w:t>
            </w:r>
          </w:p>
        </w:tc>
        <w:tc>
          <w:tcPr>
            <w:tcW w:w="2700" w:type="dxa"/>
            <w:vAlign w:val="center"/>
          </w:tcPr>
          <w:p w14:paraId="3EE7C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涟水县</w:t>
            </w:r>
          </w:p>
        </w:tc>
      </w:tr>
      <w:tr w14:paraId="35549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54" w:type="dxa"/>
            <w:vAlign w:val="center"/>
          </w:tcPr>
          <w:p w14:paraId="1686A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340" w:type="dxa"/>
            <w:vAlign w:val="center"/>
          </w:tcPr>
          <w:p w14:paraId="16DB300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传统医药</w:t>
            </w:r>
          </w:p>
        </w:tc>
        <w:tc>
          <w:tcPr>
            <w:tcW w:w="3291" w:type="dxa"/>
            <w:vAlign w:val="center"/>
          </w:tcPr>
          <w:p w14:paraId="176C9A7C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程氏膏药冷敷贴康复技艺</w:t>
            </w:r>
          </w:p>
        </w:tc>
        <w:tc>
          <w:tcPr>
            <w:tcW w:w="2700" w:type="dxa"/>
            <w:vAlign w:val="center"/>
          </w:tcPr>
          <w:p w14:paraId="0F031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涟水县</w:t>
            </w:r>
          </w:p>
        </w:tc>
      </w:tr>
      <w:tr w14:paraId="3E704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54" w:type="dxa"/>
            <w:vAlign w:val="center"/>
          </w:tcPr>
          <w:p w14:paraId="0F972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40" w:type="dxa"/>
            <w:vAlign w:val="center"/>
          </w:tcPr>
          <w:p w14:paraId="35B71C3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传统医药</w:t>
            </w:r>
          </w:p>
        </w:tc>
        <w:tc>
          <w:tcPr>
            <w:tcW w:w="3291" w:type="dxa"/>
            <w:vAlign w:val="center"/>
          </w:tcPr>
          <w:p w14:paraId="64DE4EEF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郑玉莲骨伤热敷疗法</w:t>
            </w:r>
          </w:p>
        </w:tc>
        <w:tc>
          <w:tcPr>
            <w:tcW w:w="2700" w:type="dxa"/>
            <w:vAlign w:val="center"/>
          </w:tcPr>
          <w:p w14:paraId="54031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涟水县</w:t>
            </w:r>
          </w:p>
        </w:tc>
      </w:tr>
      <w:tr w14:paraId="27F10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54" w:type="dxa"/>
            <w:vAlign w:val="center"/>
          </w:tcPr>
          <w:p w14:paraId="440E9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340" w:type="dxa"/>
            <w:vAlign w:val="center"/>
          </w:tcPr>
          <w:p w14:paraId="15ADDE41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传统医药</w:t>
            </w:r>
          </w:p>
        </w:tc>
        <w:tc>
          <w:tcPr>
            <w:tcW w:w="3291" w:type="dxa"/>
            <w:vAlign w:val="center"/>
          </w:tcPr>
          <w:p w14:paraId="30EF163A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张氏正骨复位与中医外敷技艺</w:t>
            </w:r>
          </w:p>
        </w:tc>
        <w:tc>
          <w:tcPr>
            <w:tcW w:w="2700" w:type="dxa"/>
            <w:vAlign w:val="center"/>
          </w:tcPr>
          <w:p w14:paraId="173E4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涟水县</w:t>
            </w:r>
          </w:p>
        </w:tc>
      </w:tr>
      <w:tr w14:paraId="18BEA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54" w:type="dxa"/>
            <w:vAlign w:val="center"/>
          </w:tcPr>
          <w:p w14:paraId="53A5C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340" w:type="dxa"/>
            <w:vAlign w:val="center"/>
          </w:tcPr>
          <w:p w14:paraId="5D01F992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传统美术</w:t>
            </w:r>
          </w:p>
        </w:tc>
        <w:tc>
          <w:tcPr>
            <w:tcW w:w="3291" w:type="dxa"/>
            <w:vAlign w:val="center"/>
          </w:tcPr>
          <w:p w14:paraId="7E696D46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涟水棕编</w:t>
            </w:r>
          </w:p>
        </w:tc>
        <w:tc>
          <w:tcPr>
            <w:tcW w:w="2700" w:type="dxa"/>
            <w:vAlign w:val="center"/>
          </w:tcPr>
          <w:p w14:paraId="18AC6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涟水县</w:t>
            </w:r>
          </w:p>
        </w:tc>
      </w:tr>
      <w:tr w14:paraId="106BD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54" w:type="dxa"/>
            <w:vAlign w:val="center"/>
          </w:tcPr>
          <w:p w14:paraId="198B5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340" w:type="dxa"/>
            <w:vAlign w:val="center"/>
          </w:tcPr>
          <w:p w14:paraId="3512B867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传统美术</w:t>
            </w:r>
          </w:p>
        </w:tc>
        <w:tc>
          <w:tcPr>
            <w:tcW w:w="3291" w:type="dxa"/>
            <w:vAlign w:val="center"/>
          </w:tcPr>
          <w:p w14:paraId="59875C6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藜照堂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木雕雕刻技艺</w:t>
            </w:r>
          </w:p>
        </w:tc>
        <w:tc>
          <w:tcPr>
            <w:tcW w:w="2700" w:type="dxa"/>
            <w:vAlign w:val="center"/>
          </w:tcPr>
          <w:p w14:paraId="536D2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涟水县</w:t>
            </w:r>
          </w:p>
        </w:tc>
      </w:tr>
    </w:tbl>
    <w:p w14:paraId="2ABEDAFC">
      <w:pPr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NWFmNzkyNWFlMmIwY2MwOTM1YjkyNzA4OWM0ZGYifQ=="/>
  </w:docVars>
  <w:rsids>
    <w:rsidRoot w:val="001123A0"/>
    <w:rsid w:val="00043532"/>
    <w:rsid w:val="001123A0"/>
    <w:rsid w:val="00622FC6"/>
    <w:rsid w:val="00903FAE"/>
    <w:rsid w:val="00A83C77"/>
    <w:rsid w:val="00B70653"/>
    <w:rsid w:val="0E8C7478"/>
    <w:rsid w:val="106C2A7B"/>
    <w:rsid w:val="14C45CD8"/>
    <w:rsid w:val="397817ED"/>
    <w:rsid w:val="39D93379"/>
    <w:rsid w:val="49AF41D8"/>
    <w:rsid w:val="5E98719A"/>
    <w:rsid w:val="6A04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712</Words>
  <Characters>738</Characters>
  <Lines>3</Lines>
  <Paragraphs>1</Paragraphs>
  <TotalTime>5</TotalTime>
  <ScaleCrop>false</ScaleCrop>
  <LinksUpToDate>false</LinksUpToDate>
  <CharactersWithSpaces>793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2023-10-26T09:45:00Z</dcterms:created>
  <dc:creator>Microsoft</dc:creator>
  <cp:lastModifiedBy>CHY</cp:lastModifiedBy>
  <dcterms:modified xsi:type="dcterms:W3CDTF">2024-07-26T02:23:57Z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95A51829528A4057891AAA54BFD077CC_13</vt:lpwstr>
  </property>
</Properties>
</file>