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s="Times New Roman"/>
          <w:color w:val="000000"/>
          <w:sz w:val="32"/>
          <w:szCs w:val="24"/>
        </w:rPr>
      </w:pPr>
    </w:p>
    <w:p>
      <w:pPr>
        <w:spacing w:line="579" w:lineRule="exact"/>
        <w:ind w:right="344" w:rightChars="164"/>
        <w:rPr>
          <w:rFonts w:ascii="Times New Roman" w:hAnsi="Times New Roman" w:eastAsia="黑体" w:cs="Times New Roman"/>
          <w:color w:val="000000"/>
          <w:sz w:val="32"/>
          <w:szCs w:val="24"/>
        </w:rPr>
      </w:pPr>
    </w:p>
    <w:p>
      <w:pPr>
        <w:spacing w:line="579" w:lineRule="exact"/>
        <w:rPr>
          <w:rFonts w:ascii="Times New Roman" w:hAnsi="Times New Roman" w:eastAsia="黑体" w:cs="Times New Roman"/>
          <w:color w:val="000000"/>
          <w:sz w:val="32"/>
          <w:szCs w:val="24"/>
        </w:rPr>
      </w:pPr>
    </w:p>
    <w:p>
      <w:pPr>
        <w:spacing w:line="579" w:lineRule="exact"/>
        <w:rPr>
          <w:rFonts w:ascii="Times New Roman" w:hAnsi="Times New Roman" w:eastAsia="黑体" w:cs="Times New Roman"/>
          <w:color w:val="000000"/>
          <w:sz w:val="32"/>
          <w:szCs w:val="24"/>
        </w:rPr>
      </w:pPr>
      <w:r>
        <w:rPr>
          <w:rFonts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margin">
                  <wp:posOffset>101600</wp:posOffset>
                </wp:positionH>
                <wp:positionV relativeFrom="margin">
                  <wp:posOffset>1266825</wp:posOffset>
                </wp:positionV>
                <wp:extent cx="5511165" cy="791845"/>
                <wp:effectExtent l="0" t="0" r="13335" b="8255"/>
                <wp:wrapNone/>
                <wp:docPr id="8"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5511165" cy="791845"/>
                        </a:xfrm>
                        <a:prstGeom prst="rect">
                          <a:avLst/>
                        </a:prstGeom>
                        <a:solidFill>
                          <a:srgbClr val="FFFFFF"/>
                        </a:solidFill>
                        <a:ln>
                          <a:noFill/>
                        </a:ln>
                        <a:effectLst/>
                      </wps:spPr>
                      <wps:txbx>
                        <w:txbxContent>
                          <w:p>
                            <w:pPr>
                              <w:spacing w:line="1300" w:lineRule="exact"/>
                              <w:jc w:val="distribute"/>
                              <w:rPr>
                                <w:rFonts w:ascii="方正小标宋_GBK" w:eastAsia="方正小标宋_GBK"/>
                                <w:color w:val="FF0000"/>
                                <w:spacing w:val="-17"/>
                                <w:w w:val="60"/>
                                <w:sz w:val="124"/>
                                <w:szCs w:val="124"/>
                              </w:rPr>
                            </w:pPr>
                            <w:r>
                              <w:rPr>
                                <w:rFonts w:hint="eastAsia" w:ascii="方正小标宋_GBK" w:eastAsia="方正小标宋_GBK"/>
                                <w:color w:val="FF0000"/>
                                <w:spacing w:val="-17"/>
                                <w:w w:val="60"/>
                                <w:sz w:val="124"/>
                                <w:szCs w:val="124"/>
                              </w:rPr>
                              <w:t>涟水县人民政府办公室文件</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8pt;margin-top:99.75pt;height:62.35pt;width:433.95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nKhlzaAAAACgEAAA8AAAAAAAAAAQAgAAAAOAAAAGRycy9kb3ducmV2LnhtbFBLAQIUABQA&#10;AAAIAIdO4kDKLsaDEQIAAPsDAAAOAAAAAAAAAAEAIAAAAD8BAABkcnMvZTJvRG9jLnhtbFBLBQYA&#10;AAAABgAGAFkBAADCBQAAAAA=&#10;">
                <v:fill on="t" focussize="0,0"/>
                <v:stroke on="f"/>
                <v:imagedata o:title=""/>
                <o:lock v:ext="edit" aspectratio="f"/>
                <v:textbox inset="0mm,0mm,0mm,0mm">
                  <w:txbxContent>
                    <w:p>
                      <w:pPr>
                        <w:spacing w:line="1300" w:lineRule="exact"/>
                        <w:jc w:val="distribute"/>
                        <w:rPr>
                          <w:rFonts w:ascii="方正小标宋_GBK" w:eastAsia="方正小标宋_GBK"/>
                          <w:color w:val="FF0000"/>
                          <w:spacing w:val="-17"/>
                          <w:w w:val="60"/>
                          <w:sz w:val="124"/>
                          <w:szCs w:val="124"/>
                        </w:rPr>
                      </w:pPr>
                      <w:r>
                        <w:rPr>
                          <w:rFonts w:hint="eastAsia" w:ascii="方正小标宋_GBK" w:eastAsia="方正小标宋_GBK"/>
                          <w:color w:val="FF0000"/>
                          <w:spacing w:val="-17"/>
                          <w:w w:val="60"/>
                          <w:sz w:val="124"/>
                          <w:szCs w:val="124"/>
                        </w:rPr>
                        <w:t>涟水县人民政府办公室文件</w:t>
                      </w:r>
                    </w:p>
                  </w:txbxContent>
                </v:textbox>
              </v:shape>
            </w:pict>
          </mc:Fallback>
        </mc:AlternateContent>
      </w:r>
    </w:p>
    <w:p>
      <w:pPr>
        <w:spacing w:line="579" w:lineRule="exact"/>
        <w:rPr>
          <w:rFonts w:ascii="Times New Roman" w:hAnsi="Times New Roman" w:eastAsia="仿宋_GB2312" w:cs="Times New Roman"/>
          <w:color w:val="000000"/>
          <w:sz w:val="32"/>
          <w:szCs w:val="32"/>
        </w:rPr>
      </w:pPr>
    </w:p>
    <w:p>
      <w:pPr>
        <w:spacing w:line="579" w:lineRule="exact"/>
        <w:rPr>
          <w:rFonts w:ascii="Times New Roman" w:hAnsi="Times New Roman" w:eastAsia="仿宋_GB2312" w:cs="Times New Roman"/>
          <w:color w:val="000000"/>
          <w:sz w:val="32"/>
          <w:szCs w:val="32"/>
        </w:rPr>
      </w:pPr>
    </w:p>
    <w:p>
      <w:pPr>
        <w:spacing w:line="579" w:lineRule="exact"/>
        <w:rPr>
          <w:rFonts w:ascii="Times New Roman" w:hAnsi="Times New Roman" w:eastAsia="仿宋_GB2312" w:cs="Times New Roman"/>
          <w:color w:val="000000"/>
          <w:sz w:val="32"/>
          <w:szCs w:val="32"/>
        </w:rPr>
      </w:pPr>
    </w:p>
    <w:p>
      <w:pPr>
        <w:spacing w:line="600" w:lineRule="exact"/>
        <w:jc w:val="center"/>
        <w:rPr>
          <w:rFonts w:ascii="Times New Roman" w:hAnsi="Times New Roman" w:eastAsia="仿宋_GB2312" w:cs="Times New Roman"/>
          <w:color w:val="000000"/>
          <w:sz w:val="32"/>
          <w:szCs w:val="24"/>
        </w:rPr>
      </w:pPr>
      <w:r>
        <w:rPr>
          <w:rFonts w:ascii="Times New Roman" w:hAnsi="Times New Roman" w:eastAsia="仿宋_GB2312" w:cs="Times New Roman"/>
          <w:color w:val="000000"/>
          <w:sz w:val="32"/>
          <w:szCs w:val="24"/>
        </w:rPr>
        <w:t>涟政办发〔2024〕</w:t>
      </w:r>
      <w:r>
        <w:rPr>
          <w:rFonts w:hint="eastAsia" w:ascii="Times New Roman" w:hAnsi="Times New Roman" w:eastAsia="仿宋_GB2312" w:cs="Times New Roman"/>
          <w:color w:val="000000"/>
          <w:sz w:val="32"/>
          <w:szCs w:val="24"/>
          <w:lang w:val="en-US" w:eastAsia="zh-CN"/>
        </w:rPr>
        <w:t>6</w:t>
      </w:r>
      <w:r>
        <w:rPr>
          <w:rFonts w:ascii="Times New Roman" w:hAnsi="Times New Roman" w:eastAsia="仿宋_GB2312" w:cs="Times New Roman"/>
          <w:color w:val="000000"/>
          <w:sz w:val="32"/>
          <w:szCs w:val="24"/>
        </w:rPr>
        <w:t>号</w:t>
      </w:r>
    </w:p>
    <w:p>
      <w:pPr>
        <w:spacing w:line="630" w:lineRule="exact"/>
        <w:rPr>
          <w:rFonts w:ascii="Times New Roman" w:hAnsi="Times New Roman" w:eastAsia="华文中宋" w:cs="Times New Roman"/>
          <w:b/>
          <w:bCs/>
          <w:color w:val="000000"/>
          <w:kern w:val="0"/>
          <w:sz w:val="44"/>
          <w:szCs w:val="24"/>
        </w:rPr>
      </w:pPr>
      <w:r>
        <w:rPr>
          <w:rFonts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margin">
                  <wp:posOffset>3042285</wp:posOffset>
                </wp:positionV>
                <wp:extent cx="5615940" cy="0"/>
                <wp:effectExtent l="9525" t="13970" r="13335" b="14605"/>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05pt;margin-top:239.55pt;height:0pt;width:442.2pt;mso-position-horizontal-relative:margin;mso-position-vertical-relative:margin;z-index:251660288;mso-width-relative:page;mso-height-relative:page;" filled="f" stroked="t" coordsize="21600,21600" o:gfxdata="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1eHibYAAAA&#10;CQEAAA8AAAAAAAAAAQAgAAAAOAAAAGRycy9kb3ducmV2LnhtbFBLAQIUABQAAAAIAIdO4kBK669C&#10;zgEAAGADAAAOAAAAAAAAAAEAIAAAAD0BAABkcnMvZTJvRG9jLnhtbFBLBQYAAAAABgAGAFkBAAB9&#10;BQAAAAA=&#10;">
                <v:fill on="f" focussize="0,0"/>
                <v:stroke weight="1.5pt" color="#FF0000" joinstyle="round"/>
                <v:imagedata o:title=""/>
                <o:lock v:ext="edit" aspectratio="f"/>
              </v:line>
            </w:pict>
          </mc:Fallback>
        </mc:AlternateContent>
      </w:r>
    </w:p>
    <w:p>
      <w:pPr>
        <w:pStyle w:val="20"/>
        <w:rPr>
          <w:rFonts w:ascii="Times New Roman" w:hAnsi="Times New Roman"/>
        </w:rPr>
      </w:pPr>
    </w:p>
    <w:p>
      <w:pPr>
        <w:overflowPunct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color w:val="000000"/>
          <w:sz w:val="44"/>
          <w:szCs w:val="44"/>
        </w:rPr>
        <w:t>县政府办公室</w:t>
      </w:r>
      <w:r>
        <w:rPr>
          <w:rFonts w:ascii="Times New Roman" w:hAnsi="Times New Roman" w:eastAsia="方正小标宋_GBK" w:cs="Times New Roman"/>
          <w:sz w:val="44"/>
          <w:szCs w:val="44"/>
        </w:rPr>
        <w:t>关于印发</w:t>
      </w:r>
      <w:bookmarkStart w:id="1" w:name="_GoBack"/>
      <w:bookmarkEnd w:id="1"/>
    </w:p>
    <w:p>
      <w:pPr>
        <w:overflowPunct w:val="0"/>
        <w:spacing w:line="579"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sz w:val="44"/>
          <w:szCs w:val="44"/>
        </w:rPr>
        <w:t>《</w:t>
      </w:r>
      <w:r>
        <w:rPr>
          <w:rFonts w:hint="eastAsia" w:ascii="Times New Roman" w:hAnsi="Times New Roman" w:eastAsia="方正小标宋_GBK" w:cs="Times New Roman"/>
          <w:color w:val="000000"/>
          <w:sz w:val="44"/>
          <w:szCs w:val="44"/>
        </w:rPr>
        <w:t>涟水县低效工业用地盘活利用工作实施细则</w:t>
      </w:r>
      <w:r>
        <w:rPr>
          <w:rFonts w:hint="eastAsia" w:ascii="Times New Roman" w:hAnsi="Times New Roman" w:eastAsia="方正小标宋_GBK" w:cs="Times New Roman"/>
          <w:color w:val="000000"/>
          <w:sz w:val="44"/>
          <w:szCs w:val="44"/>
          <w:lang w:eastAsia="zh-CN"/>
        </w:rPr>
        <w:t>（</w:t>
      </w:r>
      <w:r>
        <w:rPr>
          <w:rFonts w:hint="eastAsia" w:ascii="Times New Roman" w:hAnsi="Times New Roman" w:eastAsia="方正小标宋_GBK" w:cs="Times New Roman"/>
          <w:color w:val="000000"/>
          <w:sz w:val="44"/>
          <w:szCs w:val="44"/>
          <w:lang w:val="en-US" w:eastAsia="zh-CN"/>
        </w:rPr>
        <w:t>试行</w:t>
      </w:r>
      <w:r>
        <w:rPr>
          <w:rFonts w:hint="eastAsia" w:ascii="Times New Roman" w:hAnsi="Times New Roman" w:eastAsia="方正小标宋_GBK" w:cs="Times New Roman"/>
          <w:color w:val="000000"/>
          <w:sz w:val="44"/>
          <w:szCs w:val="44"/>
          <w:lang w:eastAsia="zh-CN"/>
        </w:rPr>
        <w:t>）</w:t>
      </w:r>
      <w:r>
        <w:rPr>
          <w:rFonts w:ascii="Times New Roman" w:hAnsi="Times New Roman" w:eastAsia="方正小标宋_GBK" w:cs="Times New Roman"/>
          <w:sz w:val="44"/>
          <w:szCs w:val="44"/>
        </w:rPr>
        <w:t>》的通知</w:t>
      </w:r>
    </w:p>
    <w:p>
      <w:pPr>
        <w:overflowPunct w:val="0"/>
        <w:spacing w:line="579" w:lineRule="exact"/>
        <w:rPr>
          <w:rFonts w:ascii="Times New Roman" w:hAnsi="Times New Roman" w:eastAsia="仿宋_GB2312" w:cs="Times New Roman"/>
          <w:bCs/>
          <w:kern w:val="0"/>
          <w:sz w:val="32"/>
          <w:szCs w:val="32"/>
        </w:rPr>
      </w:pPr>
    </w:p>
    <w:p>
      <w:pPr>
        <w:overflowPunct w:val="0"/>
        <w:spacing w:line="579" w:lineRule="exact"/>
        <w:rPr>
          <w:rFonts w:eastAsia="仿宋_GB2312"/>
          <w:color w:val="000000"/>
          <w:sz w:val="32"/>
          <w:szCs w:val="32"/>
        </w:rPr>
      </w:pPr>
      <w:r>
        <w:rPr>
          <w:rFonts w:eastAsia="仿宋_GB2312"/>
          <w:color w:val="000000"/>
          <w:sz w:val="32"/>
          <w:szCs w:val="32"/>
        </w:rPr>
        <w:t>各镇人民政府、街道办事处，县经济开发区管委会，县各委办局，县各直属单位：</w:t>
      </w:r>
    </w:p>
    <w:p>
      <w:pPr>
        <w:overflowPunct w:val="0"/>
        <w:spacing w:line="579"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涟水县低效工业用地盘活利用工作实施细则（试行）</w:t>
      </w:r>
      <w:r>
        <w:rPr>
          <w:rFonts w:ascii="Times New Roman" w:hAnsi="Times New Roman" w:eastAsia="仿宋_GB2312" w:cs="Times New Roman"/>
          <w:bCs/>
          <w:kern w:val="0"/>
          <w:sz w:val="32"/>
          <w:szCs w:val="32"/>
        </w:rPr>
        <w:t>》</w:t>
      </w:r>
      <w:r>
        <w:rPr>
          <w:rFonts w:hint="eastAsia" w:ascii="Times New Roman" w:hAnsi="Times New Roman" w:eastAsia="仿宋_GB2312" w:cs="Times New Roman"/>
          <w:color w:val="000000"/>
          <w:sz w:val="32"/>
          <w:szCs w:val="32"/>
        </w:rPr>
        <w:t>已经县十</w:t>
      </w:r>
      <w:r>
        <w:rPr>
          <w:rFonts w:hint="eastAsia" w:ascii="Times New Roman" w:hAnsi="Times New Roman" w:eastAsia="仿宋_GB2312" w:cs="Times New Roman"/>
          <w:color w:val="000000"/>
          <w:sz w:val="32"/>
          <w:szCs w:val="32"/>
          <w:lang w:val="en-US" w:eastAsia="zh-CN"/>
        </w:rPr>
        <w:t>七</w:t>
      </w:r>
      <w:r>
        <w:rPr>
          <w:rFonts w:hint="eastAsia" w:ascii="Times New Roman" w:hAnsi="Times New Roman" w:eastAsia="仿宋_GB2312" w:cs="Times New Roman"/>
          <w:color w:val="000000"/>
          <w:sz w:val="32"/>
          <w:szCs w:val="32"/>
        </w:rPr>
        <w:t>届人民政府第4</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次常务会议审议通过</w:t>
      </w:r>
      <w:r>
        <w:rPr>
          <w:rFonts w:ascii="Times New Roman" w:hAnsi="Times New Roman" w:eastAsia="仿宋_GB2312" w:cs="Times New Roman"/>
          <w:bCs/>
          <w:kern w:val="0"/>
          <w:sz w:val="32"/>
          <w:szCs w:val="32"/>
        </w:rPr>
        <w:t>，现印发给你们，请认真贯彻执行。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480" w:firstLineChars="14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涟水县人民政府办公室　　　　</w:t>
      </w:r>
    </w:p>
    <w:p>
      <w:pPr>
        <w:keepNext w:val="0"/>
        <w:keepLines w:val="0"/>
        <w:pageBreakBefore w:val="0"/>
        <w:widowControl w:val="0"/>
        <w:kinsoku/>
        <w:wordWrap/>
        <w:overflowPunct w:val="0"/>
        <w:topLinePunct w:val="0"/>
        <w:autoSpaceDE/>
        <w:autoSpaceDN/>
        <w:bidi w:val="0"/>
        <w:adjustRightInd/>
        <w:snapToGrid/>
        <w:spacing w:line="560" w:lineRule="exact"/>
        <w:ind w:firstLine="4800" w:firstLineChars="1500"/>
        <w:textAlignment w:val="auto"/>
        <w:rPr>
          <w:rFonts w:ascii="Times New Roman" w:hAnsi="Times New Roman" w:cs="Times New Roman"/>
        </w:rPr>
      </w:pPr>
      <w:r>
        <w:rPr>
          <w:rFonts w:ascii="Times New Roman" w:hAnsi="Times New Roman" w:eastAsia="仿宋_GB2312" w:cs="Times New Roman"/>
          <w:bCs/>
          <w:kern w:val="0"/>
          <w:sz w:val="32"/>
          <w:szCs w:val="32"/>
        </w:rPr>
        <w:t>2024年</w:t>
      </w:r>
      <w:r>
        <w:rPr>
          <w:rFonts w:hint="eastAsia" w:ascii="Times New Roman" w:hAnsi="Times New Roman" w:eastAsia="仿宋_GB2312" w:cs="Times New Roman"/>
          <w:bCs/>
          <w:kern w:val="0"/>
          <w:sz w:val="32"/>
          <w:szCs w:val="32"/>
          <w:lang w:val="en-US" w:eastAsia="zh-CN"/>
        </w:rPr>
        <w:t>4</w:t>
      </w:r>
      <w:r>
        <w:rPr>
          <w:rFonts w:ascii="Times New Roman"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7</w:t>
      </w:r>
      <w:r>
        <w:rPr>
          <w:rFonts w:ascii="Times New Roman" w:hAnsi="Times New Roman" w:eastAsia="仿宋_GB2312" w:cs="Times New Roman"/>
          <w:bCs/>
          <w:kern w:val="0"/>
          <w:sz w:val="32"/>
          <w:szCs w:val="32"/>
        </w:rPr>
        <w:t>日</w:t>
      </w:r>
      <w:r>
        <w:rPr>
          <w:rFonts w:ascii="Times New Roman" w:hAnsi="Times New Roman" w:cs="Times New Roman"/>
        </w:rPr>
        <w:br w:type="page"/>
      </w:r>
    </w:p>
    <w:p>
      <w:pPr>
        <w:keepNext w:val="0"/>
        <w:keepLines w:val="0"/>
        <w:pageBreakBefore w:val="0"/>
        <w:widowControl/>
        <w:kinsoku/>
        <w:wordWrap/>
        <w:overflowPunct/>
        <w:topLinePunct/>
        <w:autoSpaceDE w:val="0"/>
        <w:autoSpaceDN w:val="0"/>
        <w:bidi w:val="0"/>
        <w:adjustRightInd w:val="0"/>
        <w:snapToGrid w:val="0"/>
        <w:spacing w:line="579" w:lineRule="exact"/>
        <w:ind w:left="0" w:leftChars="0"/>
        <w:jc w:val="center"/>
        <w:textAlignment w:val="baseline"/>
        <w:rPr>
          <w:rFonts w:hint="default" w:ascii="Times New Roman" w:hAnsi="Times New Roman" w:eastAsia="楷体_GB2312" w:cs="Times New Roman"/>
          <w:b w:val="0"/>
          <w:bCs w:val="0"/>
          <w:snapToGrid w:val="0"/>
          <w:color w:val="000000"/>
          <w:kern w:val="0"/>
          <w:sz w:val="32"/>
          <w:szCs w:val="32"/>
          <w:lang w:eastAsia="zh-CN"/>
        </w:rPr>
      </w:pPr>
      <w:bookmarkStart w:id="0" w:name="正文"/>
    </w:p>
    <w:p>
      <w:pPr>
        <w:keepNext w:val="0"/>
        <w:keepLines w:val="0"/>
        <w:pageBreakBefore w:val="0"/>
        <w:widowControl/>
        <w:kinsoku/>
        <w:wordWrap/>
        <w:overflowPunct/>
        <w:topLinePunct/>
        <w:autoSpaceDE w:val="0"/>
        <w:autoSpaceDN w:val="0"/>
        <w:bidi w:val="0"/>
        <w:adjustRightInd w:val="0"/>
        <w:snapToGrid w:val="0"/>
        <w:spacing w:line="579" w:lineRule="exact"/>
        <w:ind w:left="0" w:leftChars="0"/>
        <w:jc w:val="center"/>
        <w:textAlignment w:val="baseline"/>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涟水县低效工业</w:t>
      </w:r>
      <w:r>
        <w:rPr>
          <w:rFonts w:hint="default" w:ascii="Times New Roman" w:hAnsi="Times New Roman" w:eastAsia="方正小标宋_GBK" w:cs="Times New Roman"/>
          <w:color w:val="000000"/>
          <w:sz w:val="44"/>
          <w:szCs w:val="44"/>
        </w:rPr>
        <w:t>用地盘活利用工作实施细则</w:t>
      </w:r>
    </w:p>
    <w:p>
      <w:pPr>
        <w:keepNext w:val="0"/>
        <w:keepLines w:val="0"/>
        <w:pageBreakBefore w:val="0"/>
        <w:widowControl/>
        <w:kinsoku/>
        <w:wordWrap/>
        <w:overflowPunct/>
        <w:topLinePunct/>
        <w:autoSpaceDE w:val="0"/>
        <w:autoSpaceDN w:val="0"/>
        <w:bidi w:val="0"/>
        <w:adjustRightInd w:val="0"/>
        <w:snapToGrid w:val="0"/>
        <w:spacing w:line="579" w:lineRule="exact"/>
        <w:ind w:left="0" w:leftChars="0"/>
        <w:jc w:val="center"/>
        <w:textAlignment w:val="baseline"/>
        <w:rPr>
          <w:rFonts w:hint="default" w:ascii="Times New Roman" w:hAnsi="Times New Roman" w:eastAsia="楷体_GB2312" w:cs="Times New Roman"/>
          <w:b w:val="0"/>
          <w:bCs w:val="0"/>
          <w:snapToGrid w:val="0"/>
          <w:color w:val="000000"/>
          <w:kern w:val="0"/>
          <w:sz w:val="32"/>
          <w:szCs w:val="32"/>
          <w:lang w:eastAsia="en-US"/>
        </w:rPr>
      </w:pPr>
      <w:r>
        <w:rPr>
          <w:rFonts w:hint="default" w:ascii="Times New Roman" w:hAnsi="Times New Roman" w:eastAsia="楷体_GB2312" w:cs="Times New Roman"/>
          <w:b w:val="0"/>
          <w:bCs w:val="0"/>
          <w:snapToGrid w:val="0"/>
          <w:color w:val="000000"/>
          <w:kern w:val="0"/>
          <w:sz w:val="32"/>
          <w:szCs w:val="32"/>
          <w:lang w:eastAsia="en-US"/>
        </w:rPr>
        <w:t>（试行）</w:t>
      </w:r>
    </w:p>
    <w:p>
      <w:pPr>
        <w:spacing w:line="579" w:lineRule="exact"/>
        <w:jc w:val="center"/>
        <w:rPr>
          <w:rFonts w:hint="default" w:ascii="Times New Roman" w:hAnsi="Times New Roman" w:eastAsia="方正大标宋_GBK" w:cs="Times New Roman"/>
          <w:color w:val="000000"/>
          <w:sz w:val="44"/>
          <w:szCs w:val="44"/>
        </w:rPr>
      </w:pP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第一章   总  则</w:t>
      </w:r>
    </w:p>
    <w:p>
      <w:pPr>
        <w:autoSpaceDE w:val="0"/>
        <w:autoSpaceDN w:val="0"/>
        <w:adjustRightInd w:val="0"/>
        <w:spacing w:line="579" w:lineRule="exact"/>
        <w:ind w:firstLine="640" w:firstLineChars="200"/>
        <w:rPr>
          <w:rFonts w:hint="default" w:ascii="Times New Roman" w:hAnsi="Times New Roman" w:eastAsia="黑体" w:cs="Times New Roman"/>
          <w:color w:val="000000"/>
          <w:sz w:val="32"/>
          <w:szCs w:val="32"/>
        </w:rPr>
      </w:pP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xml:space="preserve">  为进一步优化我县土地资源配置，提升资源保障能力和节约集约用地水平，推动县域经济高质量发展，根据《全市低效工业用地盘活利用考评办法（试行）》等文件精神，结合我县实际，制定本细则。</w:t>
      </w:r>
    </w:p>
    <w:p>
      <w:pPr>
        <w:spacing w:line="579" w:lineRule="exact"/>
        <w:ind w:firstLine="630" w:firstLineChars="197"/>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 w:cs="Times New Roman"/>
          <w:color w:val="000000"/>
          <w:sz w:val="32"/>
          <w:szCs w:val="32"/>
        </w:rPr>
        <w:t xml:space="preserve">  </w:t>
      </w:r>
      <w:r>
        <w:rPr>
          <w:rFonts w:hint="default" w:ascii="Times New Roman" w:hAnsi="Times New Roman" w:eastAsia="仿宋_GB2312" w:cs="Times New Roman"/>
          <w:color w:val="000000"/>
          <w:sz w:val="32"/>
          <w:szCs w:val="32"/>
        </w:rPr>
        <w:t>本细则适用全县范围内的低效工业用地盘活利用工作，重点是县经济开发区（含新材料产业园、空港产业园、食品产业园</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以下简称“县‘一区三园’”</w:t>
      </w:r>
      <w:r>
        <w:rPr>
          <w:rFonts w:hint="default" w:ascii="Times New Roman" w:hAnsi="Times New Roman" w:eastAsia="仿宋_GB2312" w:cs="Times New Roman"/>
          <w:color w:val="000000"/>
          <w:sz w:val="32"/>
          <w:szCs w:val="32"/>
        </w:rPr>
        <w:t>）范围内低效工业用地。</w:t>
      </w: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第二章   低效工业企业用地盘活更新</w:t>
      </w:r>
    </w:p>
    <w:p>
      <w:pPr>
        <w:spacing w:line="579" w:lineRule="exact"/>
        <w:ind w:firstLine="630" w:firstLineChars="197"/>
        <w:rPr>
          <w:rFonts w:hint="default" w:ascii="Times New Roman" w:hAnsi="Times New Roman" w:eastAsia="黑体" w:cs="Times New Roman"/>
          <w:color w:val="000000"/>
          <w:sz w:val="32"/>
          <w:szCs w:val="32"/>
        </w:rPr>
      </w:pPr>
    </w:p>
    <w:p>
      <w:pPr>
        <w:spacing w:line="579" w:lineRule="exact"/>
        <w:ind w:firstLine="630" w:firstLineChars="197"/>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rPr>
        <w:t xml:space="preserve">第三条  </w:t>
      </w:r>
      <w:r>
        <w:rPr>
          <w:rFonts w:hint="eastAsia" w:ascii="Times New Roman" w:hAnsi="Times New Roman" w:eastAsia="仿宋_GB2312" w:cs="Times New Roman"/>
          <w:color w:val="000000"/>
          <w:sz w:val="32"/>
          <w:szCs w:val="32"/>
          <w:lang w:val="en-US" w:eastAsia="zh-CN"/>
        </w:rPr>
        <w:t>县经济开发区、</w:t>
      </w:r>
      <w:r>
        <w:rPr>
          <w:rFonts w:hint="default" w:ascii="Times New Roman" w:hAnsi="Times New Roman" w:eastAsia="仿宋_GB2312" w:cs="Times New Roman"/>
          <w:color w:val="000000"/>
          <w:sz w:val="32"/>
          <w:szCs w:val="32"/>
        </w:rPr>
        <w:t>各镇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街道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落实主体责任，重点梳理县“一区三园”</w:t>
      </w:r>
      <w:r>
        <w:rPr>
          <w:rFonts w:hint="eastAsia" w:ascii="Times New Roman" w:hAnsi="Times New Roman" w:eastAsia="仿宋_GB2312" w:cs="Times New Roman"/>
          <w:color w:val="000000"/>
          <w:sz w:val="32"/>
          <w:szCs w:val="32"/>
          <w:lang w:val="en-US" w:eastAsia="zh-CN"/>
        </w:rPr>
        <w:t>以及镇街工业集中区</w:t>
      </w:r>
      <w:r>
        <w:rPr>
          <w:rFonts w:hint="default" w:ascii="Times New Roman" w:hAnsi="Times New Roman" w:eastAsia="仿宋_GB2312" w:cs="Times New Roman"/>
          <w:color w:val="000000"/>
          <w:sz w:val="32"/>
          <w:szCs w:val="32"/>
        </w:rPr>
        <w:t>低效工业用地，采用滚动摸排方式，形成低效工业企业用地库，每年底上报领导小组办公室</w:t>
      </w:r>
      <w:r>
        <w:rPr>
          <w:rFonts w:hint="default" w:ascii="Times New Roman" w:hAnsi="Times New Roman" w:eastAsia="仿宋_GB2312" w:cs="Times New Roman"/>
          <w:color w:val="000000"/>
          <w:sz w:val="32"/>
          <w:szCs w:val="32"/>
          <w:highlight w:val="none"/>
        </w:rPr>
        <w:t>。</w:t>
      </w:r>
    </w:p>
    <w:p>
      <w:pPr>
        <w:spacing w:line="579" w:lineRule="exact"/>
        <w:ind w:firstLine="630" w:firstLineChars="197"/>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 xml:space="preserve">第四条  </w:t>
      </w:r>
      <w:r>
        <w:rPr>
          <w:rFonts w:hint="eastAsia" w:ascii="Times New Roman" w:hAnsi="Times New Roman" w:eastAsia="仿宋_GB2312" w:cs="Times New Roman"/>
          <w:color w:val="000000"/>
          <w:sz w:val="32"/>
          <w:szCs w:val="32"/>
          <w:highlight w:val="none"/>
          <w:lang w:val="en-US" w:eastAsia="zh-CN"/>
        </w:rPr>
        <w:t>县工信局依据</w:t>
      </w:r>
      <w:r>
        <w:rPr>
          <w:rFonts w:hint="default" w:ascii="Times New Roman" w:hAnsi="Times New Roman" w:eastAsia="仿宋_GB2312" w:cs="Times New Roman"/>
          <w:color w:val="000000"/>
          <w:sz w:val="32"/>
          <w:szCs w:val="32"/>
          <w:highlight w:val="none"/>
        </w:rPr>
        <w:t>市工信局制定的工业企业分类评价指标体系和评价办法，将工业企业按照A、B、C、D四类评级分类后</w:t>
      </w:r>
      <w:r>
        <w:rPr>
          <w:rFonts w:hint="eastAsia" w:ascii="Times New Roman" w:hAnsi="Times New Roman" w:eastAsia="仿宋_GB2312" w:cs="Times New Roman"/>
          <w:color w:val="000000"/>
          <w:sz w:val="32"/>
          <w:szCs w:val="32"/>
          <w:highlight w:val="none"/>
          <w:lang w:val="en-US" w:eastAsia="zh-CN"/>
        </w:rPr>
        <w:t>并初步筛选</w:t>
      </w:r>
      <w:r>
        <w:rPr>
          <w:rFonts w:hint="default" w:ascii="Times New Roman" w:hAnsi="Times New Roman" w:eastAsia="仿宋_GB2312" w:cs="Times New Roman"/>
          <w:color w:val="000000"/>
          <w:sz w:val="32"/>
          <w:szCs w:val="32"/>
          <w:highlight w:val="none"/>
        </w:rPr>
        <w:t>部分C类企业和全部D类企业；县经济开发区工作专班依据招商引资合同（协议）结合产业、产出、产效等因素摸排出的低效工业企业，汇总后由领导小组集体认定。</w:t>
      </w:r>
    </w:p>
    <w:p>
      <w:pPr>
        <w:spacing w:line="579" w:lineRule="exact"/>
        <w:ind w:firstLine="630" w:firstLineChars="197"/>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highlight w:val="none"/>
        </w:rPr>
        <w:t xml:space="preserve">第五条  </w:t>
      </w:r>
      <w:r>
        <w:rPr>
          <w:rFonts w:hint="default" w:ascii="Times New Roman" w:hAnsi="Times New Roman" w:eastAsia="仿宋_GB2312" w:cs="Times New Roman"/>
          <w:color w:val="000000"/>
          <w:sz w:val="32"/>
          <w:szCs w:val="32"/>
          <w:highlight w:val="none"/>
        </w:rPr>
        <w:t>领导小组</w:t>
      </w:r>
      <w:r>
        <w:rPr>
          <w:rFonts w:hint="eastAsia" w:ascii="Times New Roman" w:hAnsi="Times New Roman" w:eastAsia="仿宋_GB2312" w:cs="Times New Roman"/>
          <w:color w:val="000000"/>
          <w:sz w:val="32"/>
          <w:szCs w:val="32"/>
          <w:highlight w:val="none"/>
          <w:lang w:val="en-US" w:eastAsia="zh-CN"/>
        </w:rPr>
        <w:t>办公室负责</w:t>
      </w:r>
      <w:r>
        <w:rPr>
          <w:rFonts w:hint="default" w:ascii="Times New Roman" w:hAnsi="Times New Roman" w:eastAsia="仿宋_GB2312" w:cs="Times New Roman"/>
          <w:color w:val="000000"/>
          <w:sz w:val="32"/>
          <w:szCs w:val="32"/>
          <w:highlight w:val="none"/>
        </w:rPr>
        <w:t>将认定的低效工业企业名单反馈至</w:t>
      </w:r>
      <w:r>
        <w:rPr>
          <w:rFonts w:hint="eastAsia" w:ascii="Times New Roman" w:hAnsi="Times New Roman" w:eastAsia="仿宋_GB2312" w:cs="Times New Roman"/>
          <w:color w:val="000000"/>
          <w:sz w:val="32"/>
          <w:szCs w:val="32"/>
          <w:highlight w:val="none"/>
          <w:lang w:val="en-US" w:eastAsia="zh-CN"/>
        </w:rPr>
        <w:t>县经济开发区和相关镇（街道）</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县经济开发区和各镇（街道）</w:t>
      </w:r>
      <w:r>
        <w:rPr>
          <w:rFonts w:hint="default" w:ascii="Times New Roman" w:hAnsi="Times New Roman" w:eastAsia="仿宋_GB2312" w:cs="Times New Roman"/>
          <w:color w:val="000000"/>
          <w:sz w:val="32"/>
          <w:szCs w:val="32"/>
          <w:highlight w:val="none"/>
        </w:rPr>
        <w:t>将不</w:t>
      </w:r>
      <w:r>
        <w:rPr>
          <w:rFonts w:hint="default" w:ascii="Times New Roman" w:hAnsi="Times New Roman" w:eastAsia="仿宋_GB2312" w:cs="Times New Roman"/>
          <w:color w:val="000000"/>
          <w:sz w:val="32"/>
          <w:szCs w:val="32"/>
        </w:rPr>
        <w:t>低于30%低效工业企业列入年度盘活更新计划并制定年度盘活更新方案报领导小组办公室。</w:t>
      </w:r>
    </w:p>
    <w:p>
      <w:pPr>
        <w:spacing w:line="579" w:lineRule="exact"/>
        <w:ind w:firstLine="630" w:firstLineChars="197"/>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第六条  </w:t>
      </w:r>
      <w:r>
        <w:rPr>
          <w:rFonts w:hint="default" w:ascii="Times New Roman" w:hAnsi="Times New Roman" w:eastAsia="仿宋_GB2312" w:cs="Times New Roman"/>
          <w:color w:val="000000"/>
          <w:sz w:val="32"/>
          <w:szCs w:val="32"/>
        </w:rPr>
        <w:t>由领导小组办公室组织对县经济开发区、各镇（街道）盘活更新工作</w:t>
      </w:r>
      <w:r>
        <w:rPr>
          <w:rFonts w:hint="eastAsia"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年终考评</w:t>
      </w:r>
      <w:r>
        <w:rPr>
          <w:rFonts w:hint="eastAsia" w:ascii="Times New Roman" w:hAnsi="Times New Roman" w:eastAsia="仿宋_GB2312" w:cs="Times New Roman"/>
          <w:color w:val="000000"/>
          <w:sz w:val="32"/>
          <w:szCs w:val="32"/>
          <w:lang w:val="en-US" w:eastAsia="zh-CN"/>
        </w:rPr>
        <w:t>考核，相关结果</w:t>
      </w:r>
      <w:r>
        <w:rPr>
          <w:rFonts w:hint="default" w:ascii="Times New Roman" w:hAnsi="Times New Roman" w:eastAsia="仿宋_GB2312" w:cs="Times New Roman"/>
          <w:color w:val="000000"/>
          <w:sz w:val="32"/>
          <w:szCs w:val="32"/>
        </w:rPr>
        <w:t>经领导小组会议集体审定</w:t>
      </w:r>
      <w:r>
        <w:rPr>
          <w:rFonts w:hint="eastAsia" w:ascii="Times New Roman" w:hAnsi="Times New Roman" w:eastAsia="仿宋_GB2312" w:cs="Times New Roman"/>
          <w:color w:val="000000"/>
          <w:sz w:val="32"/>
          <w:szCs w:val="32"/>
          <w:lang w:val="en-US" w:eastAsia="zh-CN"/>
        </w:rPr>
        <w:t>后</w:t>
      </w:r>
      <w:r>
        <w:rPr>
          <w:rFonts w:hint="default" w:ascii="Times New Roman" w:hAnsi="Times New Roman" w:eastAsia="仿宋_GB2312" w:cs="Times New Roman"/>
          <w:color w:val="000000"/>
          <w:sz w:val="32"/>
          <w:szCs w:val="32"/>
        </w:rPr>
        <w:t>通过。</w:t>
      </w: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第三章   集中连片土地储备</w:t>
      </w:r>
    </w:p>
    <w:p>
      <w:pPr>
        <w:autoSpaceDE w:val="0"/>
        <w:autoSpaceDN w:val="0"/>
        <w:adjustRightInd w:val="0"/>
        <w:spacing w:line="579" w:lineRule="exact"/>
        <w:ind w:firstLine="640" w:firstLineChars="200"/>
        <w:rPr>
          <w:rFonts w:hint="default" w:ascii="Times New Roman" w:hAnsi="Times New Roman" w:eastAsia="黑体" w:cs="Times New Roman"/>
          <w:color w:val="000000"/>
          <w:sz w:val="32"/>
          <w:szCs w:val="32"/>
        </w:rPr>
      </w:pP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lang w:val="en-US" w:eastAsia="zh-CN"/>
        </w:rPr>
        <w:t>七</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集中连片土地储备是指通过新征收国有建设用地、政府各类收储存量建设用地，集中连片500亩以上、周边基础设施配套，可以随时使用的工业用地。</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lang w:val="en-US" w:eastAsia="zh-CN"/>
        </w:rPr>
        <w:t>八</w:t>
      </w:r>
      <w:r>
        <w:rPr>
          <w:rFonts w:hint="default" w:ascii="Times New Roman" w:hAnsi="Times New Roman" w:eastAsia="黑体" w:cs="Times New Roman"/>
          <w:color w:val="000000"/>
          <w:sz w:val="32"/>
          <w:szCs w:val="32"/>
        </w:rPr>
        <w:t xml:space="preserve">条  </w:t>
      </w:r>
      <w:r>
        <w:rPr>
          <w:rFonts w:hint="eastAsia" w:ascii="Times New Roman" w:hAnsi="Times New Roman" w:eastAsia="黑体" w:cs="Times New Roman"/>
          <w:color w:val="000000"/>
          <w:sz w:val="32"/>
          <w:szCs w:val="32"/>
          <w:lang w:val="en-US" w:eastAsia="zh-CN"/>
        </w:rPr>
        <w:t>2024</w:t>
      </w:r>
      <w:r>
        <w:rPr>
          <w:rFonts w:hint="default" w:ascii="Times New Roman" w:hAnsi="Times New Roman" w:eastAsia="仿宋_GB2312" w:cs="Times New Roman"/>
          <w:color w:val="000000"/>
          <w:sz w:val="32"/>
          <w:szCs w:val="32"/>
        </w:rPr>
        <w:t>年内完成编制</w:t>
      </w:r>
      <w:r>
        <w:rPr>
          <w:rFonts w:hint="eastAsia" w:ascii="Times New Roman" w:hAnsi="Times New Roman" w:eastAsia="仿宋_GB2312" w:cs="Times New Roman"/>
          <w:color w:val="000000"/>
          <w:sz w:val="32"/>
          <w:szCs w:val="32"/>
          <w:lang w:val="en-US" w:eastAsia="zh-CN"/>
        </w:rPr>
        <w:t>不少于</w:t>
      </w:r>
      <w:r>
        <w:rPr>
          <w:rFonts w:hint="default" w:ascii="Times New Roman" w:hAnsi="Times New Roman" w:eastAsia="仿宋_GB2312" w:cs="Times New Roman"/>
          <w:color w:val="000000"/>
          <w:sz w:val="32"/>
          <w:szCs w:val="32"/>
        </w:rPr>
        <w:t>2个500亩以上的连片土地使用方案，其中每个方案存量土地占比最低达到30%以上</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之后每年编制至少1个</w:t>
      </w:r>
      <w:r>
        <w:rPr>
          <w:rFonts w:hint="default" w:ascii="Times New Roman" w:hAnsi="Times New Roman" w:eastAsia="仿宋_GB2312" w:cs="Times New Roman"/>
          <w:color w:val="000000"/>
          <w:sz w:val="32"/>
          <w:szCs w:val="32"/>
        </w:rPr>
        <w:t>500亩以上的连片土地使用方案。</w:t>
      </w: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第四章   收储地块新上项目质效</w:t>
      </w:r>
    </w:p>
    <w:p>
      <w:pPr>
        <w:autoSpaceDE w:val="0"/>
        <w:autoSpaceDN w:val="0"/>
        <w:adjustRightInd w:val="0"/>
        <w:spacing w:line="579" w:lineRule="exact"/>
        <w:ind w:firstLine="640" w:firstLineChars="200"/>
        <w:rPr>
          <w:rFonts w:hint="default" w:ascii="Times New Roman" w:hAnsi="Times New Roman" w:eastAsia="黑体" w:cs="Times New Roman"/>
          <w:color w:val="000000"/>
          <w:sz w:val="32"/>
          <w:szCs w:val="32"/>
        </w:rPr>
      </w:pP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lang w:val="en-US" w:eastAsia="zh-CN"/>
        </w:rPr>
        <w:t>九</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收储地块新上项目质效，主要考评收储用地新上工业企业固定资产投资规模、项目质态。</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lang w:val="en-US" w:eastAsia="zh-CN"/>
        </w:rPr>
        <w:t>十</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加大招商选资力度，强化前期项目信息研判，力争在世界500强、知名跨国公司、主板上市公司、国家专精特新企业和高技术企业的项目招引上取得更大突破。</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新招引项目优先使用收储用地，2024年新招引落户固定资产投资亿元以上项目45个，其中10亿元-50亿元项目5个，50亿元-100亿元项目2个，100亿元项目1个。</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val="en-US" w:eastAsia="zh-CN"/>
        </w:rPr>
        <w:t>二</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严格落实淮安市新上工业项目控制性指标指引要求，在亩均投资额、开票、税收等方面过程性督促落地企业严格遵守投资协议要求。</w:t>
      </w: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第五章   地区总体质效提升</w:t>
      </w:r>
    </w:p>
    <w:p>
      <w:pPr>
        <w:autoSpaceDE w:val="0"/>
        <w:autoSpaceDN w:val="0"/>
        <w:adjustRightInd w:val="0"/>
        <w:spacing w:line="579" w:lineRule="exact"/>
        <w:ind w:firstLine="640" w:firstLineChars="200"/>
        <w:rPr>
          <w:rFonts w:hint="default" w:ascii="Times New Roman" w:hAnsi="Times New Roman" w:eastAsia="黑体" w:cs="Times New Roman"/>
          <w:color w:val="000000"/>
          <w:sz w:val="32"/>
          <w:szCs w:val="32"/>
        </w:rPr>
      </w:pP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地区总体质效提升主要考评</w:t>
      </w:r>
      <w:r>
        <w:rPr>
          <w:rFonts w:hint="eastAsia" w:ascii="Times New Roman" w:hAnsi="Times New Roman" w:eastAsia="仿宋_GB2312" w:cs="Times New Roman"/>
          <w:color w:val="000000"/>
          <w:sz w:val="32"/>
          <w:szCs w:val="32"/>
          <w:lang w:val="en-US" w:eastAsia="zh-CN"/>
        </w:rPr>
        <w:t>县经济</w:t>
      </w:r>
      <w:r>
        <w:rPr>
          <w:rFonts w:hint="default" w:ascii="Times New Roman" w:hAnsi="Times New Roman" w:eastAsia="仿宋_GB2312" w:cs="Times New Roman"/>
          <w:color w:val="000000"/>
          <w:sz w:val="32"/>
          <w:szCs w:val="32"/>
        </w:rPr>
        <w:t>开发区</w:t>
      </w:r>
      <w:r>
        <w:rPr>
          <w:rFonts w:hint="eastAsia"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各镇街工业集中区工业企业亩均税收和亩均开票总体质效提升情况。</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坚持“一企一策”，鼓励低效工业用地企业通过技改投入、改建扩建、招引项目、分割转让、厂房租赁、兼并重组、收购收储、取缔关停等方式，提高亩均产出绩效。县“一区三园”工业企业亩均税收、开票较上一年度增长20%以上。</w:t>
      </w:r>
    </w:p>
    <w:p>
      <w:pPr>
        <w:autoSpaceDE w:val="0"/>
        <w:autoSpaceDN w:val="0"/>
        <w:adjustRightInd w:val="0"/>
        <w:spacing w:line="579" w:lineRule="exact"/>
        <w:ind w:firstLine="1600" w:firstLineChars="500"/>
        <w:rPr>
          <w:rFonts w:hint="default" w:ascii="Times New Roman" w:hAnsi="Times New Roman" w:eastAsia="黑体" w:cs="Times New Roman"/>
          <w:color w:val="000000"/>
          <w:kern w:val="0"/>
          <w:sz w:val="32"/>
          <w:szCs w:val="32"/>
        </w:rPr>
      </w:pPr>
    </w:p>
    <w:p>
      <w:pPr>
        <w:autoSpaceDE w:val="0"/>
        <w:autoSpaceDN w:val="0"/>
        <w:adjustRightInd w:val="0"/>
        <w:spacing w:line="579" w:lineRule="exact"/>
        <w:ind w:firstLine="1600" w:firstLineChars="5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第六章   批而未供和供而未用土地处置</w:t>
      </w:r>
    </w:p>
    <w:p>
      <w:pPr>
        <w:autoSpaceDE w:val="0"/>
        <w:autoSpaceDN w:val="0"/>
        <w:adjustRightInd w:val="0"/>
        <w:spacing w:line="579" w:lineRule="exact"/>
        <w:ind w:firstLine="640" w:firstLineChars="200"/>
        <w:rPr>
          <w:rFonts w:hint="default" w:ascii="Times New Roman" w:hAnsi="Times New Roman" w:eastAsia="黑体" w:cs="Times New Roman"/>
          <w:color w:val="000000"/>
          <w:sz w:val="32"/>
          <w:szCs w:val="32"/>
        </w:rPr>
      </w:pP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val="en-US" w:eastAsia="zh-CN"/>
        </w:rPr>
        <w:t>五</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批而未供是指农用地转用或征收土地方案已经国务院或省人民政府依法批准，市、县人民政府已完成征收实施工作尚未供应的土地（含未办理供地手续但已经使用的土地），重点是2009年1月1日至2022年12月31日，经依法批准征收，尚未供应的工业用地。</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全面梳理批而未供地块，形成台账，上图入库，制定年度盘活计划报领导小组研究。县“一区三园”范围内每年处置面积应超过批而未供总面积25%以上。</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lang w:val="en-US" w:eastAsia="zh-CN"/>
        </w:rPr>
        <w:t>七</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供而未用是指国有建设用地使用权人超过土地出让合同约定的动工开发日期满一年未动工开发的工业用地；已动工开发但开发建设用地面积占应动工开发建设用地总面积不足三分之一或者已投资额占总投资额不足25%，中止开发建设满一年的工业用地。</w:t>
      </w:r>
    </w:p>
    <w:p>
      <w:pPr>
        <w:autoSpaceDE w:val="0"/>
        <w:autoSpaceDN w:val="0"/>
        <w:adjustRightInd w:val="0"/>
        <w:spacing w:line="579" w:lineRule="exact"/>
        <w:ind w:firstLine="62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1"/>
          <w:szCs w:val="31"/>
          <w:shd w:val="clear" w:color="auto" w:fill="FFFFFF"/>
        </w:rPr>
        <w:t>第十</w:t>
      </w:r>
      <w:r>
        <w:rPr>
          <w:rFonts w:hint="eastAsia" w:ascii="Times New Roman" w:hAnsi="Times New Roman" w:eastAsia="黑体" w:cs="Times New Roman"/>
          <w:color w:val="000000"/>
          <w:sz w:val="31"/>
          <w:szCs w:val="31"/>
          <w:shd w:val="clear" w:color="auto" w:fill="FFFFFF"/>
          <w:lang w:val="en-US" w:eastAsia="zh-CN"/>
        </w:rPr>
        <w:t>八</w:t>
      </w:r>
      <w:r>
        <w:rPr>
          <w:rFonts w:hint="default" w:ascii="Times New Roman" w:hAnsi="Times New Roman" w:eastAsia="黑体" w:cs="Times New Roman"/>
          <w:color w:val="000000"/>
          <w:sz w:val="31"/>
          <w:szCs w:val="31"/>
          <w:shd w:val="clear" w:color="auto" w:fill="FFFFFF"/>
        </w:rPr>
        <w:t>条</w:t>
      </w:r>
      <w:r>
        <w:rPr>
          <w:rFonts w:hint="default" w:ascii="Times New Roman" w:hAnsi="Times New Roman" w:eastAsia="仿宋" w:cs="Times New Roman"/>
          <w:color w:val="000000"/>
          <w:sz w:val="31"/>
          <w:szCs w:val="31"/>
          <w:shd w:val="clear" w:color="auto" w:fill="FFFFFF"/>
        </w:rPr>
        <w:t xml:space="preserve">  </w:t>
      </w:r>
      <w:r>
        <w:rPr>
          <w:rFonts w:hint="default" w:ascii="Times New Roman" w:hAnsi="Times New Roman" w:eastAsia="仿宋_GB2312" w:cs="Times New Roman"/>
          <w:color w:val="000000"/>
          <w:sz w:val="32"/>
          <w:szCs w:val="32"/>
        </w:rPr>
        <w:t>全面梳理供而未用的工业宗地，形成台账，上图入库，县自然资源和规划局与宗地使用权人协商一致后，拟订供而未用土地处置方案，报县人民政府批准后实施。县“一区三园”范围内每年处置面积应超过供而未用总面积25%以上。</w:t>
      </w:r>
    </w:p>
    <w:p>
      <w:pPr>
        <w:autoSpaceDE w:val="0"/>
        <w:autoSpaceDN w:val="0"/>
        <w:adjustRightInd w:val="0"/>
        <w:spacing w:line="579" w:lineRule="exact"/>
        <w:ind w:firstLine="620" w:firstLineChars="200"/>
        <w:rPr>
          <w:rFonts w:hint="default" w:ascii="Times New Roman" w:hAnsi="Times New Roman" w:eastAsia="仿宋_GB2312" w:cs="Times New Roman"/>
          <w:color w:val="000000"/>
          <w:sz w:val="32"/>
          <w:szCs w:val="32"/>
          <w:lang w:eastAsia="zh-Hans"/>
        </w:rPr>
      </w:pPr>
      <w:r>
        <w:rPr>
          <w:rFonts w:hint="default" w:ascii="Times New Roman" w:hAnsi="Times New Roman" w:eastAsia="黑体" w:cs="Times New Roman"/>
          <w:color w:val="000000"/>
          <w:sz w:val="31"/>
          <w:szCs w:val="31"/>
          <w:shd w:val="clear" w:color="auto" w:fill="FFFFFF"/>
        </w:rPr>
        <w:t>第十</w:t>
      </w:r>
      <w:r>
        <w:rPr>
          <w:rFonts w:hint="eastAsia" w:ascii="Times New Roman" w:hAnsi="Times New Roman" w:eastAsia="黑体" w:cs="Times New Roman"/>
          <w:color w:val="000000"/>
          <w:sz w:val="31"/>
          <w:szCs w:val="31"/>
          <w:shd w:val="clear" w:color="auto" w:fill="FFFFFF"/>
          <w:lang w:val="en-US" w:eastAsia="zh-CN"/>
        </w:rPr>
        <w:t>九</w:t>
      </w:r>
      <w:r>
        <w:rPr>
          <w:rFonts w:hint="default" w:ascii="Times New Roman" w:hAnsi="Times New Roman" w:eastAsia="黑体" w:cs="Times New Roman"/>
          <w:color w:val="000000"/>
          <w:sz w:val="31"/>
          <w:szCs w:val="31"/>
          <w:shd w:val="clear" w:color="auto" w:fill="FFFFFF"/>
        </w:rPr>
        <w:t xml:space="preserve">条  </w:t>
      </w:r>
      <w:r>
        <w:rPr>
          <w:rFonts w:hint="default" w:ascii="Times New Roman" w:hAnsi="Times New Roman" w:eastAsia="仿宋_GB2312" w:cs="Times New Roman"/>
          <w:color w:val="000000"/>
          <w:sz w:val="32"/>
          <w:szCs w:val="32"/>
          <w:lang w:eastAsia="zh-Hans"/>
        </w:rPr>
        <w:t>因</w:t>
      </w:r>
      <w:r>
        <w:rPr>
          <w:rFonts w:hint="default" w:ascii="Times New Roman" w:hAnsi="Times New Roman" w:eastAsia="仿宋_GB2312" w:cs="Times New Roman"/>
          <w:color w:val="000000"/>
          <w:sz w:val="32"/>
          <w:szCs w:val="32"/>
        </w:rPr>
        <w:t>产业规划调整等</w:t>
      </w:r>
      <w:r>
        <w:rPr>
          <w:rFonts w:hint="default" w:ascii="Times New Roman" w:hAnsi="Times New Roman" w:eastAsia="仿宋_GB2312" w:cs="Times New Roman"/>
          <w:color w:val="000000"/>
          <w:sz w:val="32"/>
          <w:szCs w:val="32"/>
          <w:lang w:eastAsia="zh-Hans"/>
        </w:rPr>
        <w:t>造成</w:t>
      </w:r>
      <w:r>
        <w:rPr>
          <w:rFonts w:hint="default" w:ascii="Times New Roman" w:hAnsi="Times New Roman" w:eastAsia="仿宋_GB2312" w:cs="Times New Roman"/>
          <w:color w:val="000000"/>
          <w:sz w:val="32"/>
          <w:szCs w:val="32"/>
        </w:rPr>
        <w:t>供而未用的</w:t>
      </w:r>
      <w:r>
        <w:rPr>
          <w:rFonts w:hint="default" w:ascii="Times New Roman" w:hAnsi="Times New Roman" w:eastAsia="仿宋_GB2312" w:cs="Times New Roman"/>
          <w:color w:val="000000"/>
          <w:sz w:val="32"/>
          <w:szCs w:val="32"/>
          <w:lang w:eastAsia="zh-Hans"/>
        </w:rPr>
        <w:t>，且能在短期内恢复开工的，经县人民政府批准，通过调整规划设计条件、延长动工开发期限等方式进行处置；不能在短期内恢复开工的，应采用安排临时使用、协议收回等方式进行处置。</w:t>
      </w:r>
    </w:p>
    <w:p>
      <w:pPr>
        <w:autoSpaceDE w:val="0"/>
        <w:autoSpaceDN w:val="0"/>
        <w:adjustRightInd w:val="0"/>
        <w:spacing w:line="579" w:lineRule="exact"/>
        <w:ind w:firstLine="62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1"/>
          <w:szCs w:val="31"/>
          <w:shd w:val="clear" w:color="auto" w:fill="FFFFFF"/>
        </w:rPr>
        <w:t>第</w:t>
      </w:r>
      <w:r>
        <w:rPr>
          <w:rFonts w:hint="eastAsia" w:ascii="Times New Roman" w:hAnsi="Times New Roman" w:eastAsia="黑体" w:cs="Times New Roman"/>
          <w:color w:val="000000"/>
          <w:kern w:val="0"/>
          <w:sz w:val="31"/>
          <w:szCs w:val="31"/>
          <w:shd w:val="clear" w:color="auto" w:fill="FFFFFF"/>
          <w:lang w:val="en-US" w:eastAsia="zh-CN"/>
        </w:rPr>
        <w:t>二十</w:t>
      </w:r>
      <w:r>
        <w:rPr>
          <w:rFonts w:hint="default" w:ascii="Times New Roman" w:hAnsi="Times New Roman" w:eastAsia="黑体" w:cs="Times New Roman"/>
          <w:color w:val="000000"/>
          <w:kern w:val="0"/>
          <w:sz w:val="31"/>
          <w:szCs w:val="31"/>
          <w:shd w:val="clear" w:color="auto" w:fill="FFFFFF"/>
        </w:rPr>
        <w:t xml:space="preserve">条  </w:t>
      </w:r>
      <w:r>
        <w:rPr>
          <w:rFonts w:hint="default" w:ascii="Times New Roman" w:hAnsi="Times New Roman" w:eastAsia="仿宋_GB2312" w:cs="Times New Roman"/>
          <w:color w:val="000000"/>
          <w:sz w:val="32"/>
          <w:szCs w:val="32"/>
          <w:lang w:eastAsia="zh-Hans"/>
        </w:rPr>
        <w:t>因企业自身原因造成</w:t>
      </w:r>
      <w:r>
        <w:rPr>
          <w:rFonts w:hint="default" w:ascii="Times New Roman" w:hAnsi="Times New Roman" w:eastAsia="仿宋_GB2312" w:cs="Times New Roman"/>
          <w:color w:val="000000"/>
          <w:sz w:val="32"/>
          <w:szCs w:val="32"/>
        </w:rPr>
        <w:t>供而未用的</w:t>
      </w:r>
      <w:r>
        <w:rPr>
          <w:rFonts w:hint="default" w:ascii="Times New Roman" w:hAnsi="Times New Roman" w:eastAsia="仿宋_GB2312" w:cs="Times New Roman"/>
          <w:color w:val="000000"/>
          <w:sz w:val="32"/>
          <w:szCs w:val="32"/>
          <w:lang w:eastAsia="zh-Hans"/>
        </w:rPr>
        <w:t>，且未按期动工建设满</w:t>
      </w: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eastAsia="zh-Hans"/>
        </w:rPr>
        <w:t>年的，又不能经协商签订补充协议重新约定开竣工时间开工建设的，依法征缴</w:t>
      </w:r>
      <w:r>
        <w:rPr>
          <w:rFonts w:hint="default" w:ascii="Times New Roman" w:hAnsi="Times New Roman" w:eastAsia="仿宋_GB2312" w:cs="Times New Roman"/>
          <w:color w:val="000000"/>
          <w:sz w:val="32"/>
          <w:szCs w:val="32"/>
        </w:rPr>
        <w:t>相关</w:t>
      </w:r>
      <w:r>
        <w:rPr>
          <w:rFonts w:hint="default" w:ascii="Times New Roman" w:hAnsi="Times New Roman" w:eastAsia="仿宋_GB2312" w:cs="Times New Roman"/>
          <w:color w:val="000000"/>
          <w:sz w:val="32"/>
          <w:szCs w:val="32"/>
          <w:lang w:eastAsia="zh-Hans"/>
        </w:rPr>
        <w:t>费</w:t>
      </w:r>
      <w:r>
        <w:rPr>
          <w:rFonts w:hint="default" w:ascii="Times New Roman" w:hAnsi="Times New Roman" w:eastAsia="仿宋_GB2312" w:cs="Times New Roman"/>
          <w:color w:val="000000"/>
          <w:sz w:val="32"/>
          <w:szCs w:val="32"/>
        </w:rPr>
        <w:t>用</w:t>
      </w:r>
      <w:r>
        <w:rPr>
          <w:rFonts w:hint="default" w:ascii="Times New Roman" w:hAnsi="Times New Roman" w:eastAsia="仿宋_GB2312" w:cs="Times New Roman"/>
          <w:color w:val="000000"/>
          <w:sz w:val="32"/>
          <w:szCs w:val="32"/>
          <w:lang w:eastAsia="zh-Hans"/>
        </w:rPr>
        <w:t>。对企业自身原因无法动工开发满两年的，依法收回</w:t>
      </w:r>
      <w:r>
        <w:rPr>
          <w:rFonts w:hint="default" w:ascii="Times New Roman" w:hAnsi="Times New Roman" w:eastAsia="仿宋_GB2312" w:cs="Times New Roman"/>
          <w:color w:val="000000"/>
          <w:sz w:val="32"/>
          <w:szCs w:val="32"/>
        </w:rPr>
        <w:t>国有</w:t>
      </w:r>
      <w:r>
        <w:rPr>
          <w:rFonts w:hint="default" w:ascii="Times New Roman" w:hAnsi="Times New Roman" w:eastAsia="仿宋_GB2312" w:cs="Times New Roman"/>
          <w:color w:val="000000"/>
          <w:sz w:val="32"/>
          <w:szCs w:val="32"/>
          <w:lang w:eastAsia="zh-Hans"/>
        </w:rPr>
        <w:t>建设用地使用权。</w:t>
      </w: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第七章   责任分工</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p>
    <w:p>
      <w:pPr>
        <w:autoSpaceDE w:val="0"/>
        <w:autoSpaceDN w:val="0"/>
        <w:adjustRightInd w:val="0"/>
        <w:spacing w:line="579" w:lineRule="exact"/>
        <w:ind w:firstLine="62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1"/>
          <w:szCs w:val="31"/>
          <w:shd w:val="clear" w:color="auto" w:fill="FFFFFF"/>
        </w:rPr>
        <w:t>第二十</w:t>
      </w:r>
      <w:r>
        <w:rPr>
          <w:rFonts w:hint="eastAsia" w:ascii="Times New Roman" w:hAnsi="Times New Roman" w:eastAsia="黑体" w:cs="Times New Roman"/>
          <w:color w:val="000000"/>
          <w:kern w:val="0"/>
          <w:sz w:val="31"/>
          <w:szCs w:val="31"/>
          <w:shd w:val="clear" w:color="auto" w:fill="FFFFFF"/>
          <w:lang w:val="en-US" w:eastAsia="zh-CN"/>
        </w:rPr>
        <w:t>一</w:t>
      </w:r>
      <w:r>
        <w:rPr>
          <w:rFonts w:hint="default" w:ascii="Times New Roman" w:hAnsi="Times New Roman" w:eastAsia="黑体" w:cs="Times New Roman"/>
          <w:color w:val="000000"/>
          <w:kern w:val="0"/>
          <w:sz w:val="31"/>
          <w:szCs w:val="31"/>
          <w:shd w:val="clear" w:color="auto" w:fill="FFFFFF"/>
        </w:rPr>
        <w:t xml:space="preserve">条  </w:t>
      </w:r>
      <w:r>
        <w:rPr>
          <w:rFonts w:hint="default" w:ascii="Times New Roman" w:hAnsi="Times New Roman" w:eastAsia="仿宋_GB2312" w:cs="Times New Roman"/>
          <w:color w:val="000000"/>
          <w:sz w:val="32"/>
          <w:szCs w:val="32"/>
        </w:rPr>
        <w:t>全县低效工业用地盘活利用工作由领导小组办公室负责统筹协调、督促指导等具体工作。</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县工信局</w:t>
      </w:r>
      <w:r>
        <w:rPr>
          <w:rFonts w:hint="eastAsia" w:ascii="Times New Roman" w:hAnsi="Times New Roman" w:eastAsia="仿宋_GB2312" w:cs="Times New Roman"/>
          <w:color w:val="000000"/>
          <w:sz w:val="32"/>
          <w:szCs w:val="32"/>
          <w:highlight w:val="none"/>
          <w:lang w:val="en-US" w:eastAsia="zh-CN"/>
        </w:rPr>
        <w:t>负责依据</w:t>
      </w:r>
      <w:r>
        <w:rPr>
          <w:rFonts w:hint="default" w:ascii="Times New Roman" w:hAnsi="Times New Roman" w:eastAsia="仿宋_GB2312" w:cs="Times New Roman"/>
          <w:color w:val="000000"/>
          <w:sz w:val="32"/>
          <w:szCs w:val="32"/>
          <w:highlight w:val="none"/>
        </w:rPr>
        <w:t>市工信局制定的工业企业分类评价指标体系和评价办法，将工业企业按照A、B、C、D四类评级分类</w:t>
      </w:r>
      <w:r>
        <w:rPr>
          <w:rFonts w:hint="eastAsia" w:ascii="Times New Roman" w:hAnsi="Times New Roman" w:eastAsia="仿宋_GB2312" w:cs="Times New Roman"/>
          <w:color w:val="000000"/>
          <w:sz w:val="32"/>
          <w:szCs w:val="32"/>
          <w:highlight w:val="none"/>
          <w:lang w:val="en-US" w:eastAsia="zh-CN"/>
        </w:rPr>
        <w:t>并初步筛选</w:t>
      </w:r>
      <w:r>
        <w:rPr>
          <w:rFonts w:hint="default" w:ascii="Times New Roman" w:hAnsi="Times New Roman" w:eastAsia="仿宋_GB2312" w:cs="Times New Roman"/>
          <w:color w:val="000000"/>
          <w:sz w:val="32"/>
          <w:szCs w:val="32"/>
          <w:highlight w:val="none"/>
        </w:rPr>
        <w:t>部分C类企业和全部D类企业</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并配合县经济开发区形成</w:t>
      </w:r>
      <w:r>
        <w:rPr>
          <w:rFonts w:hint="default" w:ascii="Times New Roman" w:hAnsi="Times New Roman" w:eastAsia="仿宋_GB2312" w:cs="Times New Roman"/>
          <w:color w:val="000000"/>
          <w:sz w:val="32"/>
          <w:szCs w:val="32"/>
          <w:highlight w:val="none"/>
        </w:rPr>
        <w:t>低效工业企业</w:t>
      </w:r>
      <w:r>
        <w:rPr>
          <w:rFonts w:hint="eastAsia" w:ascii="Times New Roman" w:hAnsi="Times New Roman" w:eastAsia="仿宋_GB2312" w:cs="Times New Roman"/>
          <w:color w:val="000000"/>
          <w:sz w:val="32"/>
          <w:szCs w:val="32"/>
          <w:highlight w:val="none"/>
          <w:lang w:val="en-US" w:eastAsia="zh-CN"/>
        </w:rPr>
        <w:t>名单</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县经济开发区、</w:t>
      </w:r>
      <w:r>
        <w:rPr>
          <w:rFonts w:hint="default" w:ascii="Times New Roman" w:hAnsi="Times New Roman" w:eastAsia="仿宋_GB2312" w:cs="Times New Roman"/>
          <w:color w:val="000000"/>
          <w:sz w:val="32"/>
          <w:szCs w:val="32"/>
          <w:highlight w:val="none"/>
        </w:rPr>
        <w:t>各镇</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街道</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亩均税收和亩均开票总体质效提升</w:t>
      </w:r>
      <w:r>
        <w:rPr>
          <w:rFonts w:hint="default" w:ascii="Times New Roman" w:hAnsi="Times New Roman" w:eastAsia="仿宋_GB2312" w:cs="Times New Roman"/>
          <w:color w:val="000000"/>
          <w:sz w:val="32"/>
          <w:szCs w:val="32"/>
          <w:highlight w:val="none"/>
        </w:rPr>
        <w:t>工作</w:t>
      </w:r>
      <w:r>
        <w:rPr>
          <w:rFonts w:hint="default" w:ascii="Times New Roman" w:hAnsi="Times New Roman" w:eastAsia="仿宋_GB2312" w:cs="Times New Roman"/>
          <w:color w:val="000000"/>
          <w:sz w:val="32"/>
          <w:szCs w:val="32"/>
        </w:rPr>
        <w:t>。</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县自然资源和规划局负责批而未供和供而未用土地各项工作；配合</w:t>
      </w:r>
      <w:r>
        <w:rPr>
          <w:rFonts w:hint="eastAsia" w:ascii="Times New Roman" w:hAnsi="Times New Roman" w:eastAsia="仿宋_GB2312" w:cs="Times New Roman"/>
          <w:color w:val="000000"/>
          <w:sz w:val="32"/>
          <w:szCs w:val="32"/>
          <w:lang w:val="en-US" w:eastAsia="zh-CN"/>
        </w:rPr>
        <w:t>县经济</w:t>
      </w:r>
      <w:r>
        <w:rPr>
          <w:rFonts w:hint="default" w:ascii="Times New Roman" w:hAnsi="Times New Roman" w:eastAsia="仿宋_GB2312" w:cs="Times New Roman"/>
          <w:color w:val="000000"/>
          <w:sz w:val="32"/>
          <w:szCs w:val="32"/>
        </w:rPr>
        <w:t>开发区做好500亩</w:t>
      </w:r>
      <w:r>
        <w:rPr>
          <w:rFonts w:hint="eastAsia" w:ascii="Times New Roman" w:hAnsi="Times New Roman" w:eastAsia="仿宋_GB2312" w:cs="Times New Roman"/>
          <w:color w:val="000000"/>
          <w:sz w:val="32"/>
          <w:szCs w:val="32"/>
          <w:lang w:val="en-US" w:eastAsia="zh-CN"/>
        </w:rPr>
        <w:t>以上</w:t>
      </w:r>
      <w:r>
        <w:rPr>
          <w:rFonts w:hint="default" w:ascii="Times New Roman" w:hAnsi="Times New Roman" w:eastAsia="仿宋_GB2312" w:cs="Times New Roman"/>
          <w:color w:val="000000"/>
          <w:sz w:val="32"/>
          <w:szCs w:val="32"/>
        </w:rPr>
        <w:t>集中连片土地使用方案编制。</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县招商办负责收储地块新上项目质效工作。</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经济开发区负责低效工业企业调查摸排、上图入库，每年制定年度低效工业企业盘活计划并组织实施；编制500亩以上的连片土地使用方案并完成储备；配合县自然资源和规划局完成批而未供和供而未用土地处置工作。</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街道</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负责低效工业企业调查摸排、上图入库，每年制定年度低效工业企业盘活计划并组织实施；配合县自然资源和规划局完成批而未供和供而未用土地处置工作。</w:t>
      </w: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p>
    <w:p>
      <w:pPr>
        <w:autoSpaceDE w:val="0"/>
        <w:autoSpaceDN w:val="0"/>
        <w:adjustRightInd w:val="0"/>
        <w:spacing w:line="579"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第八章   附  则</w:t>
      </w:r>
    </w:p>
    <w:p>
      <w:pPr>
        <w:autoSpaceDE w:val="0"/>
        <w:autoSpaceDN w:val="0"/>
        <w:adjustRightInd w:val="0"/>
        <w:spacing w:line="579" w:lineRule="exact"/>
        <w:ind w:firstLine="620" w:firstLineChars="200"/>
        <w:rPr>
          <w:rFonts w:hint="default" w:ascii="Times New Roman" w:hAnsi="Times New Roman" w:eastAsia="黑体" w:cs="Times New Roman"/>
          <w:color w:val="000000"/>
          <w:kern w:val="0"/>
          <w:sz w:val="31"/>
          <w:szCs w:val="31"/>
          <w:shd w:val="clear" w:color="auto" w:fill="FFFFFF"/>
        </w:rPr>
      </w:pPr>
    </w:p>
    <w:p>
      <w:pPr>
        <w:autoSpaceDE w:val="0"/>
        <w:autoSpaceDN w:val="0"/>
        <w:adjustRightInd w:val="0"/>
        <w:spacing w:line="579" w:lineRule="exact"/>
        <w:ind w:firstLine="62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1"/>
          <w:szCs w:val="31"/>
          <w:shd w:val="clear" w:color="auto" w:fill="FFFFFF"/>
        </w:rPr>
        <w:t>第二十</w:t>
      </w:r>
      <w:r>
        <w:rPr>
          <w:rFonts w:hint="eastAsia" w:ascii="Times New Roman" w:hAnsi="Times New Roman" w:eastAsia="黑体" w:cs="Times New Roman"/>
          <w:color w:val="000000"/>
          <w:kern w:val="0"/>
          <w:sz w:val="31"/>
          <w:szCs w:val="31"/>
          <w:shd w:val="clear" w:color="auto" w:fill="FFFFFF"/>
          <w:lang w:val="en-US" w:eastAsia="zh-CN"/>
        </w:rPr>
        <w:t>二</w:t>
      </w:r>
      <w:r>
        <w:rPr>
          <w:rFonts w:hint="default" w:ascii="Times New Roman" w:hAnsi="Times New Roman" w:eastAsia="黑体" w:cs="Times New Roman"/>
          <w:color w:val="000000"/>
          <w:kern w:val="0"/>
          <w:sz w:val="31"/>
          <w:szCs w:val="31"/>
          <w:shd w:val="clear" w:color="auto" w:fill="FFFFFF"/>
        </w:rPr>
        <w:t xml:space="preserve">条  </w:t>
      </w:r>
      <w:r>
        <w:rPr>
          <w:rFonts w:hint="default" w:ascii="Times New Roman" w:hAnsi="Times New Roman" w:eastAsia="仿宋_GB2312" w:cs="Times New Roman"/>
          <w:color w:val="000000"/>
          <w:sz w:val="32"/>
          <w:szCs w:val="32"/>
        </w:rPr>
        <w:t>低效工业企业盘活利用工作实行动态管理，每年度调整一次。</w:t>
      </w:r>
    </w:p>
    <w:p>
      <w:pPr>
        <w:autoSpaceDE w:val="0"/>
        <w:autoSpaceDN w:val="0"/>
        <w:adjustRightInd w:val="0"/>
        <w:spacing w:line="579" w:lineRule="exact"/>
        <w:ind w:firstLine="62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1"/>
          <w:szCs w:val="31"/>
          <w:shd w:val="clear" w:color="auto" w:fill="FFFFFF"/>
        </w:rPr>
        <w:t>第二十</w:t>
      </w:r>
      <w:r>
        <w:rPr>
          <w:rFonts w:hint="eastAsia" w:ascii="Times New Roman" w:hAnsi="Times New Roman" w:eastAsia="黑体" w:cs="Times New Roman"/>
          <w:color w:val="000000"/>
          <w:kern w:val="0"/>
          <w:sz w:val="31"/>
          <w:szCs w:val="31"/>
          <w:shd w:val="clear" w:color="auto" w:fill="FFFFFF"/>
          <w:lang w:val="en-US" w:eastAsia="zh-CN"/>
        </w:rPr>
        <w:t>三</w:t>
      </w:r>
      <w:r>
        <w:rPr>
          <w:rFonts w:hint="default" w:ascii="Times New Roman" w:hAnsi="Times New Roman" w:eastAsia="黑体" w:cs="Times New Roman"/>
          <w:color w:val="000000"/>
          <w:kern w:val="0"/>
          <w:sz w:val="31"/>
          <w:szCs w:val="31"/>
          <w:shd w:val="clear" w:color="auto" w:fill="FFFFFF"/>
        </w:rPr>
        <w:t>条</w:t>
      </w:r>
      <w:r>
        <w:rPr>
          <w:rFonts w:hint="default" w:ascii="Times New Roman" w:hAnsi="Times New Roman" w:eastAsia="仿宋_GB2312" w:cs="Times New Roman"/>
          <w:color w:val="000000"/>
          <w:sz w:val="32"/>
          <w:szCs w:val="32"/>
        </w:rPr>
        <w:t xml:space="preserve">  低效工业企业盘活利用工作领导小组相关部门和人员未经允许，不得使用相关数据对外或在互联网上发布相关信息。对在工作中违反纪律规定的部门和人员依法依规追究责任。</w:t>
      </w:r>
    </w:p>
    <w:p>
      <w:pPr>
        <w:autoSpaceDE w:val="0"/>
        <w:autoSpaceDN w:val="0"/>
        <w:adjustRightInd w:val="0"/>
        <w:spacing w:line="579" w:lineRule="exact"/>
        <w:ind w:firstLine="62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1"/>
          <w:szCs w:val="31"/>
          <w:shd w:val="clear" w:color="auto" w:fill="FFFFFF"/>
        </w:rPr>
        <w:t>第二十</w:t>
      </w:r>
      <w:r>
        <w:rPr>
          <w:rFonts w:hint="eastAsia" w:ascii="Times New Roman" w:hAnsi="Times New Roman" w:eastAsia="黑体" w:cs="Times New Roman"/>
          <w:color w:val="000000"/>
          <w:kern w:val="0"/>
          <w:sz w:val="31"/>
          <w:szCs w:val="31"/>
          <w:shd w:val="clear" w:color="auto" w:fill="FFFFFF"/>
          <w:lang w:val="en-US" w:eastAsia="zh-CN"/>
        </w:rPr>
        <w:t>四</w:t>
      </w:r>
      <w:r>
        <w:rPr>
          <w:rFonts w:hint="default" w:ascii="Times New Roman" w:hAnsi="Times New Roman" w:eastAsia="黑体" w:cs="Times New Roman"/>
          <w:color w:val="000000"/>
          <w:kern w:val="0"/>
          <w:sz w:val="31"/>
          <w:szCs w:val="31"/>
          <w:shd w:val="clear" w:color="auto" w:fill="FFFFFF"/>
        </w:rPr>
        <w:t xml:space="preserve">条  </w:t>
      </w:r>
      <w:r>
        <w:rPr>
          <w:rFonts w:hint="default" w:ascii="Times New Roman" w:hAnsi="Times New Roman" w:eastAsia="仿宋_GB2312" w:cs="Times New Roman"/>
          <w:color w:val="000000"/>
          <w:sz w:val="32"/>
          <w:szCs w:val="32"/>
        </w:rPr>
        <w:t>其他用途的低效用地参照执行。</w:t>
      </w:r>
      <w:bookmarkEnd w:id="0"/>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附件：1．低效工业用地盘活利用计划表</w:t>
      </w:r>
    </w:p>
    <w:p>
      <w:pPr>
        <w:autoSpaceDE w:val="0"/>
        <w:autoSpaceDN w:val="0"/>
        <w:adjustRightInd w:val="0"/>
        <w:spacing w:line="579"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2．低效工业企业明细表（C类、D类）</w:t>
      </w:r>
    </w:p>
    <w:p>
      <w:pPr>
        <w:autoSpaceDE w:val="0"/>
        <w:autoSpaceDN w:val="0"/>
        <w:adjustRightInd w:val="0"/>
        <w:spacing w:line="579"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3．收储地块明细表</w:t>
      </w:r>
    </w:p>
    <w:p>
      <w:pPr>
        <w:autoSpaceDE w:val="0"/>
        <w:autoSpaceDN w:val="0"/>
        <w:adjustRightInd w:val="0"/>
        <w:spacing w:line="579"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4．批而未供地块明细表</w:t>
      </w:r>
    </w:p>
    <w:p>
      <w:pPr>
        <w:autoSpaceDE w:val="0"/>
        <w:autoSpaceDN w:val="0"/>
        <w:adjustRightInd w:val="0"/>
        <w:spacing w:line="579"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5．供而未用地块明细表</w:t>
      </w:r>
    </w:p>
    <w:p>
      <w:pPr>
        <w:autoSpaceDE w:val="0"/>
        <w:autoSpaceDN w:val="0"/>
        <w:adjustRightInd w:val="0"/>
        <w:spacing w:line="579" w:lineRule="exact"/>
        <w:ind w:firstLine="640" w:firstLineChars="200"/>
        <w:rPr>
          <w:rFonts w:hint="default" w:ascii="Times New Roman" w:hAnsi="Times New Roman" w:eastAsia="仿宋_GB2312" w:cs="Times New Roman"/>
          <w:color w:val="000000"/>
          <w:sz w:val="32"/>
          <w:szCs w:val="32"/>
        </w:rPr>
        <w:sectPr>
          <w:headerReference r:id="rId3" w:type="first"/>
          <w:footerReference r:id="rId6" w:type="first"/>
          <w:footerReference r:id="rId4" w:type="default"/>
          <w:footerReference r:id="rId5" w:type="even"/>
          <w:pgSz w:w="11906" w:h="16838"/>
          <w:pgMar w:top="2041" w:right="1531" w:bottom="2041" w:left="1531" w:header="851" w:footer="1417" w:gutter="0"/>
          <w:pgBorders w:offsetFrom="page">
            <w:top w:val="none" w:sz="0" w:space="0"/>
            <w:left w:val="none" w:sz="0" w:space="0"/>
            <w:bottom w:val="none" w:sz="0" w:space="0"/>
            <w:right w:val="none" w:sz="0" w:space="0"/>
          </w:pgBorders>
          <w:pgNumType w:fmt="numberInDash"/>
          <w:cols w:space="0" w:num="1"/>
          <w:rtlGutter w:val="0"/>
          <w:docGrid w:type="linesAndChars" w:linePitch="312" w:charSpace="0"/>
        </w:sectPr>
      </w:pPr>
    </w:p>
    <w:p>
      <w:pPr>
        <w:autoSpaceDE w:val="0"/>
        <w:autoSpaceDN w:val="0"/>
        <w:adjustRightInd w:val="0"/>
        <w:spacing w:line="51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autoSpaceDE w:val="0"/>
        <w:autoSpaceDN w:val="0"/>
        <w:adjustRightInd w:val="0"/>
        <w:spacing w:line="51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涟水县低效工业用地盘活利用计划表</w:t>
      </w:r>
    </w:p>
    <w:p>
      <w:pPr>
        <w:autoSpaceDE w:val="0"/>
        <w:autoSpaceDN w:val="0"/>
        <w:adjustRightInd w:val="0"/>
        <w:spacing w:line="510" w:lineRule="exact"/>
        <w:jc w:val="righ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kern w:val="0"/>
          <w:szCs w:val="21"/>
        </w:rPr>
        <w:t>单位：宗、亩、万元</w:t>
      </w:r>
    </w:p>
    <w:tbl>
      <w:tblPr>
        <w:tblStyle w:val="9"/>
        <w:tblW w:w="15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02"/>
        <w:gridCol w:w="489"/>
        <w:gridCol w:w="984"/>
        <w:gridCol w:w="730"/>
        <w:gridCol w:w="436"/>
        <w:gridCol w:w="874"/>
        <w:gridCol w:w="895"/>
        <w:gridCol w:w="437"/>
        <w:gridCol w:w="874"/>
        <w:gridCol w:w="895"/>
        <w:gridCol w:w="598"/>
        <w:gridCol w:w="874"/>
        <w:gridCol w:w="895"/>
        <w:gridCol w:w="426"/>
        <w:gridCol w:w="874"/>
        <w:gridCol w:w="895"/>
        <w:gridCol w:w="115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jc w:val="center"/>
        </w:trPr>
        <w:tc>
          <w:tcPr>
            <w:tcW w:w="426" w:type="dxa"/>
            <w:vMerge w:val="restart"/>
            <w:noWrap w:val="0"/>
            <w:vAlign w:val="center"/>
          </w:tcPr>
          <w:p>
            <w:pPr>
              <w:widowControl/>
              <w:jc w:val="center"/>
              <w:rPr>
                <w:rFonts w:hint="eastAsia" w:ascii="黑体" w:hAnsi="黑体" w:eastAsia="黑体" w:cs="黑体"/>
                <w:bCs/>
                <w:color w:val="000000"/>
                <w:kern w:val="0"/>
                <w:szCs w:val="21"/>
              </w:rPr>
            </w:pPr>
            <w:r>
              <w:rPr>
                <w:rFonts w:hint="eastAsia" w:ascii="黑体" w:hAnsi="黑体" w:eastAsia="黑体" w:cs="黑体"/>
                <w:bCs/>
                <w:color w:val="000000"/>
                <w:kern w:val="0"/>
                <w:szCs w:val="21"/>
              </w:rPr>
              <w:t>序号</w:t>
            </w:r>
          </w:p>
        </w:tc>
        <w:tc>
          <w:tcPr>
            <w:tcW w:w="1502" w:type="dxa"/>
            <w:vMerge w:val="restart"/>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类别</w:t>
            </w:r>
          </w:p>
        </w:tc>
        <w:tc>
          <w:tcPr>
            <w:tcW w:w="2203" w:type="dxa"/>
            <w:gridSpan w:val="3"/>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摸排底数（基数）</w:t>
            </w:r>
          </w:p>
        </w:tc>
        <w:tc>
          <w:tcPr>
            <w:tcW w:w="2205" w:type="dxa"/>
            <w:gridSpan w:val="3"/>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2024年</w:t>
            </w:r>
          </w:p>
        </w:tc>
        <w:tc>
          <w:tcPr>
            <w:tcW w:w="2206" w:type="dxa"/>
            <w:gridSpan w:val="3"/>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2025年</w:t>
            </w:r>
          </w:p>
        </w:tc>
        <w:tc>
          <w:tcPr>
            <w:tcW w:w="2367" w:type="dxa"/>
            <w:gridSpan w:val="3"/>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2026年</w:t>
            </w:r>
          </w:p>
        </w:tc>
        <w:tc>
          <w:tcPr>
            <w:tcW w:w="2195" w:type="dxa"/>
            <w:gridSpan w:val="3"/>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2027年</w:t>
            </w:r>
          </w:p>
        </w:tc>
        <w:tc>
          <w:tcPr>
            <w:tcW w:w="1155" w:type="dxa"/>
            <w:vMerge w:val="restart"/>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责任</w:t>
            </w:r>
          </w:p>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单位</w:t>
            </w:r>
          </w:p>
        </w:tc>
        <w:tc>
          <w:tcPr>
            <w:tcW w:w="920" w:type="dxa"/>
            <w:vMerge w:val="restart"/>
            <w:noWrap w:val="0"/>
            <w:vAlign w:val="center"/>
          </w:tcPr>
          <w:p>
            <w:pPr>
              <w:widowControl/>
              <w:jc w:val="center"/>
              <w:rPr>
                <w:rFonts w:hint="default" w:ascii="Times New Roman" w:hAnsi="Times New Roman" w:eastAsia="黑体" w:cs="Times New Roman"/>
                <w:bCs/>
                <w:color w:val="000000"/>
                <w:kern w:val="0"/>
                <w:szCs w:val="21"/>
              </w:rPr>
            </w:pPr>
            <w:r>
              <w:rPr>
                <w:rFonts w:hint="default" w:ascii="Times New Roman" w:hAnsi="Times New Roman" w:eastAsia="黑体" w:cs="Times New Roman"/>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blHeader/>
          <w:jc w:val="center"/>
        </w:trPr>
        <w:tc>
          <w:tcPr>
            <w:tcW w:w="426" w:type="dxa"/>
            <w:vMerge w:val="continue"/>
            <w:noWrap w:val="0"/>
            <w:vAlign w:val="center"/>
          </w:tcPr>
          <w:p>
            <w:pPr>
              <w:widowControl/>
              <w:jc w:val="left"/>
              <w:rPr>
                <w:rFonts w:hint="default" w:ascii="Times New Roman" w:hAnsi="Times New Roman" w:eastAsia="黑体" w:cs="Times New Roman"/>
                <w:bCs/>
                <w:color w:val="000000"/>
                <w:kern w:val="0"/>
                <w:szCs w:val="21"/>
              </w:rPr>
            </w:pPr>
          </w:p>
        </w:tc>
        <w:tc>
          <w:tcPr>
            <w:tcW w:w="1502" w:type="dxa"/>
            <w:vMerge w:val="continue"/>
            <w:noWrap w:val="0"/>
            <w:vAlign w:val="center"/>
          </w:tcPr>
          <w:p>
            <w:pPr>
              <w:widowControl/>
              <w:jc w:val="left"/>
              <w:rPr>
                <w:rFonts w:hint="default" w:ascii="Times New Roman" w:hAnsi="Times New Roman" w:eastAsia="楷体_GB2312" w:cs="Times New Roman"/>
                <w:bCs/>
                <w:color w:val="000000"/>
                <w:kern w:val="0"/>
                <w:szCs w:val="21"/>
              </w:rPr>
            </w:pPr>
          </w:p>
        </w:tc>
        <w:tc>
          <w:tcPr>
            <w:tcW w:w="489"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宗数</w:t>
            </w:r>
          </w:p>
        </w:tc>
        <w:tc>
          <w:tcPr>
            <w:tcW w:w="984"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面积</w:t>
            </w:r>
          </w:p>
        </w:tc>
        <w:tc>
          <w:tcPr>
            <w:tcW w:w="730"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占比</w:t>
            </w:r>
          </w:p>
        </w:tc>
        <w:tc>
          <w:tcPr>
            <w:tcW w:w="436"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宗数</w:t>
            </w:r>
          </w:p>
        </w:tc>
        <w:tc>
          <w:tcPr>
            <w:tcW w:w="874"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面积</w:t>
            </w:r>
          </w:p>
        </w:tc>
        <w:tc>
          <w:tcPr>
            <w:tcW w:w="895"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占比</w:t>
            </w:r>
          </w:p>
        </w:tc>
        <w:tc>
          <w:tcPr>
            <w:tcW w:w="437"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宗数</w:t>
            </w:r>
          </w:p>
        </w:tc>
        <w:tc>
          <w:tcPr>
            <w:tcW w:w="874"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面积</w:t>
            </w:r>
          </w:p>
        </w:tc>
        <w:tc>
          <w:tcPr>
            <w:tcW w:w="895"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占比</w:t>
            </w:r>
          </w:p>
        </w:tc>
        <w:tc>
          <w:tcPr>
            <w:tcW w:w="598"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宗数</w:t>
            </w:r>
          </w:p>
        </w:tc>
        <w:tc>
          <w:tcPr>
            <w:tcW w:w="874"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面积</w:t>
            </w:r>
          </w:p>
        </w:tc>
        <w:tc>
          <w:tcPr>
            <w:tcW w:w="895"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占比</w:t>
            </w:r>
          </w:p>
        </w:tc>
        <w:tc>
          <w:tcPr>
            <w:tcW w:w="426"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宗数</w:t>
            </w:r>
          </w:p>
        </w:tc>
        <w:tc>
          <w:tcPr>
            <w:tcW w:w="874"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面积</w:t>
            </w:r>
          </w:p>
        </w:tc>
        <w:tc>
          <w:tcPr>
            <w:tcW w:w="895" w:type="dxa"/>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占比</w:t>
            </w:r>
          </w:p>
        </w:tc>
        <w:tc>
          <w:tcPr>
            <w:tcW w:w="1155" w:type="dxa"/>
            <w:vMerge w:val="continue"/>
            <w:noWrap w:val="0"/>
            <w:vAlign w:val="center"/>
          </w:tcPr>
          <w:p>
            <w:pPr>
              <w:widowControl/>
              <w:jc w:val="left"/>
              <w:rPr>
                <w:rFonts w:hint="default" w:ascii="Times New Roman" w:hAnsi="Times New Roman" w:eastAsia="黑体" w:cs="Times New Roman"/>
                <w:bCs/>
                <w:color w:val="000000"/>
                <w:kern w:val="0"/>
                <w:szCs w:val="21"/>
              </w:rPr>
            </w:pPr>
          </w:p>
        </w:tc>
        <w:tc>
          <w:tcPr>
            <w:tcW w:w="920" w:type="dxa"/>
            <w:vMerge w:val="continue"/>
            <w:noWrap w:val="0"/>
            <w:vAlign w:val="center"/>
          </w:tcPr>
          <w:p>
            <w:pPr>
              <w:widowControl/>
              <w:jc w:val="left"/>
              <w:rPr>
                <w:rFonts w:hint="default"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26" w:type="dxa"/>
            <w:noWrap w:val="0"/>
            <w:vAlign w:val="center"/>
          </w:tcPr>
          <w:p>
            <w:pPr>
              <w:widowControl/>
              <w:jc w:val="center"/>
              <w:rPr>
                <w:rFonts w:hint="default" w:ascii="Times New Roman" w:hAnsi="Times New Roman" w:cs="Times New Roman"/>
                <w:bCs/>
                <w:color w:val="000000"/>
                <w:kern w:val="0"/>
                <w:szCs w:val="21"/>
              </w:rPr>
            </w:pPr>
            <w:r>
              <w:rPr>
                <w:rFonts w:hint="default" w:ascii="Times New Roman" w:hAnsi="Times New Roman" w:eastAsia="仿宋_GB2312" w:cs="Times New Roman"/>
                <w:bCs/>
                <w:color w:val="000000"/>
                <w:kern w:val="0"/>
                <w:szCs w:val="21"/>
              </w:rPr>
              <w:t>1</w:t>
            </w:r>
          </w:p>
        </w:tc>
        <w:tc>
          <w:tcPr>
            <w:tcW w:w="1502" w:type="dxa"/>
            <w:noWrap w:val="0"/>
            <w:vAlign w:val="center"/>
          </w:tcPr>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低效工业企业用地盘活更新</w:t>
            </w:r>
          </w:p>
        </w:tc>
        <w:tc>
          <w:tcPr>
            <w:tcW w:w="489"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41</w:t>
            </w:r>
          </w:p>
        </w:tc>
        <w:tc>
          <w:tcPr>
            <w:tcW w:w="98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1540.45</w:t>
            </w:r>
          </w:p>
        </w:tc>
        <w:tc>
          <w:tcPr>
            <w:tcW w:w="73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100%</w:t>
            </w:r>
          </w:p>
        </w:tc>
        <w:tc>
          <w:tcPr>
            <w:tcW w:w="436"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523</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33.95%</w:t>
            </w:r>
          </w:p>
        </w:tc>
        <w:tc>
          <w:tcPr>
            <w:tcW w:w="437"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6</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441</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28.63%</w:t>
            </w:r>
          </w:p>
        </w:tc>
        <w:tc>
          <w:tcPr>
            <w:tcW w:w="59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315</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20.45%</w:t>
            </w:r>
          </w:p>
        </w:tc>
        <w:tc>
          <w:tcPr>
            <w:tcW w:w="426"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260</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16.88%</w:t>
            </w:r>
          </w:p>
        </w:tc>
        <w:tc>
          <w:tcPr>
            <w:tcW w:w="1155"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工信局</w:t>
            </w:r>
          </w:p>
          <w:p>
            <w:pPr>
              <w:widowControl/>
              <w:jc w:val="center"/>
              <w:rPr>
                <w:rFonts w:hint="default" w:ascii="Times New Roman" w:hAnsi="Times New Roman" w:cs="Times New Roman"/>
                <w:color w:val="000000"/>
                <w:kern w:val="0"/>
                <w:szCs w:val="21"/>
              </w:rPr>
            </w:pPr>
            <w:r>
              <w:rPr>
                <w:rFonts w:hint="eastAsia" w:ascii="Times New Roman" w:hAnsi="Times New Roman" w:eastAsia="仿宋_GB2312" w:cs="Times New Roman"/>
                <w:color w:val="000000"/>
                <w:kern w:val="0"/>
                <w:szCs w:val="21"/>
                <w:lang w:val="en-US" w:eastAsia="zh-CN"/>
              </w:rPr>
              <w:t>经开</w:t>
            </w:r>
            <w:r>
              <w:rPr>
                <w:rFonts w:hint="default" w:ascii="Times New Roman" w:hAnsi="Times New Roman" w:eastAsia="仿宋_GB2312" w:cs="Times New Roman"/>
                <w:color w:val="000000"/>
                <w:kern w:val="0"/>
                <w:szCs w:val="21"/>
              </w:rPr>
              <w:t>区</w:t>
            </w:r>
          </w:p>
        </w:tc>
        <w:tc>
          <w:tcPr>
            <w:tcW w:w="92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6" w:type="dxa"/>
            <w:noWrap w:val="0"/>
            <w:vAlign w:val="center"/>
          </w:tcPr>
          <w:p>
            <w:pPr>
              <w:widowControl/>
              <w:jc w:val="center"/>
              <w:rPr>
                <w:rFonts w:hint="default" w:ascii="Times New Roman" w:hAnsi="Times New Roman" w:cs="Times New Roman"/>
                <w:bCs/>
                <w:color w:val="000000"/>
                <w:kern w:val="0"/>
                <w:szCs w:val="21"/>
              </w:rPr>
            </w:pPr>
            <w:r>
              <w:rPr>
                <w:rFonts w:hint="default" w:ascii="Times New Roman" w:hAnsi="Times New Roman" w:eastAsia="仿宋_GB2312" w:cs="Times New Roman"/>
                <w:bCs/>
                <w:color w:val="000000"/>
                <w:kern w:val="0"/>
                <w:szCs w:val="21"/>
              </w:rPr>
              <w:t>2</w:t>
            </w:r>
          </w:p>
        </w:tc>
        <w:tc>
          <w:tcPr>
            <w:tcW w:w="1502" w:type="dxa"/>
            <w:noWrap w:val="0"/>
            <w:vAlign w:val="center"/>
          </w:tcPr>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批而未供</w:t>
            </w:r>
          </w:p>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土地处置</w:t>
            </w:r>
          </w:p>
        </w:tc>
        <w:tc>
          <w:tcPr>
            <w:tcW w:w="489"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58</w:t>
            </w:r>
          </w:p>
        </w:tc>
        <w:tc>
          <w:tcPr>
            <w:tcW w:w="98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1488.66</w:t>
            </w:r>
          </w:p>
        </w:tc>
        <w:tc>
          <w:tcPr>
            <w:tcW w:w="73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100%</w:t>
            </w:r>
          </w:p>
        </w:tc>
        <w:tc>
          <w:tcPr>
            <w:tcW w:w="436"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18</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457.71</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30.75%</w:t>
            </w:r>
          </w:p>
        </w:tc>
        <w:tc>
          <w:tcPr>
            <w:tcW w:w="437"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8</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466.87</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31.36%</w:t>
            </w:r>
          </w:p>
        </w:tc>
        <w:tc>
          <w:tcPr>
            <w:tcW w:w="59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24</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443.75</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29.81%</w:t>
            </w:r>
          </w:p>
        </w:tc>
        <w:tc>
          <w:tcPr>
            <w:tcW w:w="426"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8</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120.33</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8.08%</w:t>
            </w:r>
          </w:p>
        </w:tc>
        <w:tc>
          <w:tcPr>
            <w:tcW w:w="1155"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资规局</w:t>
            </w:r>
          </w:p>
          <w:p>
            <w:pPr>
              <w:widowControl/>
              <w:jc w:val="center"/>
              <w:rPr>
                <w:rFonts w:hint="default" w:ascii="Times New Roman" w:hAnsi="Times New Roman" w:cs="Times New Roman"/>
                <w:color w:val="000000"/>
                <w:kern w:val="0"/>
                <w:szCs w:val="21"/>
              </w:rPr>
            </w:pPr>
            <w:r>
              <w:rPr>
                <w:rFonts w:hint="eastAsia" w:ascii="Times New Roman" w:hAnsi="Times New Roman" w:eastAsia="仿宋_GB2312" w:cs="Times New Roman"/>
                <w:color w:val="000000"/>
                <w:kern w:val="0"/>
                <w:szCs w:val="21"/>
                <w:lang w:val="en-US" w:eastAsia="zh-CN"/>
              </w:rPr>
              <w:t>经开</w:t>
            </w:r>
            <w:r>
              <w:rPr>
                <w:rFonts w:hint="default" w:ascii="Times New Roman" w:hAnsi="Times New Roman" w:eastAsia="仿宋_GB2312" w:cs="Times New Roman"/>
                <w:color w:val="000000"/>
                <w:kern w:val="0"/>
                <w:szCs w:val="21"/>
              </w:rPr>
              <w:t>区</w:t>
            </w:r>
          </w:p>
        </w:tc>
        <w:tc>
          <w:tcPr>
            <w:tcW w:w="92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widowControl/>
              <w:jc w:val="center"/>
              <w:rPr>
                <w:rFonts w:hint="default" w:ascii="Times New Roman" w:hAnsi="Times New Roman" w:cs="Times New Roman"/>
                <w:bCs/>
                <w:color w:val="000000"/>
                <w:kern w:val="0"/>
                <w:szCs w:val="21"/>
              </w:rPr>
            </w:pPr>
            <w:r>
              <w:rPr>
                <w:rFonts w:hint="default" w:ascii="Times New Roman" w:hAnsi="Times New Roman" w:eastAsia="仿宋_GB2312" w:cs="Times New Roman"/>
                <w:bCs/>
                <w:color w:val="000000"/>
                <w:kern w:val="0"/>
                <w:szCs w:val="21"/>
              </w:rPr>
              <w:t>3</w:t>
            </w:r>
          </w:p>
        </w:tc>
        <w:tc>
          <w:tcPr>
            <w:tcW w:w="1502" w:type="dxa"/>
            <w:noWrap w:val="0"/>
            <w:vAlign w:val="center"/>
          </w:tcPr>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供而未用</w:t>
            </w:r>
          </w:p>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土地处置</w:t>
            </w:r>
          </w:p>
        </w:tc>
        <w:tc>
          <w:tcPr>
            <w:tcW w:w="489"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26</w:t>
            </w:r>
          </w:p>
        </w:tc>
        <w:tc>
          <w:tcPr>
            <w:tcW w:w="98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1342.87</w:t>
            </w:r>
          </w:p>
        </w:tc>
        <w:tc>
          <w:tcPr>
            <w:tcW w:w="730"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100%</w:t>
            </w:r>
          </w:p>
        </w:tc>
        <w:tc>
          <w:tcPr>
            <w:tcW w:w="436"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423.99</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31.57%</w:t>
            </w:r>
          </w:p>
        </w:tc>
        <w:tc>
          <w:tcPr>
            <w:tcW w:w="437"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443.55</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33.03%</w:t>
            </w:r>
          </w:p>
        </w:tc>
        <w:tc>
          <w:tcPr>
            <w:tcW w:w="598"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245.12</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18.25%</w:t>
            </w:r>
          </w:p>
        </w:tc>
        <w:tc>
          <w:tcPr>
            <w:tcW w:w="426"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874"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230.21</w:t>
            </w:r>
          </w:p>
        </w:tc>
        <w:tc>
          <w:tcPr>
            <w:tcW w:w="895" w:type="dxa"/>
            <w:noWrap w:val="0"/>
            <w:vAlign w:val="center"/>
          </w:tcPr>
          <w:p>
            <w:pPr>
              <w:keepNext w:val="0"/>
              <w:keepLines w:val="0"/>
              <w:widowControl/>
              <w:suppressLineNumbers w:val="0"/>
              <w:jc w:val="center"/>
              <w:textAlignment w:val="center"/>
              <w:rPr>
                <w:rFonts w:hint="default" w:ascii="Times New Roman" w:hAnsi="Times New Roman" w:cs="Times New Roman"/>
                <w:color w:val="000000"/>
                <w:kern w:val="0"/>
                <w:szCs w:val="21"/>
              </w:rPr>
            </w:pPr>
            <w:r>
              <w:rPr>
                <w:rFonts w:hint="default" w:ascii="Times New Roman" w:hAnsi="Times New Roman" w:eastAsia="仿宋_GB2312" w:cs="Times New Roman"/>
                <w:i w:val="0"/>
                <w:iCs w:val="0"/>
                <w:color w:val="auto"/>
                <w:kern w:val="0"/>
                <w:sz w:val="22"/>
                <w:szCs w:val="22"/>
                <w:u w:val="none"/>
                <w:lang w:val="en-US" w:eastAsia="zh-CN" w:bidi="ar"/>
              </w:rPr>
              <w:t>17.14%</w:t>
            </w:r>
          </w:p>
        </w:tc>
        <w:tc>
          <w:tcPr>
            <w:tcW w:w="1155"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资规局</w:t>
            </w:r>
          </w:p>
          <w:p>
            <w:pPr>
              <w:widowControl/>
              <w:jc w:val="center"/>
              <w:rPr>
                <w:rFonts w:hint="default" w:ascii="Times New Roman" w:hAnsi="Times New Roman" w:cs="Times New Roman"/>
                <w:color w:val="000000"/>
                <w:kern w:val="0"/>
                <w:szCs w:val="21"/>
              </w:rPr>
            </w:pPr>
            <w:r>
              <w:rPr>
                <w:rFonts w:hint="eastAsia" w:ascii="Times New Roman" w:hAnsi="Times New Roman" w:eastAsia="仿宋_GB2312" w:cs="Times New Roman"/>
                <w:color w:val="000000"/>
                <w:kern w:val="0"/>
                <w:szCs w:val="21"/>
                <w:lang w:val="en-US" w:eastAsia="zh-CN"/>
              </w:rPr>
              <w:t>经开</w:t>
            </w:r>
            <w:r>
              <w:rPr>
                <w:rFonts w:hint="default" w:ascii="Times New Roman" w:hAnsi="Times New Roman" w:eastAsia="仿宋_GB2312" w:cs="Times New Roman"/>
                <w:color w:val="000000"/>
                <w:kern w:val="0"/>
                <w:szCs w:val="21"/>
              </w:rPr>
              <w:t>区</w:t>
            </w:r>
          </w:p>
        </w:tc>
        <w:tc>
          <w:tcPr>
            <w:tcW w:w="92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26" w:type="dxa"/>
            <w:noWrap w:val="0"/>
            <w:vAlign w:val="center"/>
          </w:tcPr>
          <w:p>
            <w:pPr>
              <w:widowControl/>
              <w:jc w:val="center"/>
              <w:rPr>
                <w:rFonts w:hint="default" w:ascii="Times New Roman" w:hAnsi="Times New Roman" w:cs="Times New Roman"/>
                <w:bCs/>
                <w:color w:val="000000"/>
                <w:kern w:val="0"/>
                <w:szCs w:val="21"/>
              </w:rPr>
            </w:pPr>
            <w:r>
              <w:rPr>
                <w:rFonts w:hint="default" w:ascii="Times New Roman" w:hAnsi="Times New Roman" w:eastAsia="仿宋_GB2312" w:cs="Times New Roman"/>
                <w:bCs/>
                <w:color w:val="000000"/>
                <w:kern w:val="0"/>
                <w:szCs w:val="21"/>
              </w:rPr>
              <w:t>4</w:t>
            </w:r>
          </w:p>
        </w:tc>
        <w:tc>
          <w:tcPr>
            <w:tcW w:w="1502" w:type="dxa"/>
            <w:noWrap w:val="0"/>
            <w:vAlign w:val="center"/>
          </w:tcPr>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集中连片</w:t>
            </w:r>
          </w:p>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土地储备</w:t>
            </w:r>
          </w:p>
        </w:tc>
        <w:tc>
          <w:tcPr>
            <w:tcW w:w="2203" w:type="dxa"/>
            <w:gridSpan w:val="3"/>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5</w:t>
            </w:r>
            <w:r>
              <w:rPr>
                <w:rFonts w:hint="default" w:ascii="Times New Roman" w:hAnsi="Times New Roman" w:eastAsia="仿宋_GB2312" w:cs="Times New Roman"/>
                <w:color w:val="000000"/>
                <w:kern w:val="0"/>
                <w:szCs w:val="21"/>
                <w:lang w:val="en-US" w:eastAsia="zh-CN"/>
              </w:rPr>
              <w:t>宗</w:t>
            </w:r>
          </w:p>
        </w:tc>
        <w:tc>
          <w:tcPr>
            <w:tcW w:w="2205" w:type="dxa"/>
            <w:gridSpan w:val="3"/>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2宗</w:t>
            </w:r>
          </w:p>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spacing w:val="-6"/>
                <w:kern w:val="0"/>
                <w:sz w:val="21"/>
                <w:szCs w:val="21"/>
              </w:rPr>
              <w:t>（合计面积1334.3亩）</w:t>
            </w:r>
          </w:p>
        </w:tc>
        <w:tc>
          <w:tcPr>
            <w:tcW w:w="2206"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1宗</w:t>
            </w:r>
          </w:p>
        </w:tc>
        <w:tc>
          <w:tcPr>
            <w:tcW w:w="2367"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1宗</w:t>
            </w:r>
          </w:p>
        </w:tc>
        <w:tc>
          <w:tcPr>
            <w:tcW w:w="2195" w:type="dxa"/>
            <w:gridSpan w:val="3"/>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1宗</w:t>
            </w:r>
          </w:p>
        </w:tc>
        <w:tc>
          <w:tcPr>
            <w:tcW w:w="1155" w:type="dxa"/>
            <w:noWrap w:val="0"/>
            <w:vAlign w:val="center"/>
          </w:tcPr>
          <w:p>
            <w:pPr>
              <w:widowControl/>
              <w:jc w:val="center"/>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经开</w:t>
            </w:r>
            <w:r>
              <w:rPr>
                <w:rFonts w:hint="default" w:ascii="Times New Roman" w:hAnsi="Times New Roman" w:eastAsia="仿宋_GB2312" w:cs="Times New Roman"/>
                <w:color w:val="000000"/>
                <w:kern w:val="0"/>
                <w:szCs w:val="21"/>
              </w:rPr>
              <w:t>区</w:t>
            </w:r>
          </w:p>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资规局</w:t>
            </w:r>
          </w:p>
        </w:tc>
        <w:tc>
          <w:tcPr>
            <w:tcW w:w="92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2024</w:t>
            </w:r>
            <w:r>
              <w:rPr>
                <w:rFonts w:hint="default" w:ascii="Times New Roman" w:hAnsi="Times New Roman" w:eastAsia="仿宋_GB2312" w:cs="Times New Roman"/>
                <w:color w:val="000000"/>
                <w:kern w:val="0"/>
                <w:szCs w:val="21"/>
                <w:lang w:val="en-US" w:eastAsia="zh-CN"/>
              </w:rPr>
              <w:t>年</w:t>
            </w:r>
            <w:r>
              <w:rPr>
                <w:rFonts w:hint="default" w:ascii="Times New Roman" w:hAnsi="Times New Roman" w:eastAsia="仿宋_GB2312" w:cs="Times New Roman"/>
                <w:color w:val="000000"/>
                <w:kern w:val="0"/>
                <w:szCs w:val="21"/>
              </w:rPr>
              <w:t>拟报阿特斯地块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26" w:type="dxa"/>
            <w:noWrap w:val="0"/>
            <w:vAlign w:val="center"/>
          </w:tcPr>
          <w:p>
            <w:pPr>
              <w:widowControl/>
              <w:jc w:val="center"/>
              <w:rPr>
                <w:rFonts w:hint="default" w:ascii="Times New Roman" w:hAnsi="Times New Roman" w:cs="Times New Roman"/>
                <w:bCs/>
                <w:color w:val="000000"/>
                <w:kern w:val="0"/>
                <w:szCs w:val="21"/>
              </w:rPr>
            </w:pPr>
            <w:r>
              <w:rPr>
                <w:rFonts w:hint="default" w:ascii="Times New Roman" w:hAnsi="Times New Roman" w:eastAsia="仿宋_GB2312" w:cs="Times New Roman"/>
                <w:bCs/>
                <w:color w:val="000000"/>
                <w:kern w:val="0"/>
                <w:szCs w:val="21"/>
              </w:rPr>
              <w:t>5</w:t>
            </w:r>
          </w:p>
        </w:tc>
        <w:tc>
          <w:tcPr>
            <w:tcW w:w="1502" w:type="dxa"/>
            <w:noWrap w:val="0"/>
            <w:vAlign w:val="center"/>
          </w:tcPr>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收储地块新</w:t>
            </w:r>
          </w:p>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上项目质效</w:t>
            </w:r>
          </w:p>
        </w:tc>
        <w:tc>
          <w:tcPr>
            <w:tcW w:w="11176" w:type="dxa"/>
            <w:gridSpan w:val="15"/>
            <w:noWrap w:val="0"/>
            <w:vAlign w:val="center"/>
          </w:tcPr>
          <w:p>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eastAsia="仿宋_GB2312" w:cs="Times New Roman"/>
                <w:color w:val="000000"/>
                <w:kern w:val="0"/>
                <w:szCs w:val="21"/>
              </w:rPr>
              <w:t>力争在世界500强、知名跨国公司、主板上市公司、国家专精特新企业和高技术企业的项目招引上取得突破</w:t>
            </w:r>
            <w:r>
              <w:rPr>
                <w:rFonts w:hint="default" w:ascii="Times New Roman" w:hAnsi="Times New Roman" w:eastAsia="仿宋_GB2312" w:cs="Times New Roman"/>
                <w:color w:val="000000"/>
                <w:kern w:val="0"/>
                <w:szCs w:val="21"/>
                <w:lang w:eastAsia="zh-CN"/>
              </w:rPr>
              <w:t>。</w:t>
            </w:r>
          </w:p>
        </w:tc>
        <w:tc>
          <w:tcPr>
            <w:tcW w:w="1155" w:type="dxa"/>
            <w:noWrap w:val="0"/>
            <w:vAlign w:val="center"/>
          </w:tcPr>
          <w:p>
            <w:pPr>
              <w:widowControl/>
              <w:jc w:val="center"/>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经开</w:t>
            </w:r>
            <w:r>
              <w:rPr>
                <w:rFonts w:hint="default" w:ascii="Times New Roman" w:hAnsi="Times New Roman" w:eastAsia="仿宋_GB2312" w:cs="Times New Roman"/>
                <w:color w:val="000000"/>
                <w:kern w:val="0"/>
                <w:szCs w:val="21"/>
              </w:rPr>
              <w:t>区</w:t>
            </w:r>
          </w:p>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spacing w:val="-11"/>
                <w:kern w:val="0"/>
                <w:sz w:val="21"/>
                <w:szCs w:val="21"/>
              </w:rPr>
              <w:t>（招商办）</w:t>
            </w:r>
          </w:p>
        </w:tc>
        <w:tc>
          <w:tcPr>
            <w:tcW w:w="92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26" w:type="dxa"/>
            <w:noWrap w:val="0"/>
            <w:vAlign w:val="center"/>
          </w:tcPr>
          <w:p>
            <w:pPr>
              <w:widowControl/>
              <w:jc w:val="center"/>
              <w:rPr>
                <w:rFonts w:hint="default" w:ascii="Times New Roman" w:hAnsi="Times New Roman" w:cs="Times New Roman"/>
                <w:bCs/>
                <w:color w:val="000000"/>
                <w:kern w:val="0"/>
                <w:szCs w:val="21"/>
              </w:rPr>
            </w:pPr>
            <w:r>
              <w:rPr>
                <w:rFonts w:hint="default" w:ascii="Times New Roman" w:hAnsi="Times New Roman" w:eastAsia="仿宋_GB2312" w:cs="Times New Roman"/>
                <w:bCs/>
                <w:color w:val="000000"/>
                <w:kern w:val="0"/>
                <w:szCs w:val="21"/>
              </w:rPr>
              <w:t>6</w:t>
            </w:r>
          </w:p>
        </w:tc>
        <w:tc>
          <w:tcPr>
            <w:tcW w:w="1502" w:type="dxa"/>
            <w:noWrap w:val="0"/>
            <w:vAlign w:val="center"/>
          </w:tcPr>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地区总体</w:t>
            </w:r>
          </w:p>
          <w:p>
            <w:pPr>
              <w:widowControl/>
              <w:jc w:val="center"/>
              <w:rPr>
                <w:rFonts w:hint="default" w:ascii="Times New Roman" w:hAnsi="Times New Roman" w:eastAsia="楷体_GB2312" w:cs="Times New Roman"/>
                <w:bCs/>
                <w:color w:val="000000"/>
                <w:kern w:val="0"/>
                <w:szCs w:val="21"/>
              </w:rPr>
            </w:pPr>
            <w:r>
              <w:rPr>
                <w:rFonts w:hint="default" w:ascii="Times New Roman" w:hAnsi="Times New Roman" w:eastAsia="楷体_GB2312" w:cs="Times New Roman"/>
                <w:bCs/>
                <w:color w:val="000000"/>
                <w:kern w:val="0"/>
                <w:szCs w:val="21"/>
              </w:rPr>
              <w:t>质效提升</w:t>
            </w:r>
          </w:p>
        </w:tc>
        <w:tc>
          <w:tcPr>
            <w:tcW w:w="11176" w:type="dxa"/>
            <w:gridSpan w:val="15"/>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县“一区三园”工业企业亩均税收、开票较上一年度增长20%以上。</w:t>
            </w:r>
          </w:p>
        </w:tc>
        <w:tc>
          <w:tcPr>
            <w:tcW w:w="1155" w:type="dxa"/>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工信局</w:t>
            </w:r>
          </w:p>
          <w:p>
            <w:pPr>
              <w:widowControl/>
              <w:jc w:val="center"/>
              <w:rPr>
                <w:rFonts w:hint="default" w:ascii="Times New Roman" w:hAnsi="Times New Roman" w:cs="Times New Roman"/>
                <w:color w:val="000000"/>
                <w:kern w:val="0"/>
                <w:szCs w:val="21"/>
              </w:rPr>
            </w:pPr>
            <w:r>
              <w:rPr>
                <w:rFonts w:hint="eastAsia" w:ascii="Times New Roman" w:hAnsi="Times New Roman" w:eastAsia="仿宋_GB2312" w:cs="Times New Roman"/>
                <w:color w:val="000000"/>
                <w:kern w:val="0"/>
                <w:szCs w:val="21"/>
                <w:lang w:val="en-US" w:eastAsia="zh-CN"/>
              </w:rPr>
              <w:t>经开</w:t>
            </w:r>
            <w:r>
              <w:rPr>
                <w:rFonts w:hint="default" w:ascii="Times New Roman" w:hAnsi="Times New Roman" w:eastAsia="仿宋_GB2312" w:cs="Times New Roman"/>
                <w:color w:val="000000"/>
                <w:kern w:val="0"/>
                <w:szCs w:val="21"/>
              </w:rPr>
              <w:t>区</w:t>
            </w:r>
          </w:p>
        </w:tc>
        <w:tc>
          <w:tcPr>
            <w:tcW w:w="920" w:type="dxa"/>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Cs w:val="21"/>
              </w:rPr>
              <w:t>　</w:t>
            </w:r>
          </w:p>
        </w:tc>
      </w:tr>
    </w:tbl>
    <w:p>
      <w:pPr>
        <w:autoSpaceDE w:val="0"/>
        <w:autoSpaceDN w:val="0"/>
        <w:adjustRightInd w:val="0"/>
        <w:spacing w:line="54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附件2</w:t>
      </w:r>
    </w:p>
    <w:p>
      <w:pPr>
        <w:autoSpaceDE w:val="0"/>
        <w:autoSpaceDN w:val="0"/>
        <w:adjustRightIn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低效工业企业明细表（C类、D类）</w:t>
      </w:r>
    </w:p>
    <w:tbl>
      <w:tblPr>
        <w:tblStyle w:val="9"/>
        <w:tblW w:w="14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48"/>
        <w:gridCol w:w="468"/>
        <w:gridCol w:w="3000"/>
        <w:gridCol w:w="4680"/>
        <w:gridCol w:w="1202"/>
        <w:gridCol w:w="1012"/>
        <w:gridCol w:w="92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87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拟处置年份</w:t>
            </w:r>
          </w:p>
        </w:tc>
        <w:tc>
          <w:tcPr>
            <w:tcW w:w="184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所属园区</w:t>
            </w:r>
          </w:p>
        </w:tc>
        <w:tc>
          <w:tcPr>
            <w:tcW w:w="46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序号</w:t>
            </w:r>
          </w:p>
        </w:tc>
        <w:tc>
          <w:tcPr>
            <w:tcW w:w="300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用地单位</w:t>
            </w:r>
          </w:p>
        </w:tc>
        <w:tc>
          <w:tcPr>
            <w:tcW w:w="468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地块位置</w:t>
            </w:r>
          </w:p>
        </w:tc>
        <w:tc>
          <w:tcPr>
            <w:tcW w:w="2214"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面积</w:t>
            </w:r>
          </w:p>
        </w:tc>
        <w:tc>
          <w:tcPr>
            <w:tcW w:w="92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等级</w:t>
            </w:r>
          </w:p>
        </w:tc>
        <w:tc>
          <w:tcPr>
            <w:tcW w:w="91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1"/>
                <w:szCs w:val="21"/>
                <w:u w:val="none"/>
              </w:rPr>
            </w:pPr>
            <w:r>
              <w:rPr>
                <w:rFonts w:hint="eastAsia" w:ascii="黑体" w:hAnsi="黑体" w:eastAsia="黑体" w:cs="黑体"/>
                <w:b w:val="0"/>
                <w:bCs w:val="0"/>
                <w:i w:val="0"/>
                <w:iCs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auto"/>
                <w:sz w:val="21"/>
                <w:szCs w:val="21"/>
                <w:u w:val="none"/>
              </w:rPr>
            </w:pPr>
          </w:p>
        </w:tc>
        <w:tc>
          <w:tcPr>
            <w:tcW w:w="184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楷体_GB2312" w:hAnsi="楷体_GB2312" w:eastAsia="楷体_GB2312" w:cs="楷体_GB2312"/>
                <w:b/>
                <w:bCs/>
                <w:i w:val="0"/>
                <w:iCs w:val="0"/>
                <w:color w:val="auto"/>
                <w:sz w:val="21"/>
                <w:szCs w:val="21"/>
                <w:u w:val="none"/>
              </w:rPr>
            </w:pPr>
          </w:p>
        </w:tc>
        <w:tc>
          <w:tcPr>
            <w:tcW w:w="46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auto"/>
                <w:sz w:val="21"/>
                <w:szCs w:val="21"/>
                <w:u w:val="none"/>
              </w:rPr>
            </w:pPr>
          </w:p>
        </w:tc>
        <w:tc>
          <w:tcPr>
            <w:tcW w:w="300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auto"/>
                <w:sz w:val="21"/>
                <w:szCs w:val="21"/>
                <w:u w:val="none"/>
              </w:rPr>
            </w:pPr>
          </w:p>
        </w:tc>
        <w:tc>
          <w:tcPr>
            <w:tcW w:w="468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auto"/>
                <w:sz w:val="21"/>
                <w:szCs w:val="21"/>
                <w:u w:val="none"/>
              </w:rPr>
            </w:pP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公顷</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亩</w:t>
            </w:r>
          </w:p>
        </w:tc>
        <w:tc>
          <w:tcPr>
            <w:tcW w:w="92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auto"/>
                <w:sz w:val="21"/>
                <w:szCs w:val="21"/>
                <w:u w:val="none"/>
              </w:rPr>
            </w:pPr>
          </w:p>
        </w:tc>
        <w:tc>
          <w:tcPr>
            <w:tcW w:w="910"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2024年</w:t>
            </w: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楷体_GB2312" w:hAnsi="楷体_GB2312" w:eastAsia="楷体_GB2312" w:cs="楷体_GB2312"/>
                <w:i w:val="0"/>
                <w:iCs w:val="0"/>
                <w:color w:val="auto"/>
                <w:sz w:val="21"/>
                <w:szCs w:val="21"/>
                <w:u w:val="none"/>
                <w:lang w:val="en-US"/>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涟水裕源纺织有限公司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5.58</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83.71</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卓伦电子</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淮安</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（现业丰科技）</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经济开发西区兴旺大道东侧、兴盛路南侧</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1.24</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18.55</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卓伦电子</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淮安</w:t>
            </w:r>
            <w:r>
              <w:rPr>
                <w:rFonts w:hint="eastAsia" w:ascii="Times New Roman" w:hAnsi="Times New Roman" w:eastAsia="仿宋_GB2312" w:cs="Times New Roman"/>
                <w:i w:val="0"/>
                <w:iCs w:val="0"/>
                <w:color w:val="auto"/>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（现业丰科技）</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经济开发西区兴旺大道东侧、兴盛路南侧</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2.22</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33.35</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淮安怡东电器工贸有限公司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1.84</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27.63</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5</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江苏金立纺织有限公司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3.89</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58.36</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6</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涟水宁涟管业有限公司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1.28</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19.20</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7</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江苏中澳盐业有限公司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（现168建材）</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淮浦北路西侧、兴十路南侧</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4.25</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63.74</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8</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淮安市德美纺织有限公司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2.53</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37.88</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9</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淮安睿基家具有限公司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朱码街道桃柳村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4.19</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62.83</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10</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淮安金坤重工有限公司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朱码街道桃柳村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1.26</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18.88</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11</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江苏扬天自动化科技有限公司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朱码街道桃柳村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6.62</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99.37</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4040" w:type="dxa"/>
            <w:gridSpan w:val="8"/>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default" w:ascii="Times New Roman" w:hAnsi="Times New Roman" w:eastAsia="楷体_GB2312" w:cs="Times New Roman"/>
                <w:b/>
                <w:bCs/>
                <w:i w:val="0"/>
                <w:iCs w:val="0"/>
                <w:color w:val="auto"/>
                <w:kern w:val="0"/>
                <w:sz w:val="21"/>
                <w:szCs w:val="21"/>
                <w:u w:val="none"/>
                <w:lang w:val="en-US" w:eastAsia="zh-CN" w:bidi="ar"/>
              </w:rPr>
              <w:t>2024年小计34.9008公顷、523.5亩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2025年</w:t>
            </w: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淮安润德机械设备有限公司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1.33</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19.93</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淮安宏雷金属结构有限公司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朱码街道桃柳村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1.64</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24.63</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3</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涟水县强通电磁线有限公司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朱码街道桃柳村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3.63</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54.50</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4</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银海木业（江苏）有限公司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朱码街道桃柳村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14.61</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219.21</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5</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江苏久生玻璃纤维有限公司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经济开发区旺二路西侧、兴一路北侧</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2.90</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43.50</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6</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淮安市恒春医疗器材有限公司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朱码街道桃柳村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5.33</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79.94</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4040" w:type="dxa"/>
            <w:gridSpan w:val="8"/>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b/>
                <w:bCs/>
                <w:i w:val="0"/>
                <w:iCs w:val="0"/>
                <w:color w:val="auto"/>
                <w:sz w:val="21"/>
                <w:szCs w:val="21"/>
                <w:u w:val="none"/>
              </w:rPr>
            </w:pPr>
            <w:r>
              <w:rPr>
                <w:rFonts w:hint="default" w:ascii="Times New Roman" w:hAnsi="Times New Roman" w:eastAsia="楷体_GB2312" w:cs="Times New Roman"/>
                <w:b/>
                <w:bCs/>
                <w:i w:val="0"/>
                <w:iCs w:val="0"/>
                <w:color w:val="auto"/>
                <w:sz w:val="21"/>
                <w:szCs w:val="21"/>
                <w:u w:val="none"/>
                <w:lang w:val="en-US" w:eastAsia="zh-CN"/>
              </w:rPr>
              <w:t>2025年小计</w:t>
            </w:r>
            <w:r>
              <w:rPr>
                <w:rFonts w:hint="default" w:ascii="Times New Roman" w:hAnsi="Times New Roman" w:eastAsia="楷体_GB2312" w:cs="Times New Roman"/>
                <w:b/>
                <w:bCs/>
                <w:i w:val="0"/>
                <w:iCs w:val="0"/>
                <w:color w:val="auto"/>
                <w:kern w:val="0"/>
                <w:sz w:val="21"/>
                <w:szCs w:val="21"/>
                <w:u w:val="none"/>
                <w:lang w:val="en-US" w:eastAsia="zh-CN" w:bidi="ar"/>
              </w:rPr>
              <w:t>29.4472公顷、441.71亩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2026年</w:t>
            </w: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1</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涟水玉兴铜业有限公司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1.79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26.78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江苏泊尔炊具有限公司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0.47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7.11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3</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涟水县元亨铜业有限公司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0.25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3.74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4</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淮安市东联漆包线厂</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0.67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10.01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5</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江苏旺银特种纤维纺织有限公司（现伟特纤维）</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1.23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18.48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6</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涟水芯海洋电子科技有限公司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3.15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47.25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7</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淮安苏禾电器有限公司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炎黄大道南侧、旺一路西侧</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4.30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64.55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8</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淮安卓逸门窗有限公司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经济开发区旺旺一路西侧、强通电磁厂北侧</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0.00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0.00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9</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涟水华盈塑胶制品有限公司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0.67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9.98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10</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涟水县宝怡铜业有限公司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0.84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12.59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11</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淮安他能量饮料有限公司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w:t>
            </w:r>
            <w:r>
              <w:rPr>
                <w:rFonts w:hint="eastAsia" w:ascii="Times New Roman" w:hAnsi="Times New Roman" w:eastAsia="仿宋_GB2312" w:cs="Times New Roman"/>
                <w:i w:val="0"/>
                <w:iCs w:val="0"/>
                <w:color w:val="auto"/>
                <w:kern w:val="0"/>
                <w:sz w:val="21"/>
                <w:szCs w:val="21"/>
                <w:u w:val="none"/>
                <w:lang w:val="en-US" w:eastAsia="zh-CN" w:bidi="ar"/>
              </w:rPr>
              <w:t>街道</w:t>
            </w:r>
            <w:r>
              <w:rPr>
                <w:rFonts w:hint="default" w:ascii="Times New Roman" w:hAnsi="Times New Roman" w:eastAsia="仿宋_GB2312" w:cs="Times New Roman"/>
                <w:i w:val="0"/>
                <w:iCs w:val="0"/>
                <w:color w:val="auto"/>
                <w:kern w:val="0"/>
                <w:sz w:val="21"/>
                <w:szCs w:val="21"/>
                <w:u w:val="none"/>
                <w:lang w:val="en-US" w:eastAsia="zh-CN" w:bidi="ar"/>
              </w:rPr>
              <w:t>111街坊</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0.58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8.74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12</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淮安市鸿鑫丰金属材料有限公司（租用鸿达铜业）</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w:t>
            </w:r>
            <w:r>
              <w:rPr>
                <w:rFonts w:hint="eastAsia" w:ascii="Times New Roman" w:hAnsi="Times New Roman" w:eastAsia="仿宋_GB2312" w:cs="Times New Roman"/>
                <w:i w:val="0"/>
                <w:iCs w:val="0"/>
                <w:color w:val="auto"/>
                <w:kern w:val="0"/>
                <w:sz w:val="21"/>
                <w:szCs w:val="21"/>
                <w:u w:val="none"/>
                <w:lang w:val="en-US" w:eastAsia="zh-CN" w:bidi="ar"/>
              </w:rPr>
              <w:t>街道</w:t>
            </w:r>
            <w:r>
              <w:rPr>
                <w:rFonts w:hint="default" w:ascii="Times New Roman" w:hAnsi="Times New Roman" w:eastAsia="仿宋_GB2312" w:cs="Times New Roman"/>
                <w:i w:val="0"/>
                <w:iCs w:val="0"/>
                <w:color w:val="auto"/>
                <w:kern w:val="0"/>
                <w:sz w:val="21"/>
                <w:szCs w:val="21"/>
                <w:u w:val="none"/>
                <w:lang w:val="en-US" w:eastAsia="zh-CN" w:bidi="ar"/>
              </w:rPr>
              <w:t>111街坊</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0.64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9.58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13</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淮安云锦水墨科技有限公司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3.04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45.57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14</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江苏凤鸟科技开发有限公司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2.09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31.34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15</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涟水香奇食品科技有限公司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朱码街道振丰村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1.29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19.40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4040" w:type="dxa"/>
            <w:gridSpan w:val="8"/>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b/>
                <w:bCs/>
                <w:i w:val="0"/>
                <w:iCs w:val="0"/>
                <w:color w:val="auto"/>
                <w:sz w:val="21"/>
                <w:szCs w:val="21"/>
                <w:u w:val="none"/>
                <w:lang w:val="en-US"/>
              </w:rPr>
            </w:pPr>
            <w:r>
              <w:rPr>
                <w:rFonts w:hint="default" w:ascii="Times New Roman" w:hAnsi="Times New Roman" w:eastAsia="楷体_GB2312" w:cs="Times New Roman"/>
                <w:b/>
                <w:bCs/>
                <w:i w:val="0"/>
                <w:iCs w:val="0"/>
                <w:color w:val="auto"/>
                <w:sz w:val="21"/>
                <w:szCs w:val="21"/>
                <w:u w:val="none"/>
                <w:lang w:val="en-US" w:eastAsia="zh-CN"/>
              </w:rPr>
              <w:t>2026年小计</w:t>
            </w:r>
            <w:r>
              <w:rPr>
                <w:rFonts w:hint="default" w:ascii="Times New Roman" w:hAnsi="Times New Roman" w:eastAsia="楷体_GB2312" w:cs="Times New Roman"/>
                <w:b/>
                <w:bCs/>
                <w:i w:val="0"/>
                <w:iCs w:val="0"/>
                <w:color w:val="auto"/>
                <w:kern w:val="0"/>
                <w:sz w:val="21"/>
                <w:szCs w:val="21"/>
                <w:u w:val="none"/>
                <w:lang w:val="en-US" w:eastAsia="zh-CN" w:bidi="ar"/>
              </w:rPr>
              <w:t>21.0076公顷、315.12亩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2027年</w:t>
            </w: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1</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江苏优恩服饰辅料有限公司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朱码街道张码居委会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1.20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17.98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2</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涟水县永盛手套有限公司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朱码街道张码居委会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0.00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0.00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3</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江苏永盛安全用品有限公司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朱码街道张码居委会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1.49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22.34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4</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江苏新亚电器成套有限公司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朱码街道张码居委会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0.68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10.13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C</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5</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涟水慧通塑料制品有限公司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朱码街道引北社区居委会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0.66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9.88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6</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涟水县舜天服饰有限公司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朱码街道引北社区居委会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0.77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11.61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7</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涟水环球皮件服饰有限公司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朱码街道引北社区居委会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1.00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15.00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spacing w:val="-6"/>
                <w:kern w:val="0"/>
                <w:sz w:val="21"/>
                <w:szCs w:val="21"/>
                <w:u w:val="none"/>
                <w:lang w:val="en-US" w:eastAsia="zh-CN" w:bidi="ar"/>
              </w:rPr>
              <w:t>经济开发区核心区</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8</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江苏红日钢铁有限公司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朱码街道凌庄居委会</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8.22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123.24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厂中厂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21"/>
                <w:szCs w:val="21"/>
                <w:u w:val="none"/>
              </w:rPr>
            </w:pPr>
          </w:p>
        </w:tc>
        <w:tc>
          <w:tcPr>
            <w:tcW w:w="184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楷体_GB2312" w:hAnsi="楷体_GB2312" w:eastAsia="楷体_GB2312" w:cs="楷体_GB2312"/>
                <w:i w:val="0"/>
                <w:iCs w:val="0"/>
                <w:color w:val="auto"/>
                <w:sz w:val="21"/>
                <w:szCs w:val="21"/>
                <w:u w:val="none"/>
              </w:rPr>
            </w:pPr>
            <w:r>
              <w:rPr>
                <w:rFonts w:hint="eastAsia" w:ascii="楷体_GB2312" w:hAnsi="楷体_GB2312" w:eastAsia="楷体_GB2312" w:cs="楷体_GB2312"/>
                <w:i w:val="0"/>
                <w:iCs w:val="0"/>
                <w:color w:val="auto"/>
                <w:kern w:val="0"/>
                <w:sz w:val="21"/>
                <w:szCs w:val="21"/>
                <w:u w:val="none"/>
                <w:lang w:val="en-US" w:eastAsia="zh-CN" w:bidi="ar"/>
              </w:rPr>
              <w:t>新材料产业园</w:t>
            </w:r>
          </w:p>
        </w:tc>
        <w:tc>
          <w:tcPr>
            <w:tcW w:w="46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9</w:t>
            </w:r>
          </w:p>
        </w:tc>
        <w:tc>
          <w:tcPr>
            <w:tcW w:w="300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淮安苏瑞精细化工有限公司</w:t>
            </w:r>
          </w:p>
        </w:tc>
        <w:tc>
          <w:tcPr>
            <w:tcW w:w="468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朱码街道薛行村</w:t>
            </w:r>
          </w:p>
        </w:tc>
        <w:tc>
          <w:tcPr>
            <w:tcW w:w="120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3.33 </w:t>
            </w:r>
          </w:p>
        </w:tc>
        <w:tc>
          <w:tcPr>
            <w:tcW w:w="101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49.94 </w:t>
            </w:r>
          </w:p>
        </w:tc>
        <w:tc>
          <w:tcPr>
            <w:tcW w:w="9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D</w:t>
            </w:r>
          </w:p>
        </w:tc>
        <w:tc>
          <w:tcPr>
            <w:tcW w:w="91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8"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楷体_GB2312" w:cs="Times New Roman"/>
                <w:b/>
                <w:bCs/>
                <w:i w:val="0"/>
                <w:iCs w:val="0"/>
                <w:color w:val="auto"/>
                <w:sz w:val="21"/>
                <w:szCs w:val="21"/>
                <w:u w:val="none"/>
                <w:lang w:val="en-US" w:eastAsia="zh-CN"/>
              </w:rPr>
            </w:pPr>
          </w:p>
        </w:tc>
        <w:tc>
          <w:tcPr>
            <w:tcW w:w="14040" w:type="dxa"/>
            <w:gridSpan w:val="8"/>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楷体_GB2312" w:cs="Times New Roman"/>
                <w:b/>
                <w:bCs/>
                <w:i w:val="0"/>
                <w:iCs w:val="0"/>
                <w:color w:val="auto"/>
                <w:sz w:val="21"/>
                <w:szCs w:val="21"/>
                <w:u w:val="none"/>
                <w:lang w:val="en-US" w:eastAsia="zh-CN"/>
              </w:rPr>
            </w:pPr>
            <w:r>
              <w:rPr>
                <w:rFonts w:hint="eastAsia" w:ascii="Times New Roman" w:hAnsi="Times New Roman" w:eastAsia="楷体_GB2312" w:cs="Times New Roman"/>
                <w:b/>
                <w:bCs/>
                <w:i w:val="0"/>
                <w:iCs w:val="0"/>
                <w:color w:val="auto"/>
                <w:sz w:val="21"/>
                <w:szCs w:val="21"/>
                <w:u w:val="none"/>
                <w:lang w:val="en-US" w:eastAsia="zh-CN"/>
              </w:rPr>
              <w:t>2027年小计17.3416公顷、260.12亩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918" w:type="dxa"/>
            <w:gridSpan w:val="9"/>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楷体_GB2312" w:cs="Times New Roman"/>
                <w:b/>
                <w:bCs/>
                <w:i w:val="0"/>
                <w:iCs w:val="0"/>
                <w:color w:val="auto"/>
                <w:sz w:val="21"/>
                <w:szCs w:val="21"/>
                <w:u w:val="none"/>
                <w:lang w:val="en-US" w:eastAsia="zh-CN"/>
              </w:rPr>
            </w:pPr>
            <w:r>
              <w:rPr>
                <w:rFonts w:hint="eastAsia" w:ascii="Times New Roman" w:hAnsi="Times New Roman" w:eastAsia="楷体_GB2312" w:cs="Times New Roman"/>
                <w:b/>
                <w:bCs/>
                <w:i w:val="0"/>
                <w:iCs w:val="0"/>
                <w:color w:val="auto"/>
                <w:sz w:val="21"/>
                <w:szCs w:val="21"/>
                <w:u w:val="none"/>
                <w:lang w:val="en-US" w:eastAsia="zh-CN"/>
              </w:rPr>
              <w:t>C类、D类低效工业企业合计1540.45亩</w:t>
            </w:r>
          </w:p>
        </w:tc>
      </w:tr>
    </w:tbl>
    <w:p>
      <w:pPr>
        <w:autoSpaceDE w:val="0"/>
        <w:autoSpaceDN w:val="0"/>
        <w:adjustRightInd w:val="0"/>
        <w:spacing w:line="540" w:lineRule="exac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Cs w:val="21"/>
        </w:rPr>
        <w:br w:type="page"/>
      </w:r>
      <w:r>
        <w:rPr>
          <w:rFonts w:hint="default" w:ascii="Times New Roman" w:hAnsi="Times New Roman" w:eastAsia="黑体" w:cs="Times New Roman"/>
          <w:color w:val="000000"/>
          <w:sz w:val="32"/>
          <w:szCs w:val="32"/>
        </w:rPr>
        <w:t>附件3</w:t>
      </w:r>
    </w:p>
    <w:p>
      <w:pPr>
        <w:autoSpaceDE w:val="0"/>
        <w:autoSpaceDN w:val="0"/>
        <w:adjustRightIn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收储地块明细表</w:t>
      </w:r>
    </w:p>
    <w:tbl>
      <w:tblPr>
        <w:tblStyle w:val="9"/>
        <w:tblW w:w="14216" w:type="dxa"/>
        <w:jc w:val="center"/>
        <w:tblLayout w:type="fixed"/>
        <w:tblCellMar>
          <w:top w:w="0" w:type="dxa"/>
          <w:left w:w="108" w:type="dxa"/>
          <w:bottom w:w="0" w:type="dxa"/>
          <w:right w:w="108" w:type="dxa"/>
        </w:tblCellMar>
      </w:tblPr>
      <w:tblGrid>
        <w:gridCol w:w="1350"/>
        <w:gridCol w:w="523"/>
        <w:gridCol w:w="1839"/>
        <w:gridCol w:w="1240"/>
        <w:gridCol w:w="925"/>
        <w:gridCol w:w="909"/>
        <w:gridCol w:w="958"/>
        <w:gridCol w:w="858"/>
        <w:gridCol w:w="823"/>
        <w:gridCol w:w="861"/>
        <w:gridCol w:w="1039"/>
        <w:gridCol w:w="1083"/>
        <w:gridCol w:w="1808"/>
      </w:tblGrid>
      <w:tr>
        <w:tblPrEx>
          <w:tblCellMar>
            <w:top w:w="0" w:type="dxa"/>
            <w:left w:w="108" w:type="dxa"/>
            <w:bottom w:w="0" w:type="dxa"/>
            <w:right w:w="108" w:type="dxa"/>
          </w:tblCellMar>
        </w:tblPrEx>
        <w:trPr>
          <w:trHeight w:val="613" w:hRule="atLeast"/>
          <w:tblHeader/>
          <w:jc w:val="center"/>
        </w:trPr>
        <w:tc>
          <w:tcPr>
            <w:tcW w:w="1350" w:type="dxa"/>
            <w:vMerge w:val="restart"/>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b w:val="0"/>
                <w:bCs w:val="0"/>
                <w:color w:val="000000"/>
                <w:szCs w:val="21"/>
              </w:rPr>
            </w:pPr>
            <w:r>
              <w:rPr>
                <w:rFonts w:hint="default" w:ascii="Times New Roman" w:hAnsi="Times New Roman" w:eastAsia="黑体" w:cs="Times New Roman"/>
                <w:b w:val="0"/>
                <w:bCs w:val="0"/>
                <w:color w:val="000000"/>
                <w:kern w:val="0"/>
                <w:szCs w:val="21"/>
                <w:lang w:bidi="ar"/>
              </w:rPr>
              <w:t>所属园区</w:t>
            </w:r>
          </w:p>
        </w:tc>
        <w:tc>
          <w:tcPr>
            <w:tcW w:w="523" w:type="dxa"/>
            <w:vMerge w:val="restart"/>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序号</w:t>
            </w:r>
          </w:p>
        </w:tc>
        <w:tc>
          <w:tcPr>
            <w:tcW w:w="18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地块名称编号</w:t>
            </w:r>
          </w:p>
        </w:tc>
        <w:tc>
          <w:tcPr>
            <w:tcW w:w="1240" w:type="dxa"/>
            <w:vMerge w:val="restart"/>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储备计划中编号</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土地位置</w:t>
            </w:r>
          </w:p>
        </w:tc>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土地用途</w:t>
            </w:r>
          </w:p>
        </w:tc>
        <w:tc>
          <w:tcPr>
            <w:tcW w:w="18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kern w:val="0"/>
                <w:szCs w:val="21"/>
                <w:lang w:bidi="ar"/>
              </w:rPr>
            </w:pPr>
            <w:r>
              <w:rPr>
                <w:rFonts w:hint="default" w:ascii="Times New Roman" w:hAnsi="Times New Roman" w:eastAsia="黑体" w:cs="Times New Roman"/>
                <w:color w:val="000000"/>
                <w:kern w:val="0"/>
                <w:szCs w:val="21"/>
                <w:lang w:bidi="ar"/>
              </w:rPr>
              <w:t>实际收储</w:t>
            </w:r>
          </w:p>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土地面积</w:t>
            </w:r>
          </w:p>
        </w:tc>
        <w:tc>
          <w:tcPr>
            <w:tcW w:w="16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挂牌成交土地面积</w:t>
            </w:r>
          </w:p>
        </w:tc>
        <w:tc>
          <w:tcPr>
            <w:tcW w:w="21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剩余收储土地面积</w:t>
            </w:r>
          </w:p>
        </w:tc>
        <w:tc>
          <w:tcPr>
            <w:tcW w:w="18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备注</w:t>
            </w:r>
          </w:p>
        </w:tc>
      </w:tr>
      <w:tr>
        <w:tblPrEx>
          <w:tblCellMar>
            <w:top w:w="0" w:type="dxa"/>
            <w:left w:w="108" w:type="dxa"/>
            <w:bottom w:w="0" w:type="dxa"/>
            <w:right w:w="108" w:type="dxa"/>
          </w:tblCellMar>
        </w:tblPrEx>
        <w:trPr>
          <w:trHeight w:val="450" w:hRule="atLeast"/>
          <w:tblHeader/>
          <w:jc w:val="center"/>
        </w:trPr>
        <w:tc>
          <w:tcPr>
            <w:tcW w:w="1350" w:type="dxa"/>
            <w:vMerge w:val="continue"/>
            <w:tcBorders>
              <w:top w:val="single" w:color="000000" w:sz="4" w:space="0"/>
              <w:left w:val="single" w:color="000000" w:sz="4" w:space="0"/>
              <w:bottom w:val="nil"/>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vMerge w:val="continue"/>
            <w:tcBorders>
              <w:top w:val="single" w:color="000000" w:sz="4" w:space="0"/>
              <w:left w:val="single" w:color="000000" w:sz="4" w:space="0"/>
              <w:bottom w:val="nil"/>
              <w:right w:val="single" w:color="000000" w:sz="4" w:space="0"/>
            </w:tcBorders>
            <w:noWrap w:val="0"/>
            <w:vAlign w:val="center"/>
          </w:tcPr>
          <w:p>
            <w:pPr>
              <w:widowControl/>
              <w:spacing w:line="240" w:lineRule="exact"/>
              <w:jc w:val="center"/>
              <w:rPr>
                <w:rFonts w:hint="default" w:ascii="Times New Roman" w:hAnsi="Times New Roman" w:eastAsia="黑体" w:cs="Times New Roman"/>
                <w:color w:val="000000"/>
                <w:szCs w:val="21"/>
              </w:rPr>
            </w:pPr>
          </w:p>
        </w:tc>
        <w:tc>
          <w:tcPr>
            <w:tcW w:w="1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黑体" w:cs="Times New Roman"/>
                <w:color w:val="000000"/>
                <w:szCs w:val="21"/>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pPr>
              <w:widowControl/>
              <w:spacing w:line="240" w:lineRule="exact"/>
              <w:jc w:val="center"/>
              <w:rPr>
                <w:rFonts w:hint="default" w:ascii="Times New Roman" w:hAnsi="Times New Roman" w:eastAsia="黑体" w:cs="Times New Roman"/>
                <w:color w:val="000000"/>
                <w:szCs w:val="21"/>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黑体" w:cs="Times New Roman"/>
                <w:color w:val="000000"/>
                <w:szCs w:val="21"/>
              </w:rPr>
            </w:pP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黑体" w:cs="Times New Roman"/>
                <w:color w:val="000000"/>
                <w:szCs w:val="21"/>
              </w:rPr>
            </w:pPr>
          </w:p>
        </w:tc>
        <w:tc>
          <w:tcPr>
            <w:tcW w:w="958" w:type="dxa"/>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公顷</w:t>
            </w:r>
          </w:p>
        </w:tc>
        <w:tc>
          <w:tcPr>
            <w:tcW w:w="858" w:type="dxa"/>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亩</w:t>
            </w:r>
          </w:p>
        </w:tc>
        <w:tc>
          <w:tcPr>
            <w:tcW w:w="823" w:type="dxa"/>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公顷</w:t>
            </w:r>
          </w:p>
        </w:tc>
        <w:tc>
          <w:tcPr>
            <w:tcW w:w="861" w:type="dxa"/>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亩</w:t>
            </w:r>
          </w:p>
        </w:tc>
        <w:tc>
          <w:tcPr>
            <w:tcW w:w="1039" w:type="dxa"/>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公顷</w:t>
            </w:r>
          </w:p>
        </w:tc>
        <w:tc>
          <w:tcPr>
            <w:tcW w:w="1083" w:type="dxa"/>
            <w:tcBorders>
              <w:top w:val="single" w:color="000000" w:sz="4" w:space="0"/>
              <w:left w:val="single" w:color="000000" w:sz="4" w:space="0"/>
              <w:bottom w:val="nil"/>
              <w:right w:val="single" w:color="000000" w:sz="4" w:space="0"/>
            </w:tcBorders>
            <w:noWrap w:val="0"/>
            <w:vAlign w:val="center"/>
          </w:tcPr>
          <w:p>
            <w:pPr>
              <w:widowControl/>
              <w:spacing w:line="240" w:lineRule="exact"/>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kern w:val="0"/>
                <w:szCs w:val="21"/>
                <w:lang w:bidi="ar"/>
              </w:rPr>
              <w:t>亩</w:t>
            </w:r>
          </w:p>
        </w:tc>
        <w:tc>
          <w:tcPr>
            <w:tcW w:w="18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黑体" w:cs="Times New Roman"/>
                <w:color w:val="000000"/>
                <w:szCs w:val="21"/>
              </w:rPr>
            </w:pPr>
          </w:p>
        </w:tc>
      </w:tr>
      <w:tr>
        <w:tblPrEx>
          <w:tblCellMar>
            <w:top w:w="0" w:type="dxa"/>
            <w:left w:w="108" w:type="dxa"/>
            <w:bottom w:w="0" w:type="dxa"/>
            <w:right w:w="108" w:type="dxa"/>
          </w:tblCellMar>
        </w:tblPrEx>
        <w:trPr>
          <w:trHeight w:val="581"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楷体_GB2312" w:cs="Times New Roman"/>
                <w:b w:val="0"/>
                <w:bCs w:val="0"/>
                <w:color w:val="000000"/>
                <w:szCs w:val="21"/>
              </w:rPr>
            </w:pPr>
            <w:r>
              <w:rPr>
                <w:rFonts w:hint="default" w:ascii="Times New Roman" w:hAnsi="Times New Roman" w:eastAsia="楷体_GB2312" w:cs="Times New Roman"/>
                <w:b w:val="0"/>
                <w:bCs w:val="0"/>
                <w:color w:val="000000"/>
                <w:kern w:val="0"/>
                <w:szCs w:val="21"/>
                <w:lang w:bidi="ar"/>
              </w:rPr>
              <w:t>空港产业园</w:t>
            </w: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飞士力冷链项目</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TC320826-037-01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7.6739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115.11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Times New Roman" w:hAnsi="Times New Roman" w:eastAsia="仿宋_GB2312" w:cs="Times New Roman"/>
                <w:color w:val="000000"/>
                <w:szCs w:val="21"/>
                <w:lang w:val="en-US" w:eastAsia="zh-CN"/>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7.6739</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115.00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已完成征收</w:t>
            </w:r>
          </w:p>
        </w:tc>
      </w:tr>
      <w:tr>
        <w:trPr>
          <w:trHeight w:val="65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阿兰贝尔</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TC320826-042-01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60.00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Times New Roman" w:hAnsi="Times New Roman" w:eastAsia="仿宋_GB2312" w:cs="Times New Roman"/>
                <w:color w:val="000000"/>
                <w:szCs w:val="21"/>
                <w:lang w:val="en-US" w:eastAsia="zh-CN"/>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4.0000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Style w:val="21"/>
                <w:rFonts w:hint="default" w:ascii="Times New Roman" w:hAnsi="Times New Roman" w:eastAsia="仿宋_GB2312" w:cs="Times New Roman"/>
                <w:sz w:val="21"/>
                <w:szCs w:val="21"/>
                <w:lang w:bidi="ar"/>
              </w:rPr>
              <w:t>正在征收：涟拟征告〔</w:t>
            </w:r>
            <w:r>
              <w:rPr>
                <w:rStyle w:val="22"/>
                <w:rFonts w:hint="default" w:ascii="Times New Roman" w:hAnsi="Times New Roman" w:eastAsia="仿宋_GB2312" w:cs="Times New Roman"/>
                <w:sz w:val="21"/>
                <w:szCs w:val="21"/>
                <w:lang w:bidi="ar"/>
              </w:rPr>
              <w:t>2022</w:t>
            </w:r>
            <w:r>
              <w:rPr>
                <w:rStyle w:val="21"/>
                <w:rFonts w:hint="default" w:ascii="Times New Roman" w:hAnsi="Times New Roman" w:eastAsia="仿宋_GB2312" w:cs="Times New Roman"/>
                <w:sz w:val="21"/>
                <w:szCs w:val="21"/>
                <w:lang w:bidi="ar"/>
              </w:rPr>
              <w:t>〕</w:t>
            </w:r>
            <w:r>
              <w:rPr>
                <w:rStyle w:val="22"/>
                <w:rFonts w:hint="default" w:ascii="Times New Roman" w:hAnsi="Times New Roman" w:eastAsia="仿宋_GB2312" w:cs="Times New Roman"/>
                <w:sz w:val="21"/>
                <w:szCs w:val="21"/>
                <w:lang w:bidi="ar"/>
              </w:rPr>
              <w:t>101</w:t>
            </w:r>
          </w:p>
        </w:tc>
      </w:tr>
      <w:tr>
        <w:tblPrEx>
          <w:tblCellMar>
            <w:top w:w="0" w:type="dxa"/>
            <w:left w:w="108" w:type="dxa"/>
            <w:bottom w:w="0" w:type="dxa"/>
            <w:right w:w="108" w:type="dxa"/>
          </w:tblCellMar>
        </w:tblPrEx>
        <w:trPr>
          <w:trHeight w:val="82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空港产业园储备地块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TC320826-048-01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21.182</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317.73</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21.1820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318.00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Style w:val="22"/>
                <w:rFonts w:hint="default" w:ascii="Times New Roman" w:hAnsi="Times New Roman" w:eastAsia="仿宋_GB2312" w:cs="Times New Roman"/>
                <w:spacing w:val="-17"/>
                <w:sz w:val="21"/>
                <w:szCs w:val="21"/>
                <w:lang w:bidi="ar"/>
              </w:rPr>
              <w:t>正在征收：苏政地H〔2023〕59号、涟拟征告〔2023〕54号</w:t>
            </w:r>
          </w:p>
        </w:tc>
      </w:tr>
      <w:tr>
        <w:tblPrEx>
          <w:tblCellMar>
            <w:top w:w="0" w:type="dxa"/>
            <w:left w:w="108" w:type="dxa"/>
            <w:bottom w:w="0" w:type="dxa"/>
            <w:right w:w="108" w:type="dxa"/>
          </w:tblCellMar>
        </w:tblPrEx>
        <w:trPr>
          <w:trHeight w:val="808"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空港产业园储备地块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TC320826-048-02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13.9925</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209.89</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13.9925</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210.00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Times New Roman" w:hAnsi="Times New Roman" w:eastAsia="仿宋_GB2312" w:cs="Times New Roman"/>
                <w:color w:val="000000"/>
                <w:szCs w:val="21"/>
                <w:lang w:val="en-US" w:eastAsia="zh-CN"/>
              </w:rPr>
            </w:pPr>
            <w:r>
              <w:rPr>
                <w:rStyle w:val="22"/>
                <w:rFonts w:hint="default" w:ascii="Times New Roman" w:hAnsi="Times New Roman" w:eastAsia="仿宋_GB2312" w:cs="Times New Roman"/>
                <w:spacing w:val="-17"/>
                <w:sz w:val="21"/>
                <w:szCs w:val="21"/>
                <w:lang w:bidi="ar"/>
              </w:rPr>
              <w:t>正在征收：涟拟征告〔2022〕139、涟拟征告〔2022〕138</w:t>
            </w:r>
            <w:r>
              <w:rPr>
                <w:rStyle w:val="22"/>
                <w:rFonts w:hint="eastAsia" w:ascii="Times New Roman" w:hAnsi="Times New Roman" w:eastAsia="仿宋_GB2312" w:cs="Times New Roman"/>
                <w:spacing w:val="-17"/>
                <w:sz w:val="21"/>
                <w:szCs w:val="21"/>
                <w:lang w:val="en-US" w:eastAsia="zh-CN" w:bidi="ar"/>
              </w:rPr>
              <w:t>号</w:t>
            </w:r>
          </w:p>
        </w:tc>
      </w:tr>
      <w:tr>
        <w:tblPrEx>
          <w:tblCellMar>
            <w:top w:w="0" w:type="dxa"/>
            <w:left w:w="108" w:type="dxa"/>
            <w:bottom w:w="0" w:type="dxa"/>
            <w:right w:w="108" w:type="dxa"/>
          </w:tblCellMar>
        </w:tblPrEx>
        <w:trPr>
          <w:trHeight w:val="85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空港产业园储备地块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TC320826-048-03</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20.8648</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312.97</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20.8648</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313.00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Style w:val="21"/>
                <w:rFonts w:hint="default" w:ascii="Times New Roman" w:hAnsi="Times New Roman" w:eastAsia="仿宋_GB2312" w:cs="Times New Roman"/>
                <w:spacing w:val="-11"/>
                <w:sz w:val="21"/>
                <w:szCs w:val="21"/>
                <w:lang w:bidi="ar"/>
              </w:rPr>
              <w:t>正在征收：涟拟征告〔</w:t>
            </w:r>
            <w:r>
              <w:rPr>
                <w:rStyle w:val="22"/>
                <w:rFonts w:hint="default" w:ascii="Times New Roman" w:hAnsi="Times New Roman" w:eastAsia="仿宋_GB2312" w:cs="Times New Roman"/>
                <w:spacing w:val="-11"/>
                <w:sz w:val="21"/>
                <w:szCs w:val="21"/>
                <w:lang w:bidi="ar"/>
              </w:rPr>
              <w:t>2022</w:t>
            </w:r>
            <w:r>
              <w:rPr>
                <w:rStyle w:val="21"/>
                <w:rFonts w:hint="default" w:ascii="Times New Roman" w:hAnsi="Times New Roman" w:eastAsia="仿宋_GB2312" w:cs="Times New Roman"/>
                <w:spacing w:val="-11"/>
                <w:sz w:val="21"/>
                <w:szCs w:val="21"/>
                <w:lang w:bidi="ar"/>
              </w:rPr>
              <w:t>〕</w:t>
            </w:r>
            <w:r>
              <w:rPr>
                <w:rStyle w:val="22"/>
                <w:rFonts w:hint="default" w:ascii="Times New Roman" w:hAnsi="Times New Roman" w:eastAsia="仿宋_GB2312" w:cs="Times New Roman"/>
                <w:spacing w:val="-11"/>
                <w:sz w:val="21"/>
                <w:szCs w:val="21"/>
                <w:lang w:bidi="ar"/>
              </w:rPr>
              <w:t>113</w:t>
            </w:r>
            <w:r>
              <w:rPr>
                <w:rStyle w:val="21"/>
                <w:rFonts w:hint="default" w:ascii="Times New Roman" w:hAnsi="Times New Roman" w:eastAsia="仿宋_GB2312" w:cs="Times New Roman"/>
                <w:spacing w:val="-11"/>
                <w:sz w:val="21"/>
                <w:szCs w:val="21"/>
                <w:lang w:bidi="ar"/>
              </w:rPr>
              <w:t>、涟拟征告〔</w:t>
            </w:r>
            <w:r>
              <w:rPr>
                <w:rStyle w:val="22"/>
                <w:rFonts w:hint="default" w:ascii="Times New Roman" w:hAnsi="Times New Roman" w:eastAsia="仿宋_GB2312" w:cs="Times New Roman"/>
                <w:spacing w:val="-11"/>
                <w:sz w:val="21"/>
                <w:szCs w:val="21"/>
                <w:lang w:bidi="ar"/>
              </w:rPr>
              <w:t>2024</w:t>
            </w:r>
            <w:r>
              <w:rPr>
                <w:rStyle w:val="21"/>
                <w:rFonts w:hint="default" w:ascii="Times New Roman" w:hAnsi="Times New Roman" w:eastAsia="仿宋_GB2312" w:cs="Times New Roman"/>
                <w:spacing w:val="-11"/>
                <w:sz w:val="21"/>
                <w:szCs w:val="21"/>
                <w:lang w:bidi="ar"/>
              </w:rPr>
              <w:t>〕</w:t>
            </w:r>
            <w:r>
              <w:rPr>
                <w:rStyle w:val="22"/>
                <w:rFonts w:hint="default" w:ascii="Times New Roman" w:hAnsi="Times New Roman" w:eastAsia="仿宋_GB2312" w:cs="Times New Roman"/>
                <w:spacing w:val="-11"/>
                <w:sz w:val="21"/>
                <w:szCs w:val="21"/>
                <w:lang w:bidi="ar"/>
              </w:rPr>
              <w:t>8</w:t>
            </w:r>
            <w:r>
              <w:rPr>
                <w:rStyle w:val="21"/>
                <w:rFonts w:hint="default" w:ascii="Times New Roman" w:hAnsi="Times New Roman" w:eastAsia="仿宋_GB2312" w:cs="Times New Roman"/>
                <w:spacing w:val="-11"/>
                <w:sz w:val="21"/>
                <w:szCs w:val="21"/>
                <w:lang w:bidi="ar"/>
              </w:rPr>
              <w:t>号</w:t>
            </w:r>
          </w:p>
        </w:tc>
      </w:tr>
      <w:tr>
        <w:trPr>
          <w:trHeight w:val="782"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6</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空港产业园储备地块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TC320826-048-04</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21.5115</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322.67</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21.5115</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323.00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Style w:val="22"/>
                <w:rFonts w:hint="default" w:ascii="Times New Roman" w:hAnsi="Times New Roman" w:eastAsia="仿宋_GB2312" w:cs="Times New Roman"/>
                <w:spacing w:val="-11"/>
                <w:sz w:val="21"/>
                <w:szCs w:val="21"/>
                <w:lang w:bidi="ar"/>
              </w:rPr>
              <w:t>正在征收：涟拟征告〔2022〕114、涟拟征告〔2024〕8号</w:t>
            </w:r>
          </w:p>
        </w:tc>
      </w:tr>
      <w:tr>
        <w:tblPrEx>
          <w:tblCellMar>
            <w:top w:w="0" w:type="dxa"/>
            <w:left w:w="108" w:type="dxa"/>
            <w:bottom w:w="0" w:type="dxa"/>
            <w:right w:w="108" w:type="dxa"/>
          </w:tblCellMar>
        </w:tblPrEx>
        <w:trPr>
          <w:trHeight w:val="60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空港产业园储备地块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TC320826-048-05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13.2874</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199.31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13.2874</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199.00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Times New Roman" w:hAnsi="Times New Roman" w:eastAsia="仿宋_GB2312" w:cs="Times New Roman"/>
                <w:color w:val="000000"/>
                <w:szCs w:val="21"/>
                <w:lang w:val="en-US" w:eastAsia="zh-CN"/>
              </w:rPr>
            </w:pPr>
            <w:r>
              <w:rPr>
                <w:rStyle w:val="21"/>
                <w:rFonts w:hint="default" w:ascii="Times New Roman" w:hAnsi="Times New Roman" w:eastAsia="仿宋_GB2312" w:cs="Times New Roman"/>
                <w:sz w:val="21"/>
                <w:szCs w:val="21"/>
                <w:lang w:bidi="ar"/>
              </w:rPr>
              <w:t>正在征收：涟拟征告〔</w:t>
            </w:r>
            <w:r>
              <w:rPr>
                <w:rStyle w:val="22"/>
                <w:rFonts w:hint="default" w:ascii="Times New Roman" w:hAnsi="Times New Roman" w:eastAsia="仿宋_GB2312" w:cs="Times New Roman"/>
                <w:sz w:val="21"/>
                <w:szCs w:val="21"/>
                <w:lang w:bidi="ar"/>
              </w:rPr>
              <w:t>2022</w:t>
            </w:r>
            <w:r>
              <w:rPr>
                <w:rStyle w:val="21"/>
                <w:rFonts w:hint="default" w:ascii="Times New Roman" w:hAnsi="Times New Roman" w:eastAsia="仿宋_GB2312" w:cs="Times New Roman"/>
                <w:sz w:val="21"/>
                <w:szCs w:val="21"/>
                <w:lang w:bidi="ar"/>
              </w:rPr>
              <w:t>〕</w:t>
            </w:r>
            <w:r>
              <w:rPr>
                <w:rStyle w:val="22"/>
                <w:rFonts w:hint="default" w:ascii="Times New Roman" w:hAnsi="Times New Roman" w:eastAsia="仿宋_GB2312" w:cs="Times New Roman"/>
                <w:sz w:val="21"/>
                <w:szCs w:val="21"/>
                <w:lang w:bidi="ar"/>
              </w:rPr>
              <w:t>115</w:t>
            </w:r>
            <w:r>
              <w:rPr>
                <w:rStyle w:val="22"/>
                <w:rFonts w:hint="eastAsia" w:ascii="Times New Roman" w:hAnsi="Times New Roman" w:eastAsia="仿宋_GB2312" w:cs="Times New Roman"/>
                <w:sz w:val="21"/>
                <w:szCs w:val="21"/>
                <w:lang w:val="en-US" w:eastAsia="zh-CN" w:bidi="ar"/>
              </w:rPr>
              <w:t>号</w:t>
            </w:r>
          </w:p>
        </w:tc>
      </w:tr>
      <w:tr>
        <w:tblPrEx>
          <w:tblCellMar>
            <w:top w:w="0" w:type="dxa"/>
            <w:left w:w="108" w:type="dxa"/>
            <w:bottom w:w="0" w:type="dxa"/>
            <w:right w:w="108" w:type="dxa"/>
          </w:tblCellMar>
        </w:tblPrEx>
        <w:trPr>
          <w:trHeight w:val="71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8</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空港产业园储备地块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TC320826-048-06</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空港产业园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16.1019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241.53</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16.1019</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242.00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Times New Roman" w:hAnsi="Times New Roman" w:eastAsia="仿宋_GB2312" w:cs="Times New Roman"/>
                <w:color w:val="000000"/>
                <w:szCs w:val="21"/>
                <w:lang w:val="en-US" w:eastAsia="zh-CN"/>
              </w:rPr>
            </w:pPr>
            <w:r>
              <w:rPr>
                <w:rStyle w:val="21"/>
                <w:rFonts w:hint="default" w:ascii="Times New Roman" w:hAnsi="Times New Roman" w:eastAsia="仿宋_GB2312" w:cs="Times New Roman"/>
                <w:sz w:val="21"/>
                <w:szCs w:val="21"/>
                <w:lang w:bidi="ar"/>
              </w:rPr>
              <w:t>正在征收：涟拟征告〔</w:t>
            </w:r>
            <w:r>
              <w:rPr>
                <w:rStyle w:val="22"/>
                <w:rFonts w:hint="default" w:ascii="Times New Roman" w:hAnsi="Times New Roman" w:eastAsia="仿宋_GB2312" w:cs="Times New Roman"/>
                <w:sz w:val="21"/>
                <w:szCs w:val="21"/>
                <w:lang w:bidi="ar"/>
              </w:rPr>
              <w:t>2022</w:t>
            </w:r>
            <w:r>
              <w:rPr>
                <w:rStyle w:val="21"/>
                <w:rFonts w:hint="default" w:ascii="Times New Roman" w:hAnsi="Times New Roman" w:eastAsia="仿宋_GB2312" w:cs="Times New Roman"/>
                <w:sz w:val="21"/>
                <w:szCs w:val="21"/>
                <w:lang w:bidi="ar"/>
              </w:rPr>
              <w:t>〕</w:t>
            </w:r>
            <w:r>
              <w:rPr>
                <w:rStyle w:val="22"/>
                <w:rFonts w:hint="default" w:ascii="Times New Roman" w:hAnsi="Times New Roman" w:eastAsia="仿宋_GB2312" w:cs="Times New Roman"/>
                <w:sz w:val="21"/>
                <w:szCs w:val="21"/>
                <w:lang w:bidi="ar"/>
              </w:rPr>
              <w:t>116</w:t>
            </w:r>
            <w:r>
              <w:rPr>
                <w:rStyle w:val="22"/>
                <w:rFonts w:hint="eastAsia" w:ascii="Times New Roman" w:hAnsi="Times New Roman" w:eastAsia="仿宋_GB2312" w:cs="Times New Roman"/>
                <w:sz w:val="21"/>
                <w:szCs w:val="21"/>
                <w:lang w:val="en-US" w:eastAsia="zh-CN" w:bidi="ar"/>
              </w:rPr>
              <w:t>号</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43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小计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118.614</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b/>
                <w:bCs/>
                <w:color w:val="000000"/>
                <w:spacing w:val="-6"/>
                <w:w w:val="95"/>
                <w:szCs w:val="21"/>
                <w:lang w:eastAsia="zh-CN"/>
              </w:rPr>
            </w:pPr>
            <w:r>
              <w:rPr>
                <w:rFonts w:hint="default" w:ascii="Times New Roman" w:hAnsi="Times New Roman" w:eastAsia="仿宋_GB2312" w:cs="Times New Roman"/>
                <w:b/>
                <w:bCs/>
                <w:color w:val="000000"/>
                <w:spacing w:val="-6"/>
                <w:w w:val="95"/>
                <w:kern w:val="0"/>
                <w:szCs w:val="21"/>
                <w:lang w:bidi="ar"/>
              </w:rPr>
              <w:t>1779.21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0</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0</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b/>
                <w:bCs/>
                <w:color w:val="000000"/>
                <w:szCs w:val="21"/>
                <w:lang w:eastAsia="zh-CN"/>
              </w:rPr>
            </w:pPr>
            <w:r>
              <w:rPr>
                <w:rFonts w:hint="default" w:ascii="Times New Roman" w:hAnsi="Times New Roman" w:eastAsia="仿宋_GB2312" w:cs="Times New Roman"/>
                <w:b/>
                <w:bCs/>
                <w:color w:val="000000"/>
                <w:kern w:val="0"/>
                <w:szCs w:val="21"/>
                <w:lang w:bidi="ar"/>
              </w:rPr>
              <w:t>118.6140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b/>
                <w:bCs/>
                <w:color w:val="000000"/>
                <w:szCs w:val="21"/>
                <w:lang w:eastAsia="zh-CN"/>
              </w:rPr>
            </w:pPr>
            <w:r>
              <w:rPr>
                <w:rFonts w:hint="default" w:ascii="Times New Roman" w:hAnsi="Times New Roman" w:eastAsia="仿宋_GB2312" w:cs="Times New Roman"/>
                <w:b/>
                <w:bCs/>
                <w:color w:val="000000"/>
                <w:kern w:val="0"/>
                <w:szCs w:val="21"/>
                <w:lang w:bidi="ar"/>
              </w:rPr>
              <w:t>1780.00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w:t>
            </w:r>
          </w:p>
        </w:tc>
      </w:tr>
      <w:tr>
        <w:trPr>
          <w:trHeight w:val="756" w:hRule="atLeast"/>
          <w:jc w:val="center"/>
        </w:trPr>
        <w:tc>
          <w:tcPr>
            <w:tcW w:w="1350"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楷体_GB2312" w:cs="Times New Roman"/>
                <w:b w:val="0"/>
                <w:bCs w:val="0"/>
                <w:color w:val="000000"/>
                <w:kern w:val="0"/>
                <w:szCs w:val="21"/>
                <w:lang w:bidi="ar"/>
              </w:rPr>
            </w:pPr>
            <w:r>
              <w:rPr>
                <w:rFonts w:hint="default" w:ascii="Times New Roman" w:hAnsi="Times New Roman" w:eastAsia="楷体_GB2312" w:cs="Times New Roman"/>
                <w:b w:val="0"/>
                <w:bCs w:val="0"/>
                <w:color w:val="000000"/>
                <w:kern w:val="0"/>
                <w:szCs w:val="21"/>
                <w:lang w:bidi="ar"/>
              </w:rPr>
              <w:t>经济开发区</w:t>
            </w:r>
          </w:p>
          <w:p>
            <w:pPr>
              <w:widowControl/>
              <w:spacing w:line="240" w:lineRule="exact"/>
              <w:jc w:val="center"/>
              <w:textAlignment w:val="center"/>
              <w:rPr>
                <w:rFonts w:hint="eastAsia" w:ascii="Times New Roman" w:hAnsi="Times New Roman" w:eastAsia="楷体_GB2312" w:cs="Times New Roman"/>
                <w:b w:val="0"/>
                <w:bCs w:val="0"/>
                <w:color w:val="000000"/>
                <w:szCs w:val="21"/>
                <w:lang w:val="en-US" w:eastAsia="zh-CN"/>
              </w:rPr>
            </w:pPr>
            <w:r>
              <w:rPr>
                <w:rFonts w:hint="eastAsia" w:ascii="Times New Roman" w:hAnsi="Times New Roman" w:eastAsia="楷体_GB2312" w:cs="Times New Roman"/>
                <w:b w:val="0"/>
                <w:bCs w:val="0"/>
                <w:color w:val="000000"/>
                <w:kern w:val="0"/>
                <w:szCs w:val="21"/>
                <w:lang w:val="en-US" w:eastAsia="zh-CN" w:bidi="ar"/>
              </w:rPr>
              <w:t>核心区</w:t>
            </w: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奥脉特科技</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TC320826-027-01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3.5179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52.77</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1.3333</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20.00</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2.1846</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33.00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部分已供地</w:t>
            </w:r>
          </w:p>
        </w:tc>
      </w:tr>
      <w:tr>
        <w:tblPrEx>
          <w:tblCellMar>
            <w:top w:w="0" w:type="dxa"/>
            <w:left w:w="108" w:type="dxa"/>
            <w:bottom w:w="0" w:type="dxa"/>
            <w:right w:w="108" w:type="dxa"/>
          </w:tblCellMar>
        </w:tblPrEx>
        <w:trPr>
          <w:trHeight w:val="49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固堡电子柔性线路板制造</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TC320826-028-01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1.9412</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29.12</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1.3791</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20.69</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0.5621</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8.00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已挂牌13791.42平方米给江苏品奥电子科技有限公司</w:t>
            </w:r>
          </w:p>
        </w:tc>
      </w:tr>
      <w:tr>
        <w:tblPrEx>
          <w:tblCellMar>
            <w:top w:w="0" w:type="dxa"/>
            <w:left w:w="108" w:type="dxa"/>
            <w:bottom w:w="0" w:type="dxa"/>
            <w:right w:w="108" w:type="dxa"/>
          </w:tblCellMar>
        </w:tblPrEx>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金沙田环保改装车项目</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TC320826-039-01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5.5727</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83.59</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5.5727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84.00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已发布两公告，项目未落户</w:t>
            </w:r>
          </w:p>
        </w:tc>
      </w:tr>
      <w:tr>
        <w:tblPrEx>
          <w:tblCellMar>
            <w:top w:w="0" w:type="dxa"/>
            <w:left w:w="108" w:type="dxa"/>
            <w:bottom w:w="0" w:type="dxa"/>
            <w:right w:w="108" w:type="dxa"/>
          </w:tblCellMar>
        </w:tblPrEx>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亚琦物流园</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TC320826-043-01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36.0207</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540.31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36.0207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540.00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已完成征收</w:t>
            </w:r>
          </w:p>
        </w:tc>
      </w:tr>
      <w:tr>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裕维电子/沙奇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TC320826-045-01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19.93</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298.95</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pacing w:val="-6"/>
                <w:w w:val="95"/>
                <w:kern w:val="0"/>
                <w:szCs w:val="21"/>
                <w:lang w:eastAsia="zh-CN" w:bidi="ar"/>
              </w:rPr>
            </w:pPr>
            <w:r>
              <w:rPr>
                <w:rFonts w:hint="default" w:ascii="Times New Roman" w:hAnsi="Times New Roman" w:eastAsia="仿宋_GB2312" w:cs="Times New Roman"/>
                <w:color w:val="000000"/>
                <w:spacing w:val="-6"/>
                <w:w w:val="95"/>
                <w:kern w:val="0"/>
                <w:szCs w:val="21"/>
                <w:lang w:bidi="ar"/>
              </w:rPr>
              <w:t>12.0493</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180.74</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7.8807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118.00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部分已供地</w:t>
            </w:r>
          </w:p>
        </w:tc>
      </w:tr>
      <w:tr>
        <w:tblPrEx>
          <w:tblCellMar>
            <w:top w:w="0" w:type="dxa"/>
            <w:left w:w="108" w:type="dxa"/>
            <w:bottom w:w="0" w:type="dxa"/>
            <w:right w:w="108" w:type="dxa"/>
          </w:tblCellMar>
        </w:tblPrEx>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6</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全稳</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TC320826-047-01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9.2677</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139.02</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9.2677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139.00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土地正在征收中</w:t>
            </w:r>
          </w:p>
        </w:tc>
      </w:tr>
      <w:tr>
        <w:tblPrEx>
          <w:tblCellMar>
            <w:top w:w="0" w:type="dxa"/>
            <w:left w:w="108" w:type="dxa"/>
            <w:bottom w:w="0" w:type="dxa"/>
            <w:right w:w="108" w:type="dxa"/>
          </w:tblCellMar>
        </w:tblPrEx>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雷华智能2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TC320826-055-01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3.6667</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55.00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3.6667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55.00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8</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苏钢钢结构</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TC320826-056-01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2.4688</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37.03</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2.4688</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37.00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9</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涟昇电子</w:t>
            </w:r>
          </w:p>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（华硕重工）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TC320826-057-01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1.0789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16.18</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1.0789</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16.00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599"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10</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原冠洲制帽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TC320826-058-01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60.00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4.0000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599" w:hRule="atLeast"/>
          <w:jc w:val="center"/>
        </w:trPr>
        <w:tc>
          <w:tcPr>
            <w:tcW w:w="135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江苏普耐力橡胶有限公司</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TC320826-070-01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0.0926</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1.39</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0.0926</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645" w:hRule="atLeast"/>
          <w:jc w:val="center"/>
        </w:trPr>
        <w:tc>
          <w:tcPr>
            <w:tcW w:w="1350"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楷体_GB2312" w:cs="Times New Roman"/>
                <w:b w:val="0"/>
                <w:bCs w:val="0"/>
                <w:color w:val="000000"/>
                <w:kern w:val="0"/>
                <w:szCs w:val="21"/>
                <w:lang w:bidi="ar"/>
              </w:rPr>
            </w:pPr>
            <w:r>
              <w:rPr>
                <w:rFonts w:hint="default" w:ascii="Times New Roman" w:hAnsi="Times New Roman" w:eastAsia="楷体_GB2312" w:cs="Times New Roman"/>
                <w:b w:val="0"/>
                <w:bCs w:val="0"/>
                <w:color w:val="000000"/>
                <w:kern w:val="0"/>
                <w:szCs w:val="21"/>
                <w:lang w:bidi="ar"/>
              </w:rPr>
              <w:t>经济开发区</w:t>
            </w:r>
          </w:p>
          <w:p>
            <w:pPr>
              <w:widowControl/>
              <w:spacing w:line="240" w:lineRule="exact"/>
              <w:jc w:val="center"/>
              <w:textAlignment w:val="center"/>
              <w:rPr>
                <w:rFonts w:hint="eastAsia" w:ascii="Times New Roman" w:hAnsi="Times New Roman" w:eastAsia="楷体_GB2312" w:cs="Times New Roman"/>
                <w:b w:val="0"/>
                <w:bCs w:val="0"/>
                <w:color w:val="000000"/>
                <w:szCs w:val="21"/>
                <w:lang w:val="en-US" w:eastAsia="zh-CN"/>
              </w:rPr>
            </w:pPr>
            <w:r>
              <w:rPr>
                <w:rFonts w:hint="eastAsia" w:ascii="Times New Roman" w:hAnsi="Times New Roman" w:eastAsia="楷体_GB2312" w:cs="Times New Roman"/>
                <w:b w:val="0"/>
                <w:bCs w:val="0"/>
                <w:color w:val="000000"/>
                <w:kern w:val="0"/>
                <w:szCs w:val="21"/>
                <w:lang w:val="en-US" w:eastAsia="zh-CN" w:bidi="ar"/>
              </w:rPr>
              <w:t>核心区</w:t>
            </w: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固堡电子</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TC320826-074-01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1.3272</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19.91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1.3272</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土地已征收挂牌</w:t>
            </w:r>
          </w:p>
        </w:tc>
      </w:tr>
      <w:tr>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桓瑞二期</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TC320826-081-01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0.194</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2.91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0.1940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14</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桓瑞二期</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TC320826-081-02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3.468</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52.02</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3.4680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52.00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15</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江苏乐世食品有限公司</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TC320826-083-01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0.1323</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1.98</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0.1323</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16</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新城建材</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TC320826-068-01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3.0243</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45.36</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3.0243</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45.00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国中芯</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TC320826-096-01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3.5479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53.22</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3.5479</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53.00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18</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天星电动车</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TC320826-103-01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1.8667</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28.00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1.8667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28.00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19</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永昌锦纶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TC320826-107-01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4.6471</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69.71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4.6471</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70.00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20</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宏图锦纶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TC320826-108-01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6.0156</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90.23</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6.0156</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90.00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rPr>
          <w:trHeight w:val="645" w:hRule="atLeast"/>
          <w:jc w:val="center"/>
        </w:trPr>
        <w:tc>
          <w:tcPr>
            <w:tcW w:w="1350" w:type="dxa"/>
            <w:vMerge w:val="continue"/>
            <w:tcBorders>
              <w:left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模架</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TC320826-109-01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经济开发区</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16.4669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247.00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16.4669</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247.00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土地已征收挂牌</w:t>
            </w:r>
          </w:p>
        </w:tc>
      </w:tr>
      <w:tr>
        <w:tblPrEx>
          <w:tblCellMar>
            <w:top w:w="0" w:type="dxa"/>
            <w:left w:w="108" w:type="dxa"/>
            <w:bottom w:w="0" w:type="dxa"/>
            <w:right w:w="108" w:type="dxa"/>
          </w:tblCellMar>
        </w:tblPrEx>
        <w:trPr>
          <w:trHeight w:val="635" w:hRule="atLeast"/>
          <w:jc w:val="center"/>
        </w:trPr>
        <w:tc>
          <w:tcPr>
            <w:tcW w:w="1350"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43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小计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spacing w:val="-6"/>
                <w:w w:val="95"/>
                <w:kern w:val="0"/>
                <w:szCs w:val="21"/>
                <w:lang w:bidi="ar"/>
              </w:rPr>
              <w:t>128.2472</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1923.7</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spacing w:val="-6"/>
                <w:w w:val="95"/>
                <w:kern w:val="0"/>
                <w:szCs w:val="21"/>
                <w:lang w:bidi="ar"/>
              </w:rPr>
              <w:t>14.7617</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w w:val="90"/>
                <w:szCs w:val="21"/>
              </w:rPr>
            </w:pPr>
            <w:r>
              <w:rPr>
                <w:rFonts w:hint="default" w:ascii="Times New Roman" w:hAnsi="Times New Roman" w:eastAsia="仿宋_GB2312" w:cs="Times New Roman"/>
                <w:b/>
                <w:bCs/>
                <w:color w:val="000000"/>
                <w:spacing w:val="-11"/>
                <w:w w:val="90"/>
                <w:kern w:val="0"/>
                <w:szCs w:val="21"/>
                <w:lang w:bidi="ar"/>
              </w:rPr>
              <w:t>221.4265</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113.4855</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1701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w:t>
            </w:r>
          </w:p>
        </w:tc>
      </w:tr>
      <w:tr>
        <w:tblPrEx>
          <w:tblCellMar>
            <w:top w:w="0" w:type="dxa"/>
            <w:left w:w="108" w:type="dxa"/>
            <w:bottom w:w="0" w:type="dxa"/>
            <w:right w:w="108" w:type="dxa"/>
          </w:tblCellMar>
        </w:tblPrEx>
        <w:trPr>
          <w:trHeight w:val="495"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楷体_GB2312" w:cs="Times New Roman"/>
                <w:b w:val="0"/>
                <w:bCs w:val="0"/>
                <w:color w:val="000000"/>
                <w:szCs w:val="21"/>
              </w:rPr>
            </w:pPr>
            <w:r>
              <w:rPr>
                <w:rFonts w:hint="default" w:ascii="Times New Roman" w:hAnsi="Times New Roman" w:eastAsia="楷体_GB2312" w:cs="Times New Roman"/>
                <w:b w:val="0"/>
                <w:bCs w:val="0"/>
                <w:color w:val="000000"/>
                <w:kern w:val="0"/>
                <w:szCs w:val="21"/>
                <w:lang w:bidi="ar"/>
              </w:rPr>
              <w:t>食品产业园</w:t>
            </w: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豪的预制食品</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TC320826-059-01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食品产业园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5.6061</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84.09</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5.6061</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84.00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涟水啤酒</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TC320826-099-01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食品产业园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9.09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136.35</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4.2743</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64.11</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4.8157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72.00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部分供地</w:t>
            </w:r>
          </w:p>
        </w:tc>
      </w:tr>
      <w:tr>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食品产业港二期</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TC320826-100-01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食品产业园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2.5706</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38.56</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2.5706</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39.00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金倍立纸业</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TC320826-102-01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食品产业园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2.3333</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35.00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2.3333</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35.00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土地已征收挂牌</w:t>
            </w:r>
          </w:p>
        </w:tc>
      </w:tr>
      <w:tr>
        <w:tblPrEx>
          <w:tblCellMar>
            <w:top w:w="0" w:type="dxa"/>
            <w:left w:w="108" w:type="dxa"/>
            <w:bottom w:w="0" w:type="dxa"/>
            <w:right w:w="108" w:type="dxa"/>
          </w:tblCellMar>
        </w:tblPrEx>
        <w:trPr>
          <w:trHeight w:val="43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43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小计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19.6</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294</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4.2743</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64.11</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15.3257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230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w:t>
            </w:r>
          </w:p>
        </w:tc>
      </w:tr>
      <w:tr>
        <w:tblPrEx>
          <w:tblCellMar>
            <w:top w:w="0" w:type="dxa"/>
            <w:left w:w="108" w:type="dxa"/>
            <w:bottom w:w="0" w:type="dxa"/>
            <w:right w:w="108" w:type="dxa"/>
          </w:tblCellMar>
        </w:tblPrEx>
        <w:trPr>
          <w:trHeight w:val="495"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楷体_GB2312" w:cs="Times New Roman"/>
                <w:b w:val="0"/>
                <w:bCs w:val="0"/>
                <w:color w:val="000000"/>
                <w:szCs w:val="21"/>
              </w:rPr>
            </w:pPr>
            <w:r>
              <w:rPr>
                <w:rFonts w:hint="default" w:ascii="Times New Roman" w:hAnsi="Times New Roman" w:eastAsia="楷体_GB2312" w:cs="Times New Roman"/>
                <w:b w:val="0"/>
                <w:bCs w:val="0"/>
                <w:color w:val="000000"/>
                <w:spacing w:val="-11"/>
                <w:kern w:val="0"/>
                <w:szCs w:val="21"/>
                <w:lang w:bidi="ar"/>
              </w:rPr>
              <w:t>新材料产业园</w:t>
            </w: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国能涟水绿色智慧综合能源示范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TC320826-029-01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12.8155</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192.23</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12.8155</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192.00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Cs w:val="21"/>
              </w:rPr>
            </w:pPr>
          </w:p>
        </w:tc>
      </w:tr>
      <w:tr>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巨石风叶项目</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TC320826-032-01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27.9343</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419.01</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27.9343</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419.00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已发布两公告，项目未落户</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pacing w:val="-6"/>
                <w:szCs w:val="21"/>
              </w:rPr>
            </w:pPr>
            <w:r>
              <w:rPr>
                <w:rFonts w:hint="default" w:ascii="Times New Roman" w:hAnsi="Times New Roman" w:eastAsia="仿宋_GB2312" w:cs="Times New Roman"/>
                <w:color w:val="000000"/>
                <w:spacing w:val="-6"/>
                <w:kern w:val="0"/>
                <w:szCs w:val="21"/>
                <w:lang w:bidi="ar"/>
              </w:rPr>
              <w:t>巨石项目配套用地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TC320826-034-01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1.4784</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22.18</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1.4784</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22.00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已征收，拟划拨</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pacing w:val="-6"/>
                <w:szCs w:val="21"/>
              </w:rPr>
            </w:pPr>
            <w:r>
              <w:rPr>
                <w:rFonts w:hint="default" w:ascii="Times New Roman" w:hAnsi="Times New Roman" w:eastAsia="仿宋_GB2312" w:cs="Times New Roman"/>
                <w:color w:val="000000"/>
                <w:spacing w:val="-6"/>
                <w:kern w:val="0"/>
                <w:szCs w:val="21"/>
                <w:lang w:bidi="ar"/>
              </w:rPr>
              <w:t>巨石项目配套用地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TC320826-034-02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6.0736</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91.10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6.0736</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91.00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已征收，拟划拨</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pacing w:val="-6"/>
                <w:szCs w:val="21"/>
              </w:rPr>
            </w:pPr>
            <w:r>
              <w:rPr>
                <w:rFonts w:hint="default" w:ascii="Times New Roman" w:hAnsi="Times New Roman" w:eastAsia="仿宋_GB2312" w:cs="Times New Roman"/>
                <w:color w:val="000000"/>
                <w:spacing w:val="-6"/>
                <w:kern w:val="0"/>
                <w:szCs w:val="21"/>
                <w:lang w:bidi="ar"/>
              </w:rPr>
              <w:t>巨石项目储备用地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TC320826-069-01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38.7732</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581.60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pacing w:val="-11"/>
                <w:szCs w:val="21"/>
                <w:lang w:eastAsia="zh-CN"/>
              </w:rPr>
            </w:pPr>
            <w:r>
              <w:rPr>
                <w:rFonts w:hint="default" w:ascii="Times New Roman" w:hAnsi="Times New Roman" w:eastAsia="仿宋_GB2312" w:cs="Times New Roman"/>
                <w:color w:val="000000"/>
                <w:spacing w:val="-11"/>
                <w:kern w:val="0"/>
                <w:szCs w:val="21"/>
                <w:lang w:bidi="ar"/>
              </w:rPr>
              <w:t>20.2462</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303.69</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18.5270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278.00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部分供地</w:t>
            </w:r>
          </w:p>
        </w:tc>
      </w:tr>
      <w:tr>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6</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巨石服务中心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TC320826-084-01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0.6565</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9.85</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0.6565</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土地已征收挂牌</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汽车拆解中心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TC320826-040-01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7.5527</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113.29</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7.5527</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113.00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8</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勃鑫新材料1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TC320826-065-01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3.8222</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57.33</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3.8222</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57.00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blPrEx>
          <w:tblCellMar>
            <w:top w:w="0" w:type="dxa"/>
            <w:left w:w="108" w:type="dxa"/>
            <w:bottom w:w="0" w:type="dxa"/>
            <w:right w:w="108" w:type="dxa"/>
          </w:tblCellMar>
        </w:tblPrEx>
        <w:trPr>
          <w:trHeight w:val="495"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9</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勃鑫新材料2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TC320826-066-01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新材料产业园</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3.3263</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49.89</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3.3263</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50.00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rPr>
          <w:trHeight w:val="461"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43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小计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pacing w:val="-6"/>
                <w:w w:val="95"/>
                <w:kern w:val="0"/>
                <w:szCs w:val="21"/>
                <w:lang w:bidi="ar"/>
              </w:rPr>
            </w:pPr>
            <w:r>
              <w:rPr>
                <w:rFonts w:hint="default" w:ascii="Times New Roman" w:hAnsi="Times New Roman" w:eastAsia="仿宋_GB2312" w:cs="Times New Roman"/>
                <w:color w:val="000000"/>
                <w:spacing w:val="-6"/>
                <w:w w:val="95"/>
                <w:kern w:val="0"/>
                <w:szCs w:val="21"/>
                <w:lang w:bidi="ar"/>
              </w:rPr>
              <w:t>102.4327</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pacing w:val="-6"/>
                <w:w w:val="95"/>
                <w:kern w:val="0"/>
                <w:szCs w:val="21"/>
                <w:lang w:bidi="ar"/>
              </w:rPr>
            </w:pPr>
            <w:r>
              <w:rPr>
                <w:rFonts w:hint="default" w:ascii="Times New Roman" w:hAnsi="Times New Roman" w:eastAsia="仿宋_GB2312" w:cs="Times New Roman"/>
                <w:color w:val="000000"/>
                <w:spacing w:val="-6"/>
                <w:w w:val="95"/>
                <w:kern w:val="0"/>
                <w:szCs w:val="21"/>
                <w:lang w:bidi="ar"/>
              </w:rPr>
              <w:t>1536.48</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pacing w:val="-6"/>
                <w:w w:val="95"/>
                <w:kern w:val="0"/>
                <w:szCs w:val="21"/>
                <w:lang w:bidi="ar"/>
              </w:rPr>
            </w:pPr>
            <w:r>
              <w:rPr>
                <w:rFonts w:hint="default" w:ascii="Times New Roman" w:hAnsi="Times New Roman" w:eastAsia="仿宋_GB2312" w:cs="Times New Roman"/>
                <w:color w:val="000000"/>
                <w:spacing w:val="-6"/>
                <w:w w:val="95"/>
                <w:kern w:val="0"/>
                <w:szCs w:val="21"/>
                <w:lang w:bidi="ar"/>
              </w:rPr>
              <w:t>20.2462</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303.69</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82.1865</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1232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w:t>
            </w:r>
          </w:p>
        </w:tc>
      </w:tr>
      <w:tr>
        <w:tblPrEx>
          <w:tblCellMar>
            <w:top w:w="0" w:type="dxa"/>
            <w:left w:w="108" w:type="dxa"/>
            <w:bottom w:w="0" w:type="dxa"/>
            <w:right w:w="108" w:type="dxa"/>
          </w:tblCellMar>
        </w:tblPrEx>
        <w:trPr>
          <w:trHeight w:val="70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Times New Roman" w:hAnsi="Times New Roman" w:eastAsia="楷体_GB2312" w:cs="Times New Roman"/>
                <w:b w:val="0"/>
                <w:bCs w:val="0"/>
                <w:color w:val="000000"/>
                <w:kern w:val="0"/>
                <w:szCs w:val="21"/>
                <w:lang w:val="en-US" w:eastAsia="zh-CN" w:bidi="ar"/>
              </w:rPr>
            </w:pPr>
            <w:r>
              <w:rPr>
                <w:rFonts w:hint="eastAsia" w:ascii="Times New Roman" w:hAnsi="Times New Roman" w:eastAsia="楷体_GB2312" w:cs="Times New Roman"/>
                <w:b w:val="0"/>
                <w:bCs w:val="0"/>
                <w:color w:val="000000"/>
                <w:kern w:val="0"/>
                <w:szCs w:val="21"/>
                <w:lang w:val="en-US" w:eastAsia="zh-CN" w:bidi="ar"/>
              </w:rPr>
              <w:t>其他</w:t>
            </w:r>
          </w:p>
          <w:p>
            <w:pPr>
              <w:widowControl/>
              <w:spacing w:line="240" w:lineRule="exact"/>
              <w:jc w:val="center"/>
              <w:textAlignment w:val="center"/>
              <w:rPr>
                <w:rFonts w:hint="eastAsia" w:ascii="Times New Roman" w:hAnsi="Times New Roman" w:eastAsia="楷体_GB2312" w:cs="Times New Roman"/>
                <w:b w:val="0"/>
                <w:bCs w:val="0"/>
                <w:color w:val="000000"/>
                <w:szCs w:val="21"/>
                <w:lang w:eastAsia="zh-CN"/>
              </w:rPr>
            </w:pPr>
            <w:r>
              <w:rPr>
                <w:rFonts w:hint="default" w:ascii="Times New Roman" w:hAnsi="Times New Roman" w:eastAsia="楷体_GB2312" w:cs="Times New Roman"/>
                <w:b w:val="0"/>
                <w:bCs w:val="0"/>
                <w:color w:val="000000"/>
                <w:kern w:val="0"/>
                <w:szCs w:val="21"/>
                <w:lang w:bidi="ar"/>
              </w:rPr>
              <w:t>镇</w:t>
            </w:r>
            <w:r>
              <w:rPr>
                <w:rFonts w:hint="eastAsia" w:ascii="Times New Roman" w:hAnsi="Times New Roman" w:eastAsia="楷体_GB2312" w:cs="Times New Roman"/>
                <w:b w:val="0"/>
                <w:bCs w:val="0"/>
                <w:color w:val="000000"/>
                <w:kern w:val="0"/>
                <w:szCs w:val="21"/>
                <w:lang w:eastAsia="zh-CN" w:bidi="ar"/>
              </w:rPr>
              <w:t>（</w:t>
            </w:r>
            <w:r>
              <w:rPr>
                <w:rFonts w:hint="eastAsia" w:ascii="Times New Roman" w:hAnsi="Times New Roman" w:eastAsia="楷体_GB2312" w:cs="Times New Roman"/>
                <w:b w:val="0"/>
                <w:bCs w:val="0"/>
                <w:color w:val="000000"/>
                <w:kern w:val="0"/>
                <w:szCs w:val="21"/>
                <w:lang w:val="en-US" w:eastAsia="zh-CN" w:bidi="ar"/>
              </w:rPr>
              <w:t>街道</w:t>
            </w:r>
            <w:r>
              <w:rPr>
                <w:rFonts w:hint="eastAsia" w:ascii="Times New Roman" w:hAnsi="Times New Roman" w:eastAsia="楷体_GB2312" w:cs="Times New Roman"/>
                <w:b w:val="0"/>
                <w:bCs w:val="0"/>
                <w:color w:val="000000"/>
                <w:kern w:val="0"/>
                <w:szCs w:val="21"/>
                <w:lang w:eastAsia="zh-CN" w:bidi="ar"/>
              </w:rPr>
              <w:t>）</w:t>
            </w: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雨秀食品仓储配送中心</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TC320826-036-01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涟城</w:t>
            </w:r>
          </w:p>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街道</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仓储</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3.579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53.69</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3.5790</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54.00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9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环宇服饰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TC320826-041-01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朱码</w:t>
            </w:r>
          </w:p>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街道</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0.9533</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14.30</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0.9533</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14.00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7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淮安大图水处理设备项目</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TC320826-061-01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保滩</w:t>
            </w:r>
          </w:p>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街道</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工业</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5.7709</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86.56</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Times New Roman" w:hAnsi="Times New Roman" w:eastAsia="仿宋_GB2312" w:cs="Times New Roman"/>
                <w:color w:val="000000"/>
                <w:szCs w:val="21"/>
              </w:rPr>
            </w:pP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5.7709</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Cs w:val="21"/>
                <w:lang w:bidi="ar"/>
              </w:rPr>
              <w:t>87.00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土地已征收</w:t>
            </w:r>
          </w:p>
        </w:tc>
      </w:tr>
      <w:tr>
        <w:trPr>
          <w:trHeight w:val="606"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楷体_GB2312" w:cs="Times New Roman"/>
                <w:b w:val="0"/>
                <w:bCs w:val="0"/>
                <w:color w:val="000000"/>
                <w:szCs w:val="21"/>
              </w:rPr>
            </w:pPr>
          </w:p>
        </w:tc>
        <w:tc>
          <w:tcPr>
            <w:tcW w:w="543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小计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10.3032</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154.55</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0</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0</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10.3032</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155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w:t>
            </w:r>
          </w:p>
        </w:tc>
      </w:tr>
      <w:tr>
        <w:tblPrEx>
          <w:tblCellMar>
            <w:top w:w="0" w:type="dxa"/>
            <w:left w:w="108" w:type="dxa"/>
            <w:bottom w:w="0" w:type="dxa"/>
            <w:right w:w="108" w:type="dxa"/>
          </w:tblCellMar>
        </w:tblPrEx>
        <w:trPr>
          <w:trHeight w:val="700" w:hRule="atLeast"/>
          <w:jc w:val="center"/>
        </w:trPr>
        <w:tc>
          <w:tcPr>
            <w:tcW w:w="6786"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楷体_GB2312" w:cs="Times New Roman"/>
                <w:b w:val="0"/>
                <w:bCs w:val="0"/>
                <w:color w:val="000000"/>
                <w:szCs w:val="21"/>
              </w:rPr>
            </w:pPr>
            <w:r>
              <w:rPr>
                <w:rFonts w:hint="default" w:ascii="Times New Roman" w:hAnsi="Times New Roman" w:eastAsia="楷体_GB2312" w:cs="Times New Roman"/>
                <w:b w:val="0"/>
                <w:bCs w:val="0"/>
                <w:color w:val="000000"/>
                <w:kern w:val="0"/>
                <w:szCs w:val="21"/>
                <w:lang w:bidi="ar"/>
              </w:rPr>
              <w:t>合计</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pacing w:val="-6"/>
                <w:w w:val="95"/>
                <w:kern w:val="0"/>
                <w:szCs w:val="21"/>
                <w:lang w:bidi="ar"/>
              </w:rPr>
            </w:pPr>
            <w:r>
              <w:rPr>
                <w:rFonts w:hint="default" w:ascii="Times New Roman" w:hAnsi="Times New Roman" w:eastAsia="仿宋_GB2312" w:cs="Times New Roman"/>
                <w:b/>
                <w:bCs/>
                <w:color w:val="000000"/>
                <w:spacing w:val="-6"/>
                <w:w w:val="95"/>
                <w:kern w:val="0"/>
                <w:szCs w:val="21"/>
                <w:lang w:bidi="ar"/>
              </w:rPr>
              <w:t>379.1971</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pacing w:val="-6"/>
                <w:w w:val="95"/>
                <w:kern w:val="0"/>
                <w:szCs w:val="21"/>
                <w:lang w:bidi="ar"/>
              </w:rPr>
            </w:pPr>
            <w:r>
              <w:rPr>
                <w:rFonts w:hint="default" w:ascii="Times New Roman" w:hAnsi="Times New Roman" w:eastAsia="仿宋_GB2312" w:cs="Times New Roman"/>
                <w:b/>
                <w:bCs/>
                <w:color w:val="000000"/>
                <w:spacing w:val="-6"/>
                <w:w w:val="95"/>
                <w:kern w:val="0"/>
                <w:szCs w:val="21"/>
                <w:lang w:bidi="ar"/>
              </w:rPr>
              <w:t>5687.94</w:t>
            </w:r>
          </w:p>
        </w:tc>
        <w:tc>
          <w:tcPr>
            <w:tcW w:w="8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pacing w:val="-6"/>
                <w:w w:val="95"/>
                <w:kern w:val="0"/>
                <w:szCs w:val="21"/>
                <w:lang w:bidi="ar"/>
              </w:rPr>
            </w:pPr>
            <w:r>
              <w:rPr>
                <w:rFonts w:hint="default" w:ascii="Times New Roman" w:hAnsi="Times New Roman" w:eastAsia="仿宋_GB2312" w:cs="Times New Roman"/>
                <w:b/>
                <w:bCs/>
                <w:color w:val="000000"/>
                <w:spacing w:val="-6"/>
                <w:w w:val="95"/>
                <w:kern w:val="0"/>
                <w:szCs w:val="21"/>
                <w:lang w:bidi="ar"/>
              </w:rPr>
              <w:t>39.2822</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pacing w:val="-6"/>
                <w:w w:val="85"/>
                <w:kern w:val="0"/>
                <w:szCs w:val="21"/>
                <w:lang w:bidi="ar"/>
              </w:rPr>
            </w:pPr>
            <w:r>
              <w:rPr>
                <w:rFonts w:hint="default" w:ascii="Times New Roman" w:hAnsi="Times New Roman" w:eastAsia="仿宋_GB2312" w:cs="Times New Roman"/>
                <w:b/>
                <w:bCs/>
                <w:color w:val="000000"/>
                <w:spacing w:val="-6"/>
                <w:w w:val="85"/>
                <w:kern w:val="0"/>
                <w:szCs w:val="21"/>
                <w:lang w:bidi="ar"/>
              </w:rPr>
              <w:t>589.2265</w:t>
            </w:r>
          </w:p>
        </w:tc>
        <w:tc>
          <w:tcPr>
            <w:tcW w:w="103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339.9149</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5098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lang w:bidi="ar"/>
              </w:rPr>
              <w:t>——</w:t>
            </w:r>
          </w:p>
        </w:tc>
      </w:tr>
    </w:tbl>
    <w:p>
      <w:pPr>
        <w:autoSpaceDE w:val="0"/>
        <w:autoSpaceDN w:val="0"/>
        <w:adjustRightInd w:val="0"/>
        <w:spacing w:line="540" w:lineRule="exac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Cs w:val="21"/>
        </w:rPr>
        <w:br w:type="page"/>
      </w:r>
      <w:r>
        <w:rPr>
          <w:rFonts w:hint="default" w:ascii="Times New Roman" w:hAnsi="Times New Roman" w:eastAsia="黑体" w:cs="Times New Roman"/>
          <w:color w:val="000000"/>
          <w:sz w:val="32"/>
          <w:szCs w:val="32"/>
        </w:rPr>
        <w:t>附件4</w:t>
      </w:r>
    </w:p>
    <w:p>
      <w:pPr>
        <w:autoSpaceDE w:val="0"/>
        <w:autoSpaceDN w:val="0"/>
        <w:adjustRightIn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批而未供地块明细表</w:t>
      </w:r>
    </w:p>
    <w:tbl>
      <w:tblPr>
        <w:tblStyle w:val="9"/>
        <w:tblW w:w="144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
        <w:gridCol w:w="814"/>
        <w:gridCol w:w="499"/>
        <w:gridCol w:w="1881"/>
        <w:gridCol w:w="2390"/>
        <w:gridCol w:w="866"/>
        <w:gridCol w:w="866"/>
        <w:gridCol w:w="1250"/>
        <w:gridCol w:w="2542"/>
        <w:gridCol w:w="2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jc w:val="center"/>
        </w:trPr>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拟处理年份</w:t>
            </w: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所属园区</w:t>
            </w:r>
          </w:p>
        </w:tc>
        <w:tc>
          <w:tcPr>
            <w:tcW w:w="4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序号</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项目名称</w:t>
            </w:r>
          </w:p>
        </w:tc>
        <w:tc>
          <w:tcPr>
            <w:tcW w:w="23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批准文号</w:t>
            </w:r>
          </w:p>
        </w:tc>
        <w:tc>
          <w:tcPr>
            <w:tcW w:w="17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面积（公顷）</w:t>
            </w:r>
            <w:r>
              <w:rPr>
                <w:rFonts w:hint="eastAsia" w:ascii="黑体" w:hAnsi="黑体" w:eastAsia="黑体" w:cs="黑体"/>
                <w:b w:val="0"/>
                <w:bCs w:val="0"/>
                <w:i w:val="0"/>
                <w:iCs w:val="0"/>
                <w:color w:val="auto"/>
                <w:kern w:val="0"/>
                <w:sz w:val="20"/>
                <w:szCs w:val="20"/>
                <w:u w:val="none"/>
                <w:lang w:val="en-US" w:eastAsia="zh-CN" w:bidi="ar"/>
              </w:rPr>
              <w:br w:type="textWrapping"/>
            </w:r>
            <w:r>
              <w:rPr>
                <w:rFonts w:hint="eastAsia" w:ascii="黑体" w:hAnsi="黑体" w:eastAsia="黑体" w:cs="黑体"/>
                <w:b w:val="0"/>
                <w:bCs w:val="0"/>
                <w:i w:val="0"/>
                <w:iCs w:val="0"/>
                <w:color w:val="auto"/>
                <w:kern w:val="0"/>
                <w:sz w:val="20"/>
                <w:szCs w:val="20"/>
                <w:u w:val="none"/>
                <w:lang w:val="en-US" w:eastAsia="zh-CN" w:bidi="ar"/>
              </w:rPr>
              <w:t>面积（亩）</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责任单位</w:t>
            </w:r>
          </w:p>
        </w:tc>
        <w:tc>
          <w:tcPr>
            <w:tcW w:w="25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拟处理办法</w:t>
            </w:r>
          </w:p>
        </w:tc>
        <w:tc>
          <w:tcPr>
            <w:tcW w:w="25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c>
          <w:tcPr>
            <w:tcW w:w="4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c>
          <w:tcPr>
            <w:tcW w:w="23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公顷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亩</w:t>
            </w: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c>
          <w:tcPr>
            <w:tcW w:w="2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c>
          <w:tcPr>
            <w:tcW w:w="25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0"/>
                <w:szCs w:val="20"/>
                <w:u w:val="none"/>
              </w:rPr>
            </w:pPr>
            <w:r>
              <w:rPr>
                <w:rFonts w:hint="default" w:ascii="Times New Roman" w:hAnsi="Times New Roman" w:eastAsia="仿宋_GB2312" w:cs="Times New Roman"/>
                <w:i w:val="0"/>
                <w:iCs w:val="0"/>
                <w:color w:val="auto"/>
                <w:spacing w:val="-11"/>
                <w:kern w:val="0"/>
                <w:sz w:val="20"/>
                <w:szCs w:val="20"/>
                <w:u w:val="none"/>
                <w:lang w:val="en-US" w:eastAsia="zh-CN" w:bidi="ar"/>
              </w:rPr>
              <w:t>2024年</w:t>
            </w:r>
          </w:p>
        </w:tc>
        <w:tc>
          <w:tcPr>
            <w:tcW w:w="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楷体_GB2312" w:eastAsia="楷体_GB2312" w:cs="楷体_GB2312"/>
                <w:b w:val="0"/>
                <w:bCs w:val="0"/>
                <w:i w:val="0"/>
                <w:iCs w:val="0"/>
                <w:color w:val="000000" w:themeColor="text1"/>
                <w:sz w:val="20"/>
                <w:szCs w:val="20"/>
                <w:u w:val="none"/>
                <w:lang w:val="en-US"/>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经济开发区核心区</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金泰胜西侧退让范围与恒瑞二期空地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苏政地H〔2022〕115号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3.662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54.93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规则空地，已拟供（退让范围按绿化用地拟划拨，恒瑞二期拟出让）</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高博智能地块</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苏政地H〔2022〕101号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60</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规则空地，已拟供（近期拟挂牌）</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拟用国中芯项目</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3.5479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53.22</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规则空地，拟供国中芯项目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11.2099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168.15</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空港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产业园</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1.3622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20.43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24年</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月已供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1.8016</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27.02</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24年</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月已供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6</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0.3088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24年</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月已供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0.2687</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4.03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24年</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月已供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苏政地〔2018〕787号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0.9404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14.11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24年</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月已供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0.594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8.91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24年</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月已供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1.4074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21.11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24年</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月已供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3.0903</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46.35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2024年拟供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1.6502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24.75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2024年拟供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13</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1.7697</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26.55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2024年拟供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1.8994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28.49</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2024年拟供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1.1032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16.55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2024年拟供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2.2305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33.46</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2024年拟供</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17</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原禾润地块</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0.7538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11.31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规则空地，拟供禾润项目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原禾润地块</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0.1238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1.86</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规则空地，拟供禾润项目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auto"/>
                <w:sz w:val="20"/>
                <w:szCs w:val="20"/>
                <w:u w:val="none"/>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19.304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289.56</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55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2024年小计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30.5139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457.71</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77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auto"/>
                <w:spacing w:val="-11"/>
                <w:kern w:val="0"/>
                <w:sz w:val="20"/>
                <w:szCs w:val="20"/>
                <w:u w:val="none"/>
                <w:lang w:val="en-US" w:eastAsia="zh-CN" w:bidi="ar"/>
              </w:rPr>
              <w:t>2025年</w:t>
            </w:r>
          </w:p>
        </w:tc>
        <w:tc>
          <w:tcPr>
            <w:tcW w:w="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经济开发区核心区</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世迈科技西侧、天马纺织东侧，两宗边角地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苏政地〔2009〕4113号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1.311</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19.66</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企业边角地，协议出让（金锚包装院内，建议供给金锚；其他边角地建议供给相关企业）</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天源玻璃停车场</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苏政挂H〔2022〕1号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0.0488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0.73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企业边角地，协议出让（建议供应给天源玻璃）</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拟用星之诚项目</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苏政地〔2009〕429号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1.3335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规则空地，拟用星之诚项目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车辆综合检测站</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苏政地〔2014〕233号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0.7937</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11.91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建议出让给原单位（涟水县车辆综合性能检测站）</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3.487</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52.3</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食品产业园</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食品产业港西侧空地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1.9633</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29.45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原新港公司执牌，建议挂给新港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1.9633</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29.45</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新材料产业园</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6</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勃鑫新材料</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苏政地〔2016〕5039号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3.3263</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49.89</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勃鑫新材料</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3.8222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57.33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巨石项目预留空地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苏政挂H〔2022〕10号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18.527</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277.9</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规则空地，拟供给巨石</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25.6755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385.12</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55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2025年小计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31.1258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466.87</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77" w:type="dxa"/>
            <w:vMerge w:val="restart"/>
            <w:tcBorders>
              <w:top w:val="nil"/>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auto"/>
                <w:spacing w:val="-11"/>
                <w:kern w:val="0"/>
                <w:sz w:val="20"/>
                <w:szCs w:val="20"/>
                <w:u w:val="none"/>
                <w:lang w:val="en-US" w:eastAsia="zh-CN" w:bidi="ar"/>
              </w:rPr>
              <w:t>2026年</w:t>
            </w:r>
          </w:p>
        </w:tc>
        <w:tc>
          <w:tcPr>
            <w:tcW w:w="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楷体_GB2312" w:eastAsia="楷体_GB2312" w:cs="楷体_GB2312"/>
                <w:b w:val="0"/>
                <w:bCs w:val="0"/>
                <w:i w:val="0"/>
                <w:iCs w:val="0"/>
                <w:color w:val="000000" w:themeColor="text1"/>
                <w:sz w:val="20"/>
                <w:szCs w:val="20"/>
                <w:u w:val="none"/>
                <w:lang w:val="en-US"/>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经济开发区核心区</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新城建材</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苏政地〔2019〕41号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3.0243</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45.36</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丙辰公司东侧地块，拟供新城建材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飞马工具厂房</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苏政地〔2009〕429号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1.4089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21.13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原苏钢钢结构项目</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苏政地H〔2022〕100号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2.4688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37.03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华勋建工有限公司</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spacing w:val="-6"/>
                <w:kern w:val="0"/>
                <w:sz w:val="20"/>
                <w:szCs w:val="20"/>
                <w:u w:val="none"/>
                <w:lang w:val="en-US" w:eastAsia="zh-CN" w:bidi="ar"/>
                <w14:textFill>
                  <w14:solidFill>
                    <w14:schemeClr w14:val="tx1"/>
                  </w14:solidFill>
                </w14:textFill>
              </w:rPr>
              <w:t>苏自然资预〔2022〕29号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1.079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16.18</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惠通塑料</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苏政地〔2013〕746号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0.6578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9.87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6</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活力饲料</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苏政地〔2014〕234号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0.2089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3.13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活力饲料</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苏政地〔2014〕234号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0.3239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4.86</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泊尔炊具厂房</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spacing w:val="-6"/>
                <w:kern w:val="0"/>
                <w:sz w:val="20"/>
                <w:szCs w:val="20"/>
                <w:u w:val="none"/>
                <w:lang w:val="en-US" w:eastAsia="zh-CN" w:bidi="ar"/>
                <w14:textFill>
                  <w14:solidFill>
                    <w14:schemeClr w14:val="tx1"/>
                  </w14:solidFill>
                </w14:textFill>
              </w:rPr>
              <w:t>苏自然资预〔2022〕29号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2.2885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34.33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原东来电机北侧</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w:t>
            </w:r>
            <w:r>
              <w:rPr>
                <w:rFonts w:hint="default" w:ascii="Times New Roman" w:hAnsi="Times New Roman" w:eastAsia="仿宋_GB2312" w:cs="Times New Roman"/>
                <w:i w:val="0"/>
                <w:iCs w:val="0"/>
                <w:color w:val="000000" w:themeColor="text1"/>
                <w:spacing w:val="-6"/>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2014</w:t>
            </w:r>
            <w:r>
              <w:rPr>
                <w:rFonts w:hint="default" w:ascii="Times New Roman" w:hAnsi="Times New Roman" w:eastAsia="仿宋_GB2312" w:cs="Times New Roman"/>
                <w:i w:val="0"/>
                <w:iCs w:val="0"/>
                <w:color w:val="000000" w:themeColor="text1"/>
                <w:spacing w:val="-6"/>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563号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2.4948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37.42</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云雾包装西南角，已建设厂房</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w:t>
            </w:r>
            <w:r>
              <w:rPr>
                <w:rFonts w:hint="default" w:ascii="Times New Roman" w:hAnsi="Times New Roman" w:eastAsia="仿宋_GB2312" w:cs="Times New Roman"/>
                <w:i w:val="0"/>
                <w:iCs w:val="0"/>
                <w:color w:val="000000" w:themeColor="text1"/>
                <w:spacing w:val="-6"/>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2018</w:t>
            </w:r>
            <w:r>
              <w:rPr>
                <w:rFonts w:hint="default" w:ascii="Times New Roman" w:hAnsi="Times New Roman" w:eastAsia="仿宋_GB2312" w:cs="Times New Roman"/>
                <w:i w:val="0"/>
                <w:iCs w:val="0"/>
                <w:color w:val="000000" w:themeColor="text1"/>
                <w:spacing w:val="-6"/>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298号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0.3174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4.76</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已建成，由工信局、开发区，研判企业质效，确定处理办法（供给原企业，低效收储）</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炎黄大道南侧，天达燃气西侧空地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苏政地〔2011〕603号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2.5287</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37.93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16.801</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252</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auto"/>
                <w:spacing w:val="-11"/>
                <w:kern w:val="0"/>
                <w:sz w:val="20"/>
                <w:szCs w:val="20"/>
                <w:u w:val="none"/>
                <w:lang w:val="en-US" w:eastAsia="zh-CN" w:bidi="ar"/>
              </w:rPr>
              <w:t>2026年</w:t>
            </w: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空港产业园</w:t>
            </w:r>
          </w:p>
        </w:tc>
        <w:tc>
          <w:tcPr>
            <w:tcW w:w="4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w:t>
            </w:r>
          </w:p>
        </w:tc>
        <w:tc>
          <w:tcPr>
            <w:tcW w:w="1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spacing w:val="-11"/>
                <w:kern w:val="0"/>
                <w:sz w:val="20"/>
                <w:szCs w:val="20"/>
                <w:u w:val="none"/>
                <w:lang w:val="en-US" w:eastAsia="zh-CN" w:bidi="ar"/>
                <w14:textFill>
                  <w14:solidFill>
                    <w14:schemeClr w14:val="tx1"/>
                  </w14:solidFill>
                </w14:textFill>
              </w:rPr>
              <w:t>阿特斯二期东侧空地</w:t>
            </w:r>
          </w:p>
        </w:tc>
        <w:tc>
          <w:tcPr>
            <w:tcW w:w="2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1.265</w:t>
            </w:r>
          </w:p>
        </w:tc>
        <w:tc>
          <w:tcPr>
            <w:tcW w:w="8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18.97</w:t>
            </w: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13</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中欧直升机院内</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1.3539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20.31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spacing w:val="-11"/>
                <w:kern w:val="0"/>
                <w:sz w:val="20"/>
                <w:szCs w:val="20"/>
                <w:u w:val="none"/>
                <w:lang w:val="en-US" w:eastAsia="zh-CN" w:bidi="ar"/>
                <w14:textFill>
                  <w14:solidFill>
                    <w14:schemeClr w14:val="tx1"/>
                  </w14:solidFill>
                </w14:textFill>
              </w:rPr>
              <w:t>不规则空地，周边征收后处理</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中欧直升机院内</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0.1498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spacing w:val="-11"/>
                <w:kern w:val="0"/>
                <w:sz w:val="20"/>
                <w:szCs w:val="20"/>
                <w:u w:val="none"/>
                <w:lang w:val="en-US" w:eastAsia="zh-CN" w:bidi="ar"/>
                <w14:textFill>
                  <w14:solidFill>
                    <w14:schemeClr w14:val="tx1"/>
                  </w14:solidFill>
                </w14:textFill>
              </w:rPr>
              <w:t>不规则空地，周边征收后处理</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中欧直升机院内</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1.0545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15.82</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spacing w:val="-11"/>
                <w:kern w:val="0"/>
                <w:sz w:val="20"/>
                <w:szCs w:val="20"/>
                <w:u w:val="none"/>
                <w:lang w:val="en-US" w:eastAsia="zh-CN" w:bidi="ar"/>
                <w14:textFill>
                  <w14:solidFill>
                    <w14:schemeClr w14:val="tx1"/>
                  </w14:solidFill>
                </w14:textFill>
              </w:rPr>
              <w:t>不规则空地，周边征收后处理</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中欧直升机院内</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0.4801</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7.2</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spacing w:val="-11"/>
                <w:kern w:val="0"/>
                <w:sz w:val="20"/>
                <w:szCs w:val="20"/>
                <w:u w:val="none"/>
                <w:lang w:val="en-US" w:eastAsia="zh-CN" w:bidi="ar"/>
                <w14:textFill>
                  <w14:solidFill>
                    <w14:schemeClr w14:val="tx1"/>
                  </w14:solidFill>
                </w14:textFill>
              </w:rPr>
              <w:t>不规则空地，周边征收后处理</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17</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东何庄空地（阿特斯东侧）</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33.3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东何庄空地（阿特斯东侧）</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2.1393</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32.09</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w:t>
            </w:r>
          </w:p>
        </w:tc>
        <w:tc>
          <w:tcPr>
            <w:tcW w:w="1881"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阿特斯对面空地</w:t>
            </w:r>
          </w:p>
        </w:tc>
        <w:tc>
          <w:tcPr>
            <w:tcW w:w="239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2.3206</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34.81</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w:t>
            </w:r>
          </w:p>
        </w:tc>
        <w:tc>
          <w:tcPr>
            <w:tcW w:w="1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阿特斯对面空地</w:t>
            </w:r>
          </w:p>
        </w:tc>
        <w:tc>
          <w:tcPr>
            <w:tcW w:w="2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0.219</w:t>
            </w:r>
          </w:p>
        </w:tc>
        <w:tc>
          <w:tcPr>
            <w:tcW w:w="8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3.28</w:t>
            </w: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11.2022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168.03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食品产业园</w:t>
            </w:r>
          </w:p>
        </w:tc>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21</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涟高线西侧空地</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0.3245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4.87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2010年挂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0.3245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4.87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新材料产业园</w:t>
            </w:r>
          </w:p>
        </w:tc>
        <w:tc>
          <w:tcPr>
            <w:tcW w:w="4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22</w:t>
            </w:r>
          </w:p>
        </w:tc>
        <w:tc>
          <w:tcPr>
            <w:tcW w:w="1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新能源生物科技有限公司</w:t>
            </w:r>
          </w:p>
        </w:tc>
        <w:tc>
          <w:tcPr>
            <w:tcW w:w="2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苏政地〔2019〕41号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0.6667</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后</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处理</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23</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华昌化工</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0.1844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2.77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后</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处理</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24</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华昌化工</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0.4051</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6.08</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已建成，由工信局、开发区，研判企业质效</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后</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处理</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7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1.2562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18.85</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55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2026年小计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29.5839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443.75</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auto"/>
                <w:spacing w:val="-11"/>
                <w:kern w:val="0"/>
                <w:sz w:val="20"/>
                <w:szCs w:val="20"/>
                <w:u w:val="none"/>
                <w:lang w:val="en-US" w:eastAsia="zh-CN" w:bidi="ar"/>
              </w:rPr>
              <w:t>2027年</w:t>
            </w:r>
          </w:p>
        </w:tc>
        <w:tc>
          <w:tcPr>
            <w:tcW w:w="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楷体_GB2312" w:hAnsi="楷体_GB2312" w:eastAsia="楷体_GB2312" w:cs="楷体_GB2312"/>
                <w:b w:val="0"/>
                <w:bCs w:val="0"/>
                <w:i w:val="0"/>
                <w:iCs w:val="0"/>
                <w:color w:val="000000" w:themeColor="text1"/>
                <w:kern w:val="0"/>
                <w:sz w:val="20"/>
                <w:szCs w:val="20"/>
                <w:u w:val="none"/>
                <w:lang w:val="en-US" w:eastAsia="zh-CN" w:bidi="ar"/>
                <w14:textFill>
                  <w14:solidFill>
                    <w14:schemeClr w14:val="tx1"/>
                  </w14:solidFill>
                </w14:textFill>
              </w:rPr>
              <w:t>空港产业园</w:t>
            </w: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阿特斯二期对面未拆迁地块</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0.5421</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8.13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阿特斯二期对面未拆迁地块</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2.0785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31.18</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阿特斯二期对面未拆迁地块</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1.7045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25.57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4</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阿特斯一期北侧空地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0.7785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11.68</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5</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阿特斯一期北侧空地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0.1284</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1.93</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6</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阿特斯对面空地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0.5965</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8.95</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阿特斯周边地块未供地，为原农村宅基地拆除后征收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7</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祥瑞小区北区门口空地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1.0078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15.12</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7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8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p>
        </w:tc>
        <w:tc>
          <w:tcPr>
            <w:tcW w:w="49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祥瑞小区北区门口空地</w:t>
            </w:r>
          </w:p>
        </w:tc>
        <w:tc>
          <w:tcPr>
            <w:tcW w:w="239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苏政地〔2013〕554号</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1.1849</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17.77</w:t>
            </w:r>
          </w:p>
        </w:tc>
        <w:tc>
          <w:tcPr>
            <w:tcW w:w="125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经济开发区</w:t>
            </w:r>
          </w:p>
        </w:tc>
        <w:tc>
          <w:tcPr>
            <w:tcW w:w="254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规则空地，招引项目</w:t>
            </w:r>
          </w:p>
        </w:tc>
        <w:tc>
          <w:tcPr>
            <w:tcW w:w="252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c>
          <w:tcPr>
            <w:tcW w:w="55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2027年小计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8.0212</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120.33</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36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val="0"/>
                <w:bCs w:val="0"/>
                <w:i w:val="0"/>
                <w:iCs w:val="0"/>
                <w:color w:val="000000" w:themeColor="text1"/>
                <w:sz w:val="20"/>
                <w:szCs w:val="20"/>
                <w:u w:val="none"/>
                <w14:textFill>
                  <w14:solidFill>
                    <w14:schemeClr w14:val="tx1"/>
                  </w14:solidFill>
                </w14:textFill>
              </w:rPr>
            </w:pPr>
            <w:r>
              <w:rPr>
                <w:rFonts w:hint="eastAsia" w:ascii="Times New Roman" w:hAnsi="Times New Roman" w:eastAsia="仿宋_GB2312" w:cs="Times New Roman"/>
                <w:b/>
                <w:bCs/>
                <w:i w:val="0"/>
                <w:iCs w:val="0"/>
                <w:color w:val="000000" w:themeColor="text1"/>
                <w:kern w:val="0"/>
                <w:sz w:val="20"/>
                <w:szCs w:val="20"/>
                <w:u w:val="none"/>
                <w:lang w:val="en-US" w:eastAsia="zh-CN" w:bidi="ar"/>
                <w14:textFill>
                  <w14:solidFill>
                    <w14:schemeClr w14:val="tx1"/>
                  </w14:solidFill>
                </w14:textFill>
              </w:rPr>
              <w:t>合计</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99.2448</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1488.66</w:t>
            </w:r>
          </w:p>
        </w:tc>
        <w:tc>
          <w:tcPr>
            <w:tcW w:w="6315" w:type="dxa"/>
            <w:gridSpan w:val="3"/>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themeColor="text1"/>
                <w:sz w:val="20"/>
                <w:szCs w:val="20"/>
                <w:u w:val="none"/>
                <w14:textFill>
                  <w14:solidFill>
                    <w14:schemeClr w14:val="tx1"/>
                  </w14:solidFill>
                </w14:textFill>
              </w:rPr>
            </w:pPr>
          </w:p>
        </w:tc>
      </w:tr>
    </w:tbl>
    <w:p>
      <w:pPr>
        <w:autoSpaceDE w:val="0"/>
        <w:autoSpaceDN w:val="0"/>
        <w:adjustRightInd w:val="0"/>
        <w:spacing w:line="480" w:lineRule="exac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Cs w:val="21"/>
        </w:rPr>
        <w:br w:type="page"/>
      </w:r>
      <w:r>
        <w:rPr>
          <w:rFonts w:hint="default" w:ascii="Times New Roman" w:hAnsi="Times New Roman" w:eastAsia="黑体" w:cs="Times New Roman"/>
          <w:color w:val="000000"/>
          <w:sz w:val="32"/>
          <w:szCs w:val="32"/>
        </w:rPr>
        <w:t>附件5</w:t>
      </w:r>
    </w:p>
    <w:p>
      <w:pPr>
        <w:autoSpaceDE w:val="0"/>
        <w:autoSpaceDN w:val="0"/>
        <w:adjustRightInd w:val="0"/>
        <w:spacing w:line="48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供而未用地块明细表</w:t>
      </w:r>
    </w:p>
    <w:tbl>
      <w:tblPr>
        <w:tblStyle w:val="9"/>
        <w:tblW w:w="154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4"/>
        <w:gridCol w:w="1459"/>
        <w:gridCol w:w="600"/>
        <w:gridCol w:w="1894"/>
        <w:gridCol w:w="2046"/>
        <w:gridCol w:w="2643"/>
        <w:gridCol w:w="1712"/>
        <w:gridCol w:w="720"/>
        <w:gridCol w:w="940"/>
        <w:gridCol w:w="1239"/>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blHeader/>
          <w:jc w:val="center"/>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拟处理年份</w:t>
            </w:r>
          </w:p>
        </w:tc>
        <w:tc>
          <w:tcPr>
            <w:tcW w:w="14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所属园区</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序号</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地块编号</w:t>
            </w:r>
          </w:p>
        </w:tc>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用地单位</w:t>
            </w:r>
          </w:p>
        </w:tc>
        <w:tc>
          <w:tcPr>
            <w:tcW w:w="26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批准文号</w:t>
            </w:r>
          </w:p>
        </w:tc>
        <w:tc>
          <w:tcPr>
            <w:tcW w:w="17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位置</w:t>
            </w:r>
          </w:p>
        </w:tc>
        <w:tc>
          <w:tcPr>
            <w:tcW w:w="16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面积</w:t>
            </w:r>
          </w:p>
        </w:tc>
        <w:tc>
          <w:tcPr>
            <w:tcW w:w="12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责任单位</w:t>
            </w:r>
          </w:p>
        </w:tc>
        <w:tc>
          <w:tcPr>
            <w:tcW w:w="14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blHeader/>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26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17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公顷</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亩</w:t>
            </w:r>
          </w:p>
        </w:tc>
        <w:tc>
          <w:tcPr>
            <w:tcW w:w="12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c>
          <w:tcPr>
            <w:tcW w:w="14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restart"/>
            <w:tcBorders>
              <w:top w:val="nil"/>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spacing w:val="-17"/>
                <w:kern w:val="0"/>
                <w:sz w:val="20"/>
                <w:szCs w:val="20"/>
                <w:u w:val="none"/>
                <w:lang w:val="en-US" w:eastAsia="zh-CN" w:bidi="ar"/>
              </w:rPr>
              <w:t>2024</w:t>
            </w:r>
            <w:r>
              <w:rPr>
                <w:rFonts w:hint="eastAsia" w:ascii="Times New Roman" w:hAnsi="Times New Roman" w:eastAsia="仿宋_GB2312" w:cs="Times New Roman"/>
                <w:i w:val="0"/>
                <w:iCs w:val="0"/>
                <w:color w:val="000000"/>
                <w:spacing w:val="-17"/>
                <w:kern w:val="0"/>
                <w:sz w:val="20"/>
                <w:szCs w:val="20"/>
                <w:u w:val="none"/>
                <w:lang w:val="en-US" w:eastAsia="zh-CN" w:bidi="ar"/>
              </w:rPr>
              <w:t>年</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3208262015HB0003</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涟地呈〔2015〕第162号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1.20</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18.06</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3208262015HB0012</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涟地呈〔2015〕第171号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30.72</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阿特斯二期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3208262015HB0010</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涟地呈〔2015〕第169号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1.64</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24.62</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阿特斯二期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3208262015HB0011</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涟地呈〔2015〕第170号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0.52</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7.80</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阿特斯二期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3208262015HB0009</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涟地呈〔2015〕第168号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1.96</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29.41</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3208262015HB0008</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涟地呈〔2015〕第167号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0.95</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14.26</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3208262015HB0007</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涟地呈〔2015〕第166号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1.23</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18.43</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3208262015HB0006</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涟地呈〔2015〕第165号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1.65</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24.78</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3208262015HB0005</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涟地呈〔2015〕第164号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0.26</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3.85</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空港产业园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3208262015HB0004</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涟水县土地储备中心</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涟地呈〔2015〕第163号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机场产业园何庄村三组</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0.66</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9.91</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储备地块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楷体_GB2312" w:hAnsi="楷体_GB2312" w:eastAsia="楷体_GB2312" w:cs="楷体_GB2312"/>
                <w:i w:val="0"/>
                <w:iCs w:val="0"/>
                <w:color w:val="000000"/>
                <w:sz w:val="20"/>
                <w:szCs w:val="20"/>
                <w:u w:val="none"/>
                <w:lang w:val="en-US"/>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2008-003</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淮安市德美纺织有限公司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2006-006</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2.53</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37.88</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3208262014CR0032</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江苏金立纺织有限公司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6"/>
                <w:kern w:val="0"/>
                <w:sz w:val="20"/>
                <w:szCs w:val="20"/>
                <w:u w:val="none"/>
                <w:lang w:val="en-US" w:eastAsia="zh-CN" w:bidi="ar"/>
              </w:rPr>
              <w:t>涟国土告字〔2014〕工第8号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县经济开发区西区旺旺一路西侧、兴十路南侧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0.80</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12.04</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3208262012CR0038</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江苏意尔重工有限公司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涟国土告〔2012〕工第1号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兴五路南侧、旺一路西侧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6.31</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94.70</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restart"/>
            <w:tcBorders>
              <w:top w:val="nil"/>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7"/>
                <w:kern w:val="0"/>
                <w:sz w:val="20"/>
                <w:szCs w:val="20"/>
                <w:u w:val="none"/>
                <w:lang w:val="en-US" w:eastAsia="zh-CN" w:bidi="ar"/>
              </w:rPr>
              <w:t>2024</w:t>
            </w:r>
            <w:r>
              <w:rPr>
                <w:rFonts w:hint="eastAsia" w:ascii="Times New Roman" w:hAnsi="Times New Roman" w:eastAsia="仿宋_GB2312" w:cs="Times New Roman"/>
                <w:i w:val="0"/>
                <w:iCs w:val="0"/>
                <w:color w:val="000000"/>
                <w:spacing w:val="-17"/>
                <w:kern w:val="0"/>
                <w:sz w:val="20"/>
                <w:szCs w:val="20"/>
                <w:u w:val="none"/>
                <w:lang w:val="en-US" w:eastAsia="zh-CN" w:bidi="ar"/>
              </w:rPr>
              <w:t>年</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3208262011CR0044</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涟水冶炫实业有限公司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涟国土告字〔2011〕工第4号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兴隆路南侧、盐河北侧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3.67</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55.00</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总面积约245亩，其中55亩已收回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3208262010CR0001</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江苏快乐电源（涟水）有限公司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2008-1-12</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2.84</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42.53</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422" w:type="dxa"/>
            <w:gridSpan w:val="11"/>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2024年小计28.27</w:t>
            </w:r>
            <w:r>
              <w:rPr>
                <w:rFonts w:hint="eastAsia" w:ascii="Times New Roman" w:hAnsi="Times New Roman" w:eastAsia="仿宋_GB2312" w:cs="Times New Roman"/>
                <w:i w:val="0"/>
                <w:iCs w:val="0"/>
                <w:color w:val="000000"/>
                <w:kern w:val="0"/>
                <w:sz w:val="20"/>
                <w:szCs w:val="20"/>
                <w:u w:val="none"/>
                <w:lang w:val="en-US" w:eastAsia="zh-CN" w:bidi="ar"/>
              </w:rPr>
              <w:t>公顷、</w:t>
            </w:r>
            <w:r>
              <w:rPr>
                <w:rFonts w:hint="default" w:ascii="Times New Roman" w:hAnsi="Times New Roman" w:eastAsia="仿宋_GB2312" w:cs="Times New Roman"/>
                <w:i w:val="0"/>
                <w:iCs w:val="0"/>
                <w:color w:val="000000"/>
                <w:kern w:val="0"/>
                <w:sz w:val="20"/>
                <w:szCs w:val="20"/>
                <w:u w:val="none"/>
                <w:lang w:val="en-US" w:eastAsia="zh-CN" w:bidi="ar"/>
              </w:rPr>
              <w:t>423.99</w:t>
            </w:r>
            <w:r>
              <w:rPr>
                <w:rFonts w:hint="eastAsia" w:ascii="Times New Roman" w:hAnsi="Times New Roman" w:eastAsia="仿宋_GB2312" w:cs="Times New Roman"/>
                <w:i w:val="0"/>
                <w:iCs w:val="0"/>
                <w:color w:val="000000"/>
                <w:kern w:val="0"/>
                <w:sz w:val="20"/>
                <w:szCs w:val="20"/>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restart"/>
            <w:tcBorders>
              <w:top w:val="nil"/>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7"/>
                <w:kern w:val="0"/>
                <w:sz w:val="20"/>
                <w:szCs w:val="20"/>
                <w:u w:val="none"/>
                <w:lang w:val="en-US" w:eastAsia="zh-CN" w:bidi="ar"/>
              </w:rPr>
              <w:t>202</w:t>
            </w:r>
            <w:r>
              <w:rPr>
                <w:rFonts w:hint="eastAsia" w:ascii="Times New Roman" w:hAnsi="Times New Roman" w:eastAsia="仿宋_GB2312" w:cs="Times New Roman"/>
                <w:i w:val="0"/>
                <w:iCs w:val="0"/>
                <w:color w:val="000000"/>
                <w:spacing w:val="-17"/>
                <w:kern w:val="0"/>
                <w:sz w:val="20"/>
                <w:szCs w:val="20"/>
                <w:u w:val="none"/>
                <w:lang w:val="en-US" w:eastAsia="zh-CN" w:bidi="ar"/>
              </w:rPr>
              <w:t>5年</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3208262016YC0083</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江苏瑞展纺织实业有限公司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涟水县工挂〔2016〕第8号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涟水县兴十路北侧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1.88</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28.23</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2007-157</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江苏泰丰针织有限公司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涟土工挂〔2007〕字第03号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6.12</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91.76</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3208262011CR0031</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银海木业（江苏）有限公司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2011-024</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工业经济开发区西区祁六路西侧、南京路南侧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7.98</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119.73</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3208262012CR0045</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丛一家居</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涟国土告字〔2012〕工第2号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兴五路南侧、兴旺大道</w:t>
            </w:r>
            <w:r>
              <w:rPr>
                <w:rFonts w:hint="eastAsia" w:ascii="Times New Roman" w:hAnsi="Times New Roman" w:eastAsia="仿宋_GB2312" w:cs="Times New Roman"/>
                <w:i w:val="0"/>
                <w:iCs w:val="0"/>
                <w:color w:val="000000"/>
                <w:kern w:val="0"/>
                <w:sz w:val="20"/>
                <w:szCs w:val="20"/>
                <w:u w:val="none"/>
                <w:lang w:val="en-US" w:eastAsia="zh-CN" w:bidi="ar"/>
              </w:rPr>
              <w:t>东侧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10.89</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163.31</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7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3208262016CR0058</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淮安振维电子有限公司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涟国土告字〔2016〕工第5号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涟水县兴一路北侧、旺二路东侧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2.70</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40.52</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422" w:type="dxa"/>
            <w:gridSpan w:val="11"/>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2025年小计29.57</w:t>
            </w:r>
            <w:r>
              <w:rPr>
                <w:rFonts w:hint="eastAsia" w:ascii="Times New Roman" w:hAnsi="Times New Roman" w:eastAsia="仿宋_GB2312" w:cs="Times New Roman"/>
                <w:i w:val="0"/>
                <w:iCs w:val="0"/>
                <w:color w:val="000000"/>
                <w:kern w:val="0"/>
                <w:sz w:val="20"/>
                <w:szCs w:val="20"/>
                <w:u w:val="none"/>
                <w:lang w:val="en-US" w:eastAsia="zh-CN" w:bidi="ar"/>
              </w:rPr>
              <w:t>公顷、</w:t>
            </w:r>
            <w:r>
              <w:rPr>
                <w:rFonts w:hint="default" w:ascii="Times New Roman" w:hAnsi="Times New Roman" w:eastAsia="仿宋_GB2312" w:cs="Times New Roman"/>
                <w:i w:val="0"/>
                <w:iCs w:val="0"/>
                <w:color w:val="000000"/>
                <w:kern w:val="0"/>
                <w:sz w:val="20"/>
                <w:szCs w:val="20"/>
                <w:u w:val="none"/>
                <w:lang w:val="en-US" w:eastAsia="zh-CN" w:bidi="ar"/>
              </w:rPr>
              <w:t>443.55</w:t>
            </w:r>
            <w:r>
              <w:rPr>
                <w:rFonts w:hint="eastAsia" w:ascii="Times New Roman" w:hAnsi="Times New Roman" w:eastAsia="仿宋_GB2312" w:cs="Times New Roman"/>
                <w:i w:val="0"/>
                <w:iCs w:val="0"/>
                <w:color w:val="000000"/>
                <w:kern w:val="0"/>
                <w:sz w:val="20"/>
                <w:szCs w:val="20"/>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restart"/>
            <w:tcBorders>
              <w:top w:val="nil"/>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7"/>
                <w:kern w:val="0"/>
                <w:sz w:val="20"/>
                <w:szCs w:val="20"/>
                <w:u w:val="none"/>
                <w:lang w:val="en-US" w:eastAsia="zh-CN" w:bidi="ar"/>
              </w:rPr>
              <w:t>202</w:t>
            </w:r>
            <w:r>
              <w:rPr>
                <w:rFonts w:hint="eastAsia" w:ascii="Times New Roman" w:hAnsi="Times New Roman" w:eastAsia="仿宋_GB2312" w:cs="Times New Roman"/>
                <w:i w:val="0"/>
                <w:iCs w:val="0"/>
                <w:color w:val="000000"/>
                <w:spacing w:val="-17"/>
                <w:kern w:val="0"/>
                <w:sz w:val="20"/>
                <w:szCs w:val="20"/>
                <w:u w:val="none"/>
                <w:lang w:val="en-US" w:eastAsia="zh-CN" w:bidi="ar"/>
              </w:rPr>
              <w:t>6年</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新材料产业园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2008018</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淮安嘉诚高新化工股份有限公司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涟土工挂〔2008〕字第01号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7.16</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107.37</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现场核实关停项目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新材料产业园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3208262010CR0014</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淮安嘉诚高新化工股份有限公司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2008-2-10</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6.48</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97.26</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现场核实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7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3208262019CR0008</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涟水裕源纺织有限公司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涟自然〔2019〕第1</w:t>
            </w:r>
            <w:r>
              <w:rPr>
                <w:rFonts w:hint="eastAsia" w:ascii="Times New Roman" w:hAnsi="Times New Roman" w:eastAsia="仿宋_GB2312" w:cs="Times New Roman"/>
                <w:i w:val="0"/>
                <w:iCs w:val="0"/>
                <w:color w:val="000000"/>
                <w:kern w:val="0"/>
                <w:sz w:val="20"/>
                <w:szCs w:val="20"/>
                <w:u w:val="none"/>
                <w:lang w:val="en-US" w:eastAsia="zh-CN" w:bidi="ar"/>
              </w:rPr>
              <w:t>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开发区兴盛路南侧、站前路东侧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2.70</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40.49</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422" w:type="dxa"/>
            <w:gridSpan w:val="11"/>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2026年小计16.34</w:t>
            </w:r>
            <w:r>
              <w:rPr>
                <w:rFonts w:hint="eastAsia" w:ascii="Times New Roman" w:hAnsi="Times New Roman" w:eastAsia="仿宋_GB2312" w:cs="Times New Roman"/>
                <w:i w:val="0"/>
                <w:iCs w:val="0"/>
                <w:color w:val="000000"/>
                <w:kern w:val="0"/>
                <w:sz w:val="20"/>
                <w:szCs w:val="20"/>
                <w:u w:val="none"/>
                <w:lang w:val="en-US" w:eastAsia="zh-CN" w:bidi="ar"/>
              </w:rPr>
              <w:t>公顷、</w:t>
            </w:r>
            <w:r>
              <w:rPr>
                <w:rFonts w:hint="default" w:ascii="Times New Roman" w:hAnsi="Times New Roman" w:eastAsia="仿宋_GB2312" w:cs="Times New Roman"/>
                <w:i w:val="0"/>
                <w:iCs w:val="0"/>
                <w:color w:val="000000"/>
                <w:kern w:val="0"/>
                <w:sz w:val="20"/>
                <w:szCs w:val="20"/>
                <w:u w:val="none"/>
                <w:lang w:val="en-US" w:eastAsia="zh-CN" w:bidi="ar"/>
              </w:rPr>
              <w:t>245.12</w:t>
            </w:r>
            <w:r>
              <w:rPr>
                <w:rFonts w:hint="eastAsia" w:ascii="Times New Roman" w:hAnsi="Times New Roman" w:eastAsia="仿宋_GB2312" w:cs="Times New Roman"/>
                <w:i w:val="0"/>
                <w:iCs w:val="0"/>
                <w:color w:val="000000"/>
                <w:kern w:val="0"/>
                <w:sz w:val="20"/>
                <w:szCs w:val="20"/>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restart"/>
            <w:tcBorders>
              <w:top w:val="nil"/>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spacing w:val="-17"/>
                <w:kern w:val="0"/>
                <w:sz w:val="20"/>
                <w:szCs w:val="20"/>
                <w:u w:val="none"/>
                <w:lang w:val="en-US" w:eastAsia="zh-CN" w:bidi="ar"/>
              </w:rPr>
              <w:t>202</w:t>
            </w:r>
            <w:r>
              <w:rPr>
                <w:rFonts w:hint="eastAsia" w:ascii="Times New Roman" w:hAnsi="Times New Roman" w:eastAsia="仿宋_GB2312" w:cs="Times New Roman"/>
                <w:i w:val="0"/>
                <w:iCs w:val="0"/>
                <w:color w:val="000000"/>
                <w:spacing w:val="-17"/>
                <w:kern w:val="0"/>
                <w:sz w:val="20"/>
                <w:szCs w:val="20"/>
                <w:u w:val="none"/>
                <w:lang w:val="en-US" w:eastAsia="zh-CN" w:bidi="ar"/>
              </w:rPr>
              <w:t>7年</w:t>
            </w: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3208262011CR0008</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江苏佳友置业有限公司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eastAsia" w:ascii="Times New Roman" w:hAnsi="Times New Roman" w:eastAsia="仿宋_GB2312" w:cs="Times New Roman"/>
                <w:i w:val="0"/>
                <w:iCs w:val="0"/>
                <w:color w:val="000000"/>
                <w:kern w:val="0"/>
                <w:sz w:val="20"/>
                <w:szCs w:val="20"/>
                <w:u w:val="none"/>
                <w:lang w:val="en-US" w:eastAsia="zh-CN" w:bidi="ar"/>
              </w:rPr>
              <w:t>涟</w:t>
            </w:r>
            <w:r>
              <w:rPr>
                <w:rFonts w:hint="default" w:ascii="Times New Roman" w:hAnsi="Times New Roman" w:eastAsia="仿宋_GB2312" w:cs="Times New Roman"/>
                <w:i w:val="0"/>
                <w:iCs w:val="0"/>
                <w:color w:val="000000"/>
                <w:kern w:val="0"/>
                <w:sz w:val="20"/>
                <w:szCs w:val="20"/>
                <w:u w:val="none"/>
                <w:lang w:val="en-US" w:eastAsia="zh-CN" w:bidi="ar"/>
              </w:rPr>
              <w:t>国土资地字〔2011〕第</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南京路南侧，金轮南路东侧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4.63 </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69.52 </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管委会大楼北侧空地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kern w:val="0"/>
                <w:sz w:val="20"/>
                <w:szCs w:val="20"/>
                <w:u w:val="none"/>
                <w:lang w:val="en-US" w:eastAsia="zh-CN" w:bidi="ar"/>
              </w:rPr>
            </w:pPr>
            <w:r>
              <w:rPr>
                <w:rFonts w:hint="eastAsia" w:ascii="楷体_GB2312" w:hAnsi="楷体_GB2312" w:eastAsia="楷体_GB2312" w:cs="楷体_GB2312"/>
                <w:i w:val="0"/>
                <w:iCs w:val="0"/>
                <w:color w:val="000000"/>
                <w:kern w:val="0"/>
                <w:sz w:val="20"/>
                <w:szCs w:val="20"/>
                <w:u w:val="none"/>
                <w:lang w:val="en-US" w:eastAsia="zh-CN" w:bidi="ar"/>
              </w:rPr>
              <w:t>经济开发区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核心区</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2008-003</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涟水县强通电磁线有限公司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2008-003</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6.36 </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95.42 </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退二进三，企业搬到西区是否收回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p>
        </w:tc>
        <w:tc>
          <w:tcPr>
            <w:tcW w:w="145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0"/>
                <w:szCs w:val="20"/>
                <w:u w:val="none"/>
              </w:rPr>
            </w:pPr>
            <w:r>
              <w:rPr>
                <w:rFonts w:hint="eastAsia" w:ascii="楷体_GB2312" w:hAnsi="楷体_GB2312" w:eastAsia="楷体_GB2312" w:cs="楷体_GB2312"/>
                <w:i w:val="0"/>
                <w:iCs w:val="0"/>
                <w:color w:val="000000"/>
                <w:kern w:val="0"/>
                <w:sz w:val="20"/>
                <w:szCs w:val="20"/>
                <w:u w:val="none"/>
                <w:lang w:val="en-US" w:eastAsia="zh-CN" w:bidi="ar"/>
              </w:rPr>
              <w:t>新材料产业园</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189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3208262016CR0010</w:t>
            </w:r>
          </w:p>
        </w:tc>
        <w:tc>
          <w:tcPr>
            <w:tcW w:w="204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江苏华昌化工（涟水）有限公司</w:t>
            </w:r>
          </w:p>
        </w:tc>
        <w:tc>
          <w:tcPr>
            <w:tcW w:w="26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涟国土告字〔2015〕第5号</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涟水县经二路东侧、</w:t>
            </w:r>
            <w:r>
              <w:rPr>
                <w:rFonts w:hint="eastAsia" w:ascii="Times New Roman" w:hAnsi="Times New Roman" w:eastAsia="仿宋_GB2312" w:cs="Times New Roman"/>
                <w:i w:val="0"/>
                <w:iCs w:val="0"/>
                <w:color w:val="000000"/>
                <w:kern w:val="0"/>
                <w:sz w:val="20"/>
                <w:szCs w:val="20"/>
                <w:u w:val="none"/>
                <w:lang w:val="en-US" w:eastAsia="zh-CN" w:bidi="ar"/>
              </w:rPr>
              <w:t>发</w:t>
            </w:r>
            <w:r>
              <w:rPr>
                <w:rFonts w:hint="default" w:ascii="Times New Roman" w:hAnsi="Times New Roman" w:eastAsia="仿宋_GB2312" w:cs="Times New Roman"/>
                <w:i w:val="0"/>
                <w:iCs w:val="0"/>
                <w:color w:val="000000"/>
                <w:kern w:val="0"/>
                <w:sz w:val="20"/>
                <w:szCs w:val="20"/>
                <w:u w:val="none"/>
                <w:lang w:val="en-US" w:eastAsia="zh-CN" w:bidi="ar"/>
              </w:rPr>
              <w:t>三路北侧</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4.35 </w:t>
            </w:r>
          </w:p>
        </w:tc>
        <w:tc>
          <w:tcPr>
            <w:tcW w:w="9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65.27 </w:t>
            </w:r>
          </w:p>
        </w:tc>
        <w:tc>
          <w:tcPr>
            <w:tcW w:w="123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县经开区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资规局</w:t>
            </w:r>
          </w:p>
        </w:tc>
        <w:tc>
          <w:tcPr>
            <w:tcW w:w="14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现场核实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422" w:type="dxa"/>
            <w:gridSpan w:val="11"/>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2027年小计15.35</w:t>
            </w:r>
            <w:r>
              <w:rPr>
                <w:rFonts w:hint="eastAsia" w:ascii="Times New Roman" w:hAnsi="Times New Roman" w:eastAsia="仿宋_GB2312" w:cs="Times New Roman"/>
                <w:i w:val="0"/>
                <w:iCs w:val="0"/>
                <w:color w:val="000000"/>
                <w:kern w:val="0"/>
                <w:sz w:val="20"/>
                <w:szCs w:val="20"/>
                <w:u w:val="none"/>
                <w:lang w:val="en-US" w:eastAsia="zh-CN" w:bidi="ar"/>
              </w:rPr>
              <w:t>公顷、</w:t>
            </w:r>
            <w:r>
              <w:rPr>
                <w:rFonts w:hint="default" w:ascii="Times New Roman" w:hAnsi="Times New Roman" w:eastAsia="仿宋_GB2312" w:cs="Times New Roman"/>
                <w:i w:val="0"/>
                <w:iCs w:val="0"/>
                <w:color w:val="000000"/>
                <w:kern w:val="0"/>
                <w:sz w:val="20"/>
                <w:szCs w:val="20"/>
                <w:u w:val="none"/>
                <w:lang w:val="en-US" w:eastAsia="zh-CN" w:bidi="ar"/>
              </w:rPr>
              <w:t>230.21</w:t>
            </w:r>
            <w:r>
              <w:rPr>
                <w:rFonts w:hint="eastAsia" w:ascii="Times New Roman" w:hAnsi="Times New Roman" w:eastAsia="仿宋_GB2312" w:cs="Times New Roman"/>
                <w:i w:val="0"/>
                <w:iCs w:val="0"/>
                <w:color w:val="000000"/>
                <w:kern w:val="0"/>
                <w:sz w:val="20"/>
                <w:szCs w:val="20"/>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5422" w:type="dxa"/>
            <w:gridSpan w:val="11"/>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合计89.52 </w:t>
            </w:r>
            <w:r>
              <w:rPr>
                <w:rFonts w:hint="eastAsia" w:ascii="Times New Roman" w:hAnsi="Times New Roman" w:eastAsia="仿宋_GB2312" w:cs="Times New Roman"/>
                <w:i w:val="0"/>
                <w:iCs w:val="0"/>
                <w:color w:val="000000"/>
                <w:kern w:val="0"/>
                <w:sz w:val="20"/>
                <w:szCs w:val="20"/>
                <w:u w:val="none"/>
                <w:lang w:val="en-US" w:eastAsia="zh-CN" w:bidi="ar"/>
              </w:rPr>
              <w:t>公顷、</w:t>
            </w:r>
            <w:r>
              <w:rPr>
                <w:rFonts w:hint="default" w:ascii="Times New Roman" w:hAnsi="Times New Roman" w:eastAsia="仿宋_GB2312" w:cs="Times New Roman"/>
                <w:i w:val="0"/>
                <w:iCs w:val="0"/>
                <w:color w:val="000000"/>
                <w:kern w:val="0"/>
                <w:sz w:val="20"/>
                <w:szCs w:val="20"/>
                <w:u w:val="none"/>
                <w:lang w:val="en-US" w:eastAsia="zh-CN" w:bidi="ar"/>
              </w:rPr>
              <w:t>1342.87</w:t>
            </w:r>
            <w:r>
              <w:rPr>
                <w:rFonts w:hint="eastAsia" w:ascii="Times New Roman" w:hAnsi="Times New Roman" w:eastAsia="仿宋_GB2312" w:cs="Times New Roman"/>
                <w:i w:val="0"/>
                <w:iCs w:val="0"/>
                <w:color w:val="000000"/>
                <w:kern w:val="0"/>
                <w:sz w:val="20"/>
                <w:szCs w:val="20"/>
                <w:u w:val="none"/>
                <w:lang w:val="en-US" w:eastAsia="zh-CN" w:bidi="ar"/>
              </w:rPr>
              <w:t>亩</w:t>
            </w:r>
          </w:p>
        </w:tc>
      </w:tr>
    </w:tbl>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br w:type="page"/>
      </w:r>
    </w:p>
    <w:p>
      <w:pPr>
        <w:spacing w:line="560" w:lineRule="exact"/>
        <w:rPr>
          <w:rFonts w:ascii="Times New Roman" w:hAnsi="Times New Roman" w:eastAsia="仿宋_GB2312" w:cs="Times New Roman"/>
          <w:color w:val="000000"/>
          <w:sz w:val="28"/>
          <w:szCs w:val="28"/>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417" w:right="2041" w:bottom="1417" w:left="2041" w:header="851" w:footer="1417" w:gutter="0"/>
          <w:pgNumType w:fmt="numberInDash"/>
          <w:cols w:space="0" w:num="1"/>
          <w:rtlGutter w:val="0"/>
          <w:docGrid w:type="linesAndChars" w:linePitch="315" w:charSpace="0"/>
        </w:sect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100" w:lineRule="exact"/>
        <w:rPr>
          <w:rFonts w:ascii="Times New Roman" w:hAnsi="Times New Roman" w:eastAsia="仿宋_GB2312" w:cs="Times New Roman"/>
          <w:color w:val="000000"/>
          <w:sz w:val="28"/>
          <w:szCs w:val="28"/>
        </w:rPr>
      </w:pPr>
    </w:p>
    <w:p>
      <w:pPr>
        <w:spacing w:line="560" w:lineRule="exact"/>
        <w:rPr>
          <w:rFonts w:ascii="Times New Roman" w:hAnsi="Times New Roman" w:eastAsia="仿宋_GB2312" w:cs="Times New Roman"/>
          <w:color w:val="000000"/>
          <w:sz w:val="28"/>
          <w:szCs w:val="28"/>
        </w:rPr>
      </w:pPr>
    </w:p>
    <w:p>
      <w:pPr>
        <w:spacing w:line="579" w:lineRule="exact"/>
        <w:rPr>
          <w:rFonts w:ascii="Times New Roman" w:hAnsi="Times New Roman" w:cs="Times New Roman"/>
        </w:rPr>
      </w:pPr>
      <w:r>
        <w:rPr>
          <w:rFonts w:ascii="Times New Roman" w:hAnsi="Times New Roman"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386080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0.4pt;height:0pt;width:441pt;z-index:251662336;mso-width-relative:page;mso-height-relative:page;" filled="f" stroked="t" coordsize="21600,21600" o:gfxdata="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uuDq/TAAAABgEA&#10;AA8AAAAAAAAAAQAgAAAAOAAAAGRycy9kb3ducmV2LnhtbFBLAQIUABQAAAAIAIdO4kBwQRMw0AEA&#10;AIoDAAAOAAAAAAAAAAEAIAAAADg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72390</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7pt;height:0pt;width:441pt;z-index:251661312;mso-width-relative:page;mso-height-relative:page;" filled="f" stroked="t" coordsize="21600,21600" o:gfxdata="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YAB+d0gAAAAYB&#10;AAAPAAAAAAAAAAEAIAAAADgAAABkcnMvZG93bnJldi54bWxQSwECFAAUAAAACACHTuJALoGXrNIB&#10;AACKAwAADgAAAAAAAAABACAAAAA3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cs="Times New Roman"/>
          <w:color w:val="000000"/>
          <w:sz w:val="28"/>
          <w:szCs w:val="28"/>
        </w:rPr>
        <w:t>　涟水县人民政府办公室　　　　　  　　　　2024年</w:t>
      </w:r>
      <w:r>
        <w:rPr>
          <w:rFonts w:hint="eastAsia" w:ascii="Times New Roman" w:hAnsi="Times New Roman" w:eastAsia="仿宋_GB2312" w:cs="Times New Roman"/>
          <w:color w:val="000000"/>
          <w:sz w:val="28"/>
          <w:szCs w:val="28"/>
          <w:lang w:val="en-US" w:eastAsia="zh-CN"/>
        </w:rPr>
        <w:t>4</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7</w:t>
      </w:r>
      <w:r>
        <w:rPr>
          <w:rFonts w:ascii="Times New Roman" w:hAnsi="Times New Roman" w:eastAsia="仿宋_GB2312" w:cs="Times New Roman"/>
          <w:color w:val="000000"/>
          <w:sz w:val="28"/>
          <w:szCs w:val="28"/>
        </w:rPr>
        <w:t>日印发　</w:t>
      </w:r>
    </w:p>
    <w:sectPr>
      <w:pgSz w:w="11906" w:h="16838"/>
      <w:pgMar w:top="2041" w:right="1531" w:bottom="2041" w:left="1531" w:header="851" w:footer="1417" w:gutter="0"/>
      <w:pgNumType w:fmt="numberInDash"/>
      <w:cols w:space="0" w:num="1"/>
      <w:rtlGutter w:val="0"/>
      <w:docGrid w:type="linesAndChars" w:linePitch="315"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微软雅黑 Ligh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ind w:right="210" w:rightChars="100"/>
      <w:jc w:val="right"/>
      <w:rPr>
        <w:rFonts w:ascii="宋体" w:hAnsi="宋体" w:eastAsia="宋体"/>
        <w:sz w:val="28"/>
      </w:rPr>
    </w:pPr>
    <w:r>
      <w:rPr>
        <w:rFonts w:hint="eastAsia" w:ascii="宋体" w:hAnsi="宋体" w:eastAsia="宋体" w:cs="Times New Roman"/>
        <w:sz w:val="28"/>
        <w:szCs w:val="28"/>
      </w:rPr>
      <w:t>—</w:t>
    </w: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Arabic \* MERGEFORMAT </w:instrText>
    </w:r>
    <w:r>
      <w:rPr>
        <w:rFonts w:ascii="宋体" w:hAnsi="宋体" w:eastAsia="宋体" w:cs="Times New Roman"/>
        <w:sz w:val="28"/>
        <w:szCs w:val="28"/>
      </w:rPr>
      <w:fldChar w:fldCharType="separate"/>
    </w:r>
    <w:r>
      <w:rPr>
        <w:rFonts w:ascii="宋体" w:hAnsi="宋体" w:eastAsia="宋体" w:cs="Times New Roman"/>
        <w:sz w:val="28"/>
        <w:szCs w:val="28"/>
      </w:rPr>
      <w:t>11</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ind w:firstLine="280" w:firstLineChars="100"/>
      <w:jc w:val="left"/>
      <w:rPr>
        <w:rFonts w:ascii="宋体" w:hAnsi="宋体" w:eastAsia="宋体"/>
        <w:sz w:val="28"/>
      </w:rPr>
    </w:pPr>
    <w:r>
      <w:rPr>
        <w:rFonts w:hint="eastAsia" w:ascii="宋体" w:hAnsi="宋体" w:eastAsia="宋体"/>
        <w:sz w:val="28"/>
        <w:szCs w:val="18"/>
      </w:rPr>
      <w:t>—</w:t>
    </w:r>
    <w:r>
      <w:rPr>
        <w:rFonts w:ascii="宋体" w:hAnsi="宋体" w:eastAsia="宋体"/>
        <w:sz w:val="28"/>
        <w:szCs w:val="18"/>
      </w:rPr>
      <w:t xml:space="preserve"> </w:t>
    </w:r>
    <w:r>
      <w:rPr>
        <w:rFonts w:ascii="宋体" w:hAnsi="宋体" w:eastAsia="宋体"/>
        <w:sz w:val="28"/>
        <w:szCs w:val="18"/>
      </w:rPr>
      <w:fldChar w:fldCharType="begin"/>
    </w:r>
    <w:r>
      <w:rPr>
        <w:rFonts w:ascii="宋体" w:hAnsi="宋体" w:eastAsia="宋体"/>
        <w:sz w:val="28"/>
        <w:szCs w:val="18"/>
      </w:rPr>
      <w:instrText xml:space="preserve"> PAGE \* Arabic \* MERGEFORMAT </w:instrText>
    </w:r>
    <w:r>
      <w:rPr>
        <w:rFonts w:ascii="宋体" w:hAnsi="宋体" w:eastAsia="宋体"/>
        <w:sz w:val="28"/>
        <w:szCs w:val="18"/>
      </w:rPr>
      <w:fldChar w:fldCharType="separate"/>
    </w:r>
    <w:r>
      <w:rPr>
        <w:rFonts w:ascii="宋体" w:hAnsi="宋体" w:eastAsia="宋体"/>
        <w:sz w:val="28"/>
        <w:szCs w:val="18"/>
      </w:rPr>
      <w:t>12</w:t>
    </w:r>
    <w:r>
      <w:rPr>
        <w:rFonts w:ascii="宋体" w:hAnsi="宋体" w:eastAsia="宋体"/>
        <w:sz w:val="28"/>
        <w:szCs w:val="18"/>
      </w:rPr>
      <w:fldChar w:fldCharType="end"/>
    </w:r>
    <w:r>
      <w:rPr>
        <w:rFonts w:ascii="宋体" w:hAnsi="宋体" w:eastAsia="宋体"/>
        <w:sz w:val="2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true"/>
  <w:bordersDoNotSurroundHeader w:val="false"/>
  <w:bordersDoNotSurroundFooter w:val="false"/>
  <w:documentProtection w:enforcement="0"/>
  <w:defaultTabStop w:val="420"/>
  <w:evenAndOddHeaders w:val="true"/>
  <w:drawingGridHorizontalSpacing w:val="105"/>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mJkN2RiZDdjMWQ4Y2JmNzc4MjNiYjQxYzg4YTgifQ=="/>
  </w:docVars>
  <w:rsids>
    <w:rsidRoot w:val="00813625"/>
    <w:rsid w:val="00015434"/>
    <w:rsid w:val="000155D2"/>
    <w:rsid w:val="0002176F"/>
    <w:rsid w:val="000352B9"/>
    <w:rsid w:val="00041444"/>
    <w:rsid w:val="000468EE"/>
    <w:rsid w:val="000562A6"/>
    <w:rsid w:val="00056F6D"/>
    <w:rsid w:val="00085B89"/>
    <w:rsid w:val="000863E6"/>
    <w:rsid w:val="00092312"/>
    <w:rsid w:val="000B04DF"/>
    <w:rsid w:val="000B5F8D"/>
    <w:rsid w:val="000C072F"/>
    <w:rsid w:val="000C3F76"/>
    <w:rsid w:val="000E073C"/>
    <w:rsid w:val="000E2ADB"/>
    <w:rsid w:val="000E7818"/>
    <w:rsid w:val="000F2B2E"/>
    <w:rsid w:val="00122CB7"/>
    <w:rsid w:val="00132A28"/>
    <w:rsid w:val="00134E94"/>
    <w:rsid w:val="00135428"/>
    <w:rsid w:val="001431AA"/>
    <w:rsid w:val="00156548"/>
    <w:rsid w:val="0016000D"/>
    <w:rsid w:val="00172591"/>
    <w:rsid w:val="0017434F"/>
    <w:rsid w:val="001A259C"/>
    <w:rsid w:val="001C12E9"/>
    <w:rsid w:val="001C36D5"/>
    <w:rsid w:val="001C558E"/>
    <w:rsid w:val="001C5D5E"/>
    <w:rsid w:val="00201637"/>
    <w:rsid w:val="00211C42"/>
    <w:rsid w:val="00225277"/>
    <w:rsid w:val="002260EA"/>
    <w:rsid w:val="00230B7D"/>
    <w:rsid w:val="00236838"/>
    <w:rsid w:val="002373B7"/>
    <w:rsid w:val="002524D6"/>
    <w:rsid w:val="00271772"/>
    <w:rsid w:val="0029435A"/>
    <w:rsid w:val="002A3D4C"/>
    <w:rsid w:val="002A48A1"/>
    <w:rsid w:val="002B1F22"/>
    <w:rsid w:val="002B33C7"/>
    <w:rsid w:val="002B64AE"/>
    <w:rsid w:val="002B75C5"/>
    <w:rsid w:val="0031257A"/>
    <w:rsid w:val="003143D0"/>
    <w:rsid w:val="00314775"/>
    <w:rsid w:val="00320FCB"/>
    <w:rsid w:val="00326215"/>
    <w:rsid w:val="003323FD"/>
    <w:rsid w:val="00335D49"/>
    <w:rsid w:val="003504C3"/>
    <w:rsid w:val="00357E7E"/>
    <w:rsid w:val="00364133"/>
    <w:rsid w:val="00375CAD"/>
    <w:rsid w:val="00382C4B"/>
    <w:rsid w:val="00384B78"/>
    <w:rsid w:val="003930AC"/>
    <w:rsid w:val="00395F46"/>
    <w:rsid w:val="003A40C9"/>
    <w:rsid w:val="003B4599"/>
    <w:rsid w:val="003C5178"/>
    <w:rsid w:val="00401BA7"/>
    <w:rsid w:val="004050E0"/>
    <w:rsid w:val="00426CB8"/>
    <w:rsid w:val="00435DC2"/>
    <w:rsid w:val="004375D1"/>
    <w:rsid w:val="004541CA"/>
    <w:rsid w:val="00454296"/>
    <w:rsid w:val="00455492"/>
    <w:rsid w:val="0045760A"/>
    <w:rsid w:val="0046168A"/>
    <w:rsid w:val="004A3FF2"/>
    <w:rsid w:val="004A714F"/>
    <w:rsid w:val="004C3163"/>
    <w:rsid w:val="004C4F8A"/>
    <w:rsid w:val="004D0F83"/>
    <w:rsid w:val="004D4482"/>
    <w:rsid w:val="004F720C"/>
    <w:rsid w:val="00511E14"/>
    <w:rsid w:val="00513F3B"/>
    <w:rsid w:val="005250A6"/>
    <w:rsid w:val="00532C74"/>
    <w:rsid w:val="00532D8D"/>
    <w:rsid w:val="005336E9"/>
    <w:rsid w:val="00534F6D"/>
    <w:rsid w:val="00546AA5"/>
    <w:rsid w:val="00546AAC"/>
    <w:rsid w:val="005478FF"/>
    <w:rsid w:val="00547C8A"/>
    <w:rsid w:val="00553CB1"/>
    <w:rsid w:val="00576EA9"/>
    <w:rsid w:val="00577718"/>
    <w:rsid w:val="005A262C"/>
    <w:rsid w:val="005A6904"/>
    <w:rsid w:val="005B345B"/>
    <w:rsid w:val="005B3538"/>
    <w:rsid w:val="005B449F"/>
    <w:rsid w:val="005B4A13"/>
    <w:rsid w:val="005C040C"/>
    <w:rsid w:val="005C1777"/>
    <w:rsid w:val="005D264F"/>
    <w:rsid w:val="005E1C3F"/>
    <w:rsid w:val="005E2239"/>
    <w:rsid w:val="005E2A07"/>
    <w:rsid w:val="005E346C"/>
    <w:rsid w:val="005F67FE"/>
    <w:rsid w:val="0061093A"/>
    <w:rsid w:val="00617201"/>
    <w:rsid w:val="00637146"/>
    <w:rsid w:val="00641071"/>
    <w:rsid w:val="006605FF"/>
    <w:rsid w:val="00661A39"/>
    <w:rsid w:val="00662747"/>
    <w:rsid w:val="00665F99"/>
    <w:rsid w:val="00680DCE"/>
    <w:rsid w:val="00683F74"/>
    <w:rsid w:val="00696832"/>
    <w:rsid w:val="006A3ACA"/>
    <w:rsid w:val="006A7412"/>
    <w:rsid w:val="006A746C"/>
    <w:rsid w:val="006B13BF"/>
    <w:rsid w:val="006B2C08"/>
    <w:rsid w:val="006B5690"/>
    <w:rsid w:val="006C2112"/>
    <w:rsid w:val="006E103A"/>
    <w:rsid w:val="006E1F2E"/>
    <w:rsid w:val="006E270C"/>
    <w:rsid w:val="006E485A"/>
    <w:rsid w:val="006E5053"/>
    <w:rsid w:val="006F4EF8"/>
    <w:rsid w:val="006F5727"/>
    <w:rsid w:val="007143EA"/>
    <w:rsid w:val="007205FC"/>
    <w:rsid w:val="007216AE"/>
    <w:rsid w:val="00731734"/>
    <w:rsid w:val="00732D48"/>
    <w:rsid w:val="00741348"/>
    <w:rsid w:val="007434F5"/>
    <w:rsid w:val="007601DB"/>
    <w:rsid w:val="00781E3B"/>
    <w:rsid w:val="00782C6D"/>
    <w:rsid w:val="00796901"/>
    <w:rsid w:val="007A5047"/>
    <w:rsid w:val="007B7D43"/>
    <w:rsid w:val="007C52AA"/>
    <w:rsid w:val="007D2B0F"/>
    <w:rsid w:val="007D422E"/>
    <w:rsid w:val="007E27F7"/>
    <w:rsid w:val="00805218"/>
    <w:rsid w:val="008059C7"/>
    <w:rsid w:val="00806452"/>
    <w:rsid w:val="00813625"/>
    <w:rsid w:val="00813FA6"/>
    <w:rsid w:val="0082227E"/>
    <w:rsid w:val="0082415F"/>
    <w:rsid w:val="00825C5B"/>
    <w:rsid w:val="00827C3B"/>
    <w:rsid w:val="00830061"/>
    <w:rsid w:val="00831D56"/>
    <w:rsid w:val="00836E43"/>
    <w:rsid w:val="008501D5"/>
    <w:rsid w:val="00863E6F"/>
    <w:rsid w:val="0089189B"/>
    <w:rsid w:val="00894E3C"/>
    <w:rsid w:val="008B2AC7"/>
    <w:rsid w:val="008B3B01"/>
    <w:rsid w:val="008C5B63"/>
    <w:rsid w:val="008C7C7A"/>
    <w:rsid w:val="008D4549"/>
    <w:rsid w:val="008F5D7D"/>
    <w:rsid w:val="00900F26"/>
    <w:rsid w:val="00912D5C"/>
    <w:rsid w:val="00951953"/>
    <w:rsid w:val="00951B68"/>
    <w:rsid w:val="00952463"/>
    <w:rsid w:val="00952511"/>
    <w:rsid w:val="00967FF9"/>
    <w:rsid w:val="00970FE2"/>
    <w:rsid w:val="00973BBE"/>
    <w:rsid w:val="0098002E"/>
    <w:rsid w:val="00994D1C"/>
    <w:rsid w:val="00996688"/>
    <w:rsid w:val="009B0578"/>
    <w:rsid w:val="009B4535"/>
    <w:rsid w:val="009B76A5"/>
    <w:rsid w:val="009C5DFA"/>
    <w:rsid w:val="009D7CAC"/>
    <w:rsid w:val="00A00EB1"/>
    <w:rsid w:val="00A136CA"/>
    <w:rsid w:val="00A15150"/>
    <w:rsid w:val="00A20653"/>
    <w:rsid w:val="00A47DF2"/>
    <w:rsid w:val="00A5309A"/>
    <w:rsid w:val="00A57D9D"/>
    <w:rsid w:val="00A73949"/>
    <w:rsid w:val="00A75839"/>
    <w:rsid w:val="00A841FC"/>
    <w:rsid w:val="00A8437E"/>
    <w:rsid w:val="00AA087C"/>
    <w:rsid w:val="00AA4B13"/>
    <w:rsid w:val="00AB4A9F"/>
    <w:rsid w:val="00AD52A0"/>
    <w:rsid w:val="00AE5330"/>
    <w:rsid w:val="00AF78C1"/>
    <w:rsid w:val="00B15DC1"/>
    <w:rsid w:val="00B434C7"/>
    <w:rsid w:val="00B505B4"/>
    <w:rsid w:val="00B605F5"/>
    <w:rsid w:val="00BA05FF"/>
    <w:rsid w:val="00BA6C2C"/>
    <w:rsid w:val="00BA7121"/>
    <w:rsid w:val="00BB1F5D"/>
    <w:rsid w:val="00BD3C8F"/>
    <w:rsid w:val="00BD7345"/>
    <w:rsid w:val="00BE221F"/>
    <w:rsid w:val="00BE6CB1"/>
    <w:rsid w:val="00C049A9"/>
    <w:rsid w:val="00C07848"/>
    <w:rsid w:val="00C2382A"/>
    <w:rsid w:val="00C317FF"/>
    <w:rsid w:val="00C35A58"/>
    <w:rsid w:val="00C36A4E"/>
    <w:rsid w:val="00C57796"/>
    <w:rsid w:val="00C73411"/>
    <w:rsid w:val="00C73EF3"/>
    <w:rsid w:val="00C759EE"/>
    <w:rsid w:val="00C96AAC"/>
    <w:rsid w:val="00CA6435"/>
    <w:rsid w:val="00CB4594"/>
    <w:rsid w:val="00CB4855"/>
    <w:rsid w:val="00CB784D"/>
    <w:rsid w:val="00CC4659"/>
    <w:rsid w:val="00CD1A60"/>
    <w:rsid w:val="00CE2C2F"/>
    <w:rsid w:val="00D02F64"/>
    <w:rsid w:val="00D1759A"/>
    <w:rsid w:val="00D21969"/>
    <w:rsid w:val="00D2579E"/>
    <w:rsid w:val="00D27038"/>
    <w:rsid w:val="00D33F57"/>
    <w:rsid w:val="00D42AB0"/>
    <w:rsid w:val="00D45FA8"/>
    <w:rsid w:val="00D4734C"/>
    <w:rsid w:val="00D5184B"/>
    <w:rsid w:val="00D57D85"/>
    <w:rsid w:val="00D91392"/>
    <w:rsid w:val="00D92506"/>
    <w:rsid w:val="00D959EB"/>
    <w:rsid w:val="00D96C4D"/>
    <w:rsid w:val="00DA1555"/>
    <w:rsid w:val="00DA530B"/>
    <w:rsid w:val="00DB0825"/>
    <w:rsid w:val="00DD2F80"/>
    <w:rsid w:val="00DD4EEE"/>
    <w:rsid w:val="00DF5E46"/>
    <w:rsid w:val="00E007EA"/>
    <w:rsid w:val="00E0239D"/>
    <w:rsid w:val="00E3096D"/>
    <w:rsid w:val="00E313E2"/>
    <w:rsid w:val="00E51784"/>
    <w:rsid w:val="00E53F03"/>
    <w:rsid w:val="00E56AB4"/>
    <w:rsid w:val="00E602DB"/>
    <w:rsid w:val="00E65440"/>
    <w:rsid w:val="00E65AED"/>
    <w:rsid w:val="00E71EF5"/>
    <w:rsid w:val="00E919CA"/>
    <w:rsid w:val="00EA0ED5"/>
    <w:rsid w:val="00EB4FF0"/>
    <w:rsid w:val="00EC0E0B"/>
    <w:rsid w:val="00ED5C96"/>
    <w:rsid w:val="00ED7D2B"/>
    <w:rsid w:val="00EE316B"/>
    <w:rsid w:val="00EE3812"/>
    <w:rsid w:val="00EE3887"/>
    <w:rsid w:val="00EE6687"/>
    <w:rsid w:val="00EF05CE"/>
    <w:rsid w:val="00EF093E"/>
    <w:rsid w:val="00EF30C6"/>
    <w:rsid w:val="00F033A2"/>
    <w:rsid w:val="00F03C2F"/>
    <w:rsid w:val="00F04D22"/>
    <w:rsid w:val="00F100BD"/>
    <w:rsid w:val="00F138F1"/>
    <w:rsid w:val="00F14A41"/>
    <w:rsid w:val="00F23725"/>
    <w:rsid w:val="00F4428E"/>
    <w:rsid w:val="00F534D1"/>
    <w:rsid w:val="00F72122"/>
    <w:rsid w:val="00F77B2E"/>
    <w:rsid w:val="00F82F97"/>
    <w:rsid w:val="00FB5CFF"/>
    <w:rsid w:val="00FB6326"/>
    <w:rsid w:val="00FB7858"/>
    <w:rsid w:val="00FC3365"/>
    <w:rsid w:val="00FC4017"/>
    <w:rsid w:val="00FE70D7"/>
    <w:rsid w:val="00FF3BF0"/>
    <w:rsid w:val="01721394"/>
    <w:rsid w:val="01B26C36"/>
    <w:rsid w:val="01D75EF8"/>
    <w:rsid w:val="02317AF5"/>
    <w:rsid w:val="0288383F"/>
    <w:rsid w:val="02A14C7A"/>
    <w:rsid w:val="02A45027"/>
    <w:rsid w:val="02B56978"/>
    <w:rsid w:val="02B671BB"/>
    <w:rsid w:val="02CE17E8"/>
    <w:rsid w:val="02F827B5"/>
    <w:rsid w:val="031D79A7"/>
    <w:rsid w:val="03D25EE4"/>
    <w:rsid w:val="03F82FC0"/>
    <w:rsid w:val="047168CE"/>
    <w:rsid w:val="051527E4"/>
    <w:rsid w:val="051E6510"/>
    <w:rsid w:val="05483609"/>
    <w:rsid w:val="0551758D"/>
    <w:rsid w:val="057D63D4"/>
    <w:rsid w:val="05AB5E10"/>
    <w:rsid w:val="05C14A88"/>
    <w:rsid w:val="06357182"/>
    <w:rsid w:val="06647936"/>
    <w:rsid w:val="06AA4D9F"/>
    <w:rsid w:val="06E415DA"/>
    <w:rsid w:val="06E710CA"/>
    <w:rsid w:val="06FD1758"/>
    <w:rsid w:val="070F2546"/>
    <w:rsid w:val="072651BD"/>
    <w:rsid w:val="07272415"/>
    <w:rsid w:val="07950B26"/>
    <w:rsid w:val="07A27463"/>
    <w:rsid w:val="07BB5C5F"/>
    <w:rsid w:val="07C75A76"/>
    <w:rsid w:val="08C47915"/>
    <w:rsid w:val="09021DD3"/>
    <w:rsid w:val="091B505B"/>
    <w:rsid w:val="093E4B48"/>
    <w:rsid w:val="096D3B08"/>
    <w:rsid w:val="09776BE6"/>
    <w:rsid w:val="09BF2289"/>
    <w:rsid w:val="0A011554"/>
    <w:rsid w:val="0A5B4EC9"/>
    <w:rsid w:val="0A776A16"/>
    <w:rsid w:val="0AA068F7"/>
    <w:rsid w:val="0AA8639D"/>
    <w:rsid w:val="0AB64204"/>
    <w:rsid w:val="0AB77199"/>
    <w:rsid w:val="0B9A1323"/>
    <w:rsid w:val="0BA92DF2"/>
    <w:rsid w:val="0BBE5DCC"/>
    <w:rsid w:val="0C5A42AC"/>
    <w:rsid w:val="0CF31AAD"/>
    <w:rsid w:val="0CF44B6F"/>
    <w:rsid w:val="0D7904E5"/>
    <w:rsid w:val="0E241A43"/>
    <w:rsid w:val="0E7B23C8"/>
    <w:rsid w:val="0EB07ACD"/>
    <w:rsid w:val="0EB322DF"/>
    <w:rsid w:val="0EC928C5"/>
    <w:rsid w:val="0ED0620C"/>
    <w:rsid w:val="0ED76F15"/>
    <w:rsid w:val="0EF425D6"/>
    <w:rsid w:val="0F531E28"/>
    <w:rsid w:val="0FAE2EE2"/>
    <w:rsid w:val="0FD405B1"/>
    <w:rsid w:val="10154742"/>
    <w:rsid w:val="101F533B"/>
    <w:rsid w:val="10245B94"/>
    <w:rsid w:val="10326F5D"/>
    <w:rsid w:val="10CF20F3"/>
    <w:rsid w:val="10D51B29"/>
    <w:rsid w:val="10EB755D"/>
    <w:rsid w:val="10F66AD9"/>
    <w:rsid w:val="10FC4DDD"/>
    <w:rsid w:val="111D16E1"/>
    <w:rsid w:val="11270A41"/>
    <w:rsid w:val="11290299"/>
    <w:rsid w:val="11C049F1"/>
    <w:rsid w:val="11DE7468"/>
    <w:rsid w:val="1202500A"/>
    <w:rsid w:val="12412F69"/>
    <w:rsid w:val="131109C2"/>
    <w:rsid w:val="13336062"/>
    <w:rsid w:val="13735F56"/>
    <w:rsid w:val="13DE2A8D"/>
    <w:rsid w:val="14024961"/>
    <w:rsid w:val="14041489"/>
    <w:rsid w:val="148803C5"/>
    <w:rsid w:val="14996D33"/>
    <w:rsid w:val="151C3C4C"/>
    <w:rsid w:val="15511792"/>
    <w:rsid w:val="156E30E2"/>
    <w:rsid w:val="15960641"/>
    <w:rsid w:val="15D267BD"/>
    <w:rsid w:val="15DD2017"/>
    <w:rsid w:val="16010B0C"/>
    <w:rsid w:val="16141828"/>
    <w:rsid w:val="162B2D81"/>
    <w:rsid w:val="165719EC"/>
    <w:rsid w:val="16901BAB"/>
    <w:rsid w:val="169528F0"/>
    <w:rsid w:val="16B574E3"/>
    <w:rsid w:val="16BB3A91"/>
    <w:rsid w:val="16C02953"/>
    <w:rsid w:val="16D34E48"/>
    <w:rsid w:val="16DB07B2"/>
    <w:rsid w:val="175C43CE"/>
    <w:rsid w:val="177B113B"/>
    <w:rsid w:val="177C0D0E"/>
    <w:rsid w:val="17DE026B"/>
    <w:rsid w:val="17FA6EAF"/>
    <w:rsid w:val="180F2542"/>
    <w:rsid w:val="18581E27"/>
    <w:rsid w:val="18915C9E"/>
    <w:rsid w:val="18915D9E"/>
    <w:rsid w:val="19690FC1"/>
    <w:rsid w:val="198C6648"/>
    <w:rsid w:val="19EC1F0B"/>
    <w:rsid w:val="1A712398"/>
    <w:rsid w:val="1A9A6727"/>
    <w:rsid w:val="1ADC289C"/>
    <w:rsid w:val="1AE63A6C"/>
    <w:rsid w:val="1AFF21FF"/>
    <w:rsid w:val="1B362846"/>
    <w:rsid w:val="1B6E476F"/>
    <w:rsid w:val="1B9405AB"/>
    <w:rsid w:val="1C077DEC"/>
    <w:rsid w:val="1C0B4D17"/>
    <w:rsid w:val="1C1A6CA4"/>
    <w:rsid w:val="1C211BCC"/>
    <w:rsid w:val="1C4F3541"/>
    <w:rsid w:val="1C8A745F"/>
    <w:rsid w:val="1CE247F8"/>
    <w:rsid w:val="1D063C00"/>
    <w:rsid w:val="1D244763"/>
    <w:rsid w:val="1D4E3E09"/>
    <w:rsid w:val="1D926C3D"/>
    <w:rsid w:val="1DE57AA4"/>
    <w:rsid w:val="1E022A8C"/>
    <w:rsid w:val="1E1112B7"/>
    <w:rsid w:val="1E2427E4"/>
    <w:rsid w:val="1E326CB4"/>
    <w:rsid w:val="1E9D2342"/>
    <w:rsid w:val="1EF328AA"/>
    <w:rsid w:val="1F2D7B6A"/>
    <w:rsid w:val="1F7F1734"/>
    <w:rsid w:val="1F8635A3"/>
    <w:rsid w:val="1FA37050"/>
    <w:rsid w:val="1FF57CBB"/>
    <w:rsid w:val="20741C27"/>
    <w:rsid w:val="20981450"/>
    <w:rsid w:val="20B22F99"/>
    <w:rsid w:val="20D66C52"/>
    <w:rsid w:val="21554AAD"/>
    <w:rsid w:val="21A50428"/>
    <w:rsid w:val="21DF0EC4"/>
    <w:rsid w:val="21FE2872"/>
    <w:rsid w:val="220D22E0"/>
    <w:rsid w:val="222C1154"/>
    <w:rsid w:val="226646BC"/>
    <w:rsid w:val="227D0ABE"/>
    <w:rsid w:val="229E2B2D"/>
    <w:rsid w:val="22A176E8"/>
    <w:rsid w:val="22AF6AE8"/>
    <w:rsid w:val="22E53DE6"/>
    <w:rsid w:val="22F866E1"/>
    <w:rsid w:val="23480C40"/>
    <w:rsid w:val="23EA427B"/>
    <w:rsid w:val="241F12BC"/>
    <w:rsid w:val="244C12A0"/>
    <w:rsid w:val="245C2C9F"/>
    <w:rsid w:val="24EF7670"/>
    <w:rsid w:val="250749B9"/>
    <w:rsid w:val="25506360"/>
    <w:rsid w:val="25BB4AE1"/>
    <w:rsid w:val="260F3FE7"/>
    <w:rsid w:val="263E265D"/>
    <w:rsid w:val="264E7089"/>
    <w:rsid w:val="2652435A"/>
    <w:rsid w:val="26B5405A"/>
    <w:rsid w:val="26B75F6B"/>
    <w:rsid w:val="272F4EF3"/>
    <w:rsid w:val="27443EF4"/>
    <w:rsid w:val="278844A9"/>
    <w:rsid w:val="27A56F60"/>
    <w:rsid w:val="27C07725"/>
    <w:rsid w:val="27C60B5C"/>
    <w:rsid w:val="27C9313B"/>
    <w:rsid w:val="27DC212D"/>
    <w:rsid w:val="281F45E5"/>
    <w:rsid w:val="28841436"/>
    <w:rsid w:val="288A6E82"/>
    <w:rsid w:val="2890116A"/>
    <w:rsid w:val="289F6AA7"/>
    <w:rsid w:val="28A92B64"/>
    <w:rsid w:val="293146FB"/>
    <w:rsid w:val="297F3717"/>
    <w:rsid w:val="2A6033D4"/>
    <w:rsid w:val="2A6853DD"/>
    <w:rsid w:val="2A8D3BB3"/>
    <w:rsid w:val="2B3B69C3"/>
    <w:rsid w:val="2B4567FF"/>
    <w:rsid w:val="2B7933F9"/>
    <w:rsid w:val="2BD650E5"/>
    <w:rsid w:val="2BDE46D5"/>
    <w:rsid w:val="2BFA0DD4"/>
    <w:rsid w:val="2C027C88"/>
    <w:rsid w:val="2C0E6875"/>
    <w:rsid w:val="2C2B393F"/>
    <w:rsid w:val="2C90767E"/>
    <w:rsid w:val="2CC24CF5"/>
    <w:rsid w:val="2CDA32DE"/>
    <w:rsid w:val="2D0511B1"/>
    <w:rsid w:val="2D281971"/>
    <w:rsid w:val="2D6A1F89"/>
    <w:rsid w:val="2D9407D2"/>
    <w:rsid w:val="2DA95B36"/>
    <w:rsid w:val="2DD65871"/>
    <w:rsid w:val="2E0A3FE4"/>
    <w:rsid w:val="2E345518"/>
    <w:rsid w:val="2EB711FE"/>
    <w:rsid w:val="2F285C58"/>
    <w:rsid w:val="2F3E4A0E"/>
    <w:rsid w:val="2F651D0D"/>
    <w:rsid w:val="2FE04785"/>
    <w:rsid w:val="304C1E1A"/>
    <w:rsid w:val="304E272F"/>
    <w:rsid w:val="30517431"/>
    <w:rsid w:val="30526A4E"/>
    <w:rsid w:val="30B52B46"/>
    <w:rsid w:val="30E97ADA"/>
    <w:rsid w:val="312B5ED3"/>
    <w:rsid w:val="31305298"/>
    <w:rsid w:val="31411253"/>
    <w:rsid w:val="317C0242"/>
    <w:rsid w:val="31927D00"/>
    <w:rsid w:val="319E503C"/>
    <w:rsid w:val="31D97CED"/>
    <w:rsid w:val="323B6E6D"/>
    <w:rsid w:val="3253689B"/>
    <w:rsid w:val="32931F82"/>
    <w:rsid w:val="33016EEC"/>
    <w:rsid w:val="332E662C"/>
    <w:rsid w:val="336D4581"/>
    <w:rsid w:val="336F77DC"/>
    <w:rsid w:val="33704071"/>
    <w:rsid w:val="33837901"/>
    <w:rsid w:val="338C3013"/>
    <w:rsid w:val="33C804A6"/>
    <w:rsid w:val="33E90467"/>
    <w:rsid w:val="342C4E17"/>
    <w:rsid w:val="345B57F2"/>
    <w:rsid w:val="34B04C09"/>
    <w:rsid w:val="34B833AE"/>
    <w:rsid w:val="35166ABC"/>
    <w:rsid w:val="35700359"/>
    <w:rsid w:val="35C4418E"/>
    <w:rsid w:val="35F605DD"/>
    <w:rsid w:val="36152745"/>
    <w:rsid w:val="362353CB"/>
    <w:rsid w:val="37D85C6F"/>
    <w:rsid w:val="37E62B54"/>
    <w:rsid w:val="381551E7"/>
    <w:rsid w:val="382A4D6F"/>
    <w:rsid w:val="382D42DF"/>
    <w:rsid w:val="384335EE"/>
    <w:rsid w:val="38490006"/>
    <w:rsid w:val="38A945A5"/>
    <w:rsid w:val="38B467AE"/>
    <w:rsid w:val="39477622"/>
    <w:rsid w:val="395F496C"/>
    <w:rsid w:val="396304A9"/>
    <w:rsid w:val="39810D86"/>
    <w:rsid w:val="3A2D68D5"/>
    <w:rsid w:val="3A6419B0"/>
    <w:rsid w:val="3AB82BE1"/>
    <w:rsid w:val="3AD44EE6"/>
    <w:rsid w:val="3B0115A8"/>
    <w:rsid w:val="3B76418A"/>
    <w:rsid w:val="3B917034"/>
    <w:rsid w:val="3C3D5282"/>
    <w:rsid w:val="3C7F492D"/>
    <w:rsid w:val="3C8666B4"/>
    <w:rsid w:val="3D291998"/>
    <w:rsid w:val="3D481C94"/>
    <w:rsid w:val="3DAE7C70"/>
    <w:rsid w:val="3DC331F6"/>
    <w:rsid w:val="3DE21540"/>
    <w:rsid w:val="3E70582C"/>
    <w:rsid w:val="3EC534C3"/>
    <w:rsid w:val="3EE31B66"/>
    <w:rsid w:val="3EEE6A43"/>
    <w:rsid w:val="3F0D58FF"/>
    <w:rsid w:val="3F103AF3"/>
    <w:rsid w:val="3F2C3542"/>
    <w:rsid w:val="3F2D72BA"/>
    <w:rsid w:val="40354679"/>
    <w:rsid w:val="405A40DF"/>
    <w:rsid w:val="406960D0"/>
    <w:rsid w:val="41162DEE"/>
    <w:rsid w:val="4151103E"/>
    <w:rsid w:val="41A271F7"/>
    <w:rsid w:val="41AD6E62"/>
    <w:rsid w:val="41CC182A"/>
    <w:rsid w:val="41EE5DE0"/>
    <w:rsid w:val="42224789"/>
    <w:rsid w:val="428B57D1"/>
    <w:rsid w:val="435B3335"/>
    <w:rsid w:val="43C656CA"/>
    <w:rsid w:val="43DC76F1"/>
    <w:rsid w:val="43DD693E"/>
    <w:rsid w:val="44064D46"/>
    <w:rsid w:val="44226CC2"/>
    <w:rsid w:val="442700B1"/>
    <w:rsid w:val="44507F21"/>
    <w:rsid w:val="44883915"/>
    <w:rsid w:val="44A26971"/>
    <w:rsid w:val="44BA6EFA"/>
    <w:rsid w:val="44C00C21"/>
    <w:rsid w:val="455F7D40"/>
    <w:rsid w:val="458F4E52"/>
    <w:rsid w:val="45D24718"/>
    <w:rsid w:val="45EF0E26"/>
    <w:rsid w:val="45FC3838"/>
    <w:rsid w:val="462E7BA0"/>
    <w:rsid w:val="468A72CA"/>
    <w:rsid w:val="468E4AE3"/>
    <w:rsid w:val="470A00F8"/>
    <w:rsid w:val="47133BE5"/>
    <w:rsid w:val="47172C5F"/>
    <w:rsid w:val="471C450D"/>
    <w:rsid w:val="47250CC0"/>
    <w:rsid w:val="473836BC"/>
    <w:rsid w:val="475758DE"/>
    <w:rsid w:val="47FF4413"/>
    <w:rsid w:val="480D3297"/>
    <w:rsid w:val="48783F60"/>
    <w:rsid w:val="487B29C9"/>
    <w:rsid w:val="488713DD"/>
    <w:rsid w:val="48BE00CC"/>
    <w:rsid w:val="48E9670E"/>
    <w:rsid w:val="49826696"/>
    <w:rsid w:val="49BC20E3"/>
    <w:rsid w:val="49BF1FD7"/>
    <w:rsid w:val="4A0E5FF8"/>
    <w:rsid w:val="4AAA5C63"/>
    <w:rsid w:val="4AB16068"/>
    <w:rsid w:val="4ACA0A7E"/>
    <w:rsid w:val="4AED56A5"/>
    <w:rsid w:val="4B057CE5"/>
    <w:rsid w:val="4B407076"/>
    <w:rsid w:val="4B47034B"/>
    <w:rsid w:val="4B595387"/>
    <w:rsid w:val="4B6E5348"/>
    <w:rsid w:val="4C895486"/>
    <w:rsid w:val="4C991AEB"/>
    <w:rsid w:val="4CCF22AA"/>
    <w:rsid w:val="4CE3746E"/>
    <w:rsid w:val="4D0B1AD9"/>
    <w:rsid w:val="4D534390"/>
    <w:rsid w:val="4DE065AA"/>
    <w:rsid w:val="4DE8217F"/>
    <w:rsid w:val="4DE84116"/>
    <w:rsid w:val="4EC31B43"/>
    <w:rsid w:val="4F215AA8"/>
    <w:rsid w:val="4F990F87"/>
    <w:rsid w:val="4FA27B6E"/>
    <w:rsid w:val="4FEA67F6"/>
    <w:rsid w:val="50312958"/>
    <w:rsid w:val="504A05B0"/>
    <w:rsid w:val="506863A4"/>
    <w:rsid w:val="50762272"/>
    <w:rsid w:val="508A6D3D"/>
    <w:rsid w:val="509812B1"/>
    <w:rsid w:val="509C7DFC"/>
    <w:rsid w:val="50B415EA"/>
    <w:rsid w:val="50B60C68"/>
    <w:rsid w:val="50F9524E"/>
    <w:rsid w:val="50FC4DB9"/>
    <w:rsid w:val="51051E45"/>
    <w:rsid w:val="511359B3"/>
    <w:rsid w:val="51512000"/>
    <w:rsid w:val="517843C5"/>
    <w:rsid w:val="517C547E"/>
    <w:rsid w:val="51D14315"/>
    <w:rsid w:val="524D7600"/>
    <w:rsid w:val="528506DD"/>
    <w:rsid w:val="52BB1333"/>
    <w:rsid w:val="52CD610C"/>
    <w:rsid w:val="531133C7"/>
    <w:rsid w:val="531620E8"/>
    <w:rsid w:val="535329EE"/>
    <w:rsid w:val="53A560DC"/>
    <w:rsid w:val="53A616BE"/>
    <w:rsid w:val="53AA50E8"/>
    <w:rsid w:val="53CE29C2"/>
    <w:rsid w:val="53EE2D6A"/>
    <w:rsid w:val="53F2105C"/>
    <w:rsid w:val="54046D5C"/>
    <w:rsid w:val="542B571F"/>
    <w:rsid w:val="54723AC7"/>
    <w:rsid w:val="54A156D1"/>
    <w:rsid w:val="54A379AB"/>
    <w:rsid w:val="54A57CE4"/>
    <w:rsid w:val="551C6FB0"/>
    <w:rsid w:val="55982094"/>
    <w:rsid w:val="55D322D8"/>
    <w:rsid w:val="55DC3184"/>
    <w:rsid w:val="562B40AB"/>
    <w:rsid w:val="56663284"/>
    <w:rsid w:val="5697353F"/>
    <w:rsid w:val="56AF17FC"/>
    <w:rsid w:val="56F843CF"/>
    <w:rsid w:val="57686C8A"/>
    <w:rsid w:val="57B43C7D"/>
    <w:rsid w:val="57E11CD9"/>
    <w:rsid w:val="57F347A6"/>
    <w:rsid w:val="580D02D9"/>
    <w:rsid w:val="584C035A"/>
    <w:rsid w:val="58C5570F"/>
    <w:rsid w:val="591E7A48"/>
    <w:rsid w:val="59693534"/>
    <w:rsid w:val="597E2D83"/>
    <w:rsid w:val="59904D4E"/>
    <w:rsid w:val="59A52105"/>
    <w:rsid w:val="59BF43F4"/>
    <w:rsid w:val="59FF152A"/>
    <w:rsid w:val="5A11594E"/>
    <w:rsid w:val="5A405C9C"/>
    <w:rsid w:val="5AA1673B"/>
    <w:rsid w:val="5ACD745B"/>
    <w:rsid w:val="5B491BB6"/>
    <w:rsid w:val="5B873800"/>
    <w:rsid w:val="5B8A1D23"/>
    <w:rsid w:val="5BC57F03"/>
    <w:rsid w:val="5BDF6F15"/>
    <w:rsid w:val="5BE81DF6"/>
    <w:rsid w:val="5C166CB5"/>
    <w:rsid w:val="5C3217A9"/>
    <w:rsid w:val="5C521664"/>
    <w:rsid w:val="5CC511A7"/>
    <w:rsid w:val="5CC81749"/>
    <w:rsid w:val="5CCE4376"/>
    <w:rsid w:val="5CEE1D70"/>
    <w:rsid w:val="5D1F5D23"/>
    <w:rsid w:val="5D423AD9"/>
    <w:rsid w:val="5D4B5084"/>
    <w:rsid w:val="5DC80482"/>
    <w:rsid w:val="5E753256"/>
    <w:rsid w:val="5E767EDE"/>
    <w:rsid w:val="5E872C40"/>
    <w:rsid w:val="5E8A5F36"/>
    <w:rsid w:val="5EAA7B88"/>
    <w:rsid w:val="5EB753BD"/>
    <w:rsid w:val="5EF221DC"/>
    <w:rsid w:val="5EFF20F3"/>
    <w:rsid w:val="5F41673E"/>
    <w:rsid w:val="5F482888"/>
    <w:rsid w:val="5F781D09"/>
    <w:rsid w:val="5FF61782"/>
    <w:rsid w:val="613113D7"/>
    <w:rsid w:val="613A0F04"/>
    <w:rsid w:val="6252656D"/>
    <w:rsid w:val="627B1F67"/>
    <w:rsid w:val="629168E6"/>
    <w:rsid w:val="62D4043F"/>
    <w:rsid w:val="62EE7AED"/>
    <w:rsid w:val="62F85378"/>
    <w:rsid w:val="6312769D"/>
    <w:rsid w:val="633D0204"/>
    <w:rsid w:val="636429FB"/>
    <w:rsid w:val="63AB55B8"/>
    <w:rsid w:val="64680FC0"/>
    <w:rsid w:val="648E32AE"/>
    <w:rsid w:val="64BB489D"/>
    <w:rsid w:val="64CD4B95"/>
    <w:rsid w:val="64F4135C"/>
    <w:rsid w:val="653B4200"/>
    <w:rsid w:val="658B79BE"/>
    <w:rsid w:val="65A84457"/>
    <w:rsid w:val="65FD42BA"/>
    <w:rsid w:val="66ED0F5A"/>
    <w:rsid w:val="674A2DE4"/>
    <w:rsid w:val="678B55B6"/>
    <w:rsid w:val="67A94E81"/>
    <w:rsid w:val="67B40126"/>
    <w:rsid w:val="67D3318B"/>
    <w:rsid w:val="67F6063A"/>
    <w:rsid w:val="68570D81"/>
    <w:rsid w:val="686E07FA"/>
    <w:rsid w:val="68930513"/>
    <w:rsid w:val="68BC3EC8"/>
    <w:rsid w:val="690233FE"/>
    <w:rsid w:val="694A68D6"/>
    <w:rsid w:val="69AD0CEC"/>
    <w:rsid w:val="6A114F5F"/>
    <w:rsid w:val="6A4E211B"/>
    <w:rsid w:val="6A665587"/>
    <w:rsid w:val="6A687275"/>
    <w:rsid w:val="6A8D4892"/>
    <w:rsid w:val="6A941E18"/>
    <w:rsid w:val="6B1729FD"/>
    <w:rsid w:val="6B1A5F7E"/>
    <w:rsid w:val="6B20545A"/>
    <w:rsid w:val="6B476E8A"/>
    <w:rsid w:val="6B580E3A"/>
    <w:rsid w:val="6B6761C5"/>
    <w:rsid w:val="6B7B6B34"/>
    <w:rsid w:val="6B855C05"/>
    <w:rsid w:val="6B8C0D41"/>
    <w:rsid w:val="6BD83F86"/>
    <w:rsid w:val="6C0D67D0"/>
    <w:rsid w:val="6C1A634D"/>
    <w:rsid w:val="6C511D71"/>
    <w:rsid w:val="6C9369CB"/>
    <w:rsid w:val="6CAA5002"/>
    <w:rsid w:val="6CB436B8"/>
    <w:rsid w:val="6CD077B1"/>
    <w:rsid w:val="6CF14B2A"/>
    <w:rsid w:val="6D357CAB"/>
    <w:rsid w:val="6D3713C5"/>
    <w:rsid w:val="6D8112C5"/>
    <w:rsid w:val="6D8926CA"/>
    <w:rsid w:val="6DFE3277"/>
    <w:rsid w:val="6E001573"/>
    <w:rsid w:val="6E296018"/>
    <w:rsid w:val="6E5E4AF4"/>
    <w:rsid w:val="6EB20A38"/>
    <w:rsid w:val="6F1F0543"/>
    <w:rsid w:val="6F3712D0"/>
    <w:rsid w:val="6F502086"/>
    <w:rsid w:val="6F6C3363"/>
    <w:rsid w:val="6F70352D"/>
    <w:rsid w:val="6F790E68"/>
    <w:rsid w:val="6FCC69D8"/>
    <w:rsid w:val="70053840"/>
    <w:rsid w:val="70063C83"/>
    <w:rsid w:val="70523E1D"/>
    <w:rsid w:val="70651F8E"/>
    <w:rsid w:val="70BF1DFE"/>
    <w:rsid w:val="710730B7"/>
    <w:rsid w:val="71EC67E8"/>
    <w:rsid w:val="71FF46F5"/>
    <w:rsid w:val="720C6D0D"/>
    <w:rsid w:val="721A167B"/>
    <w:rsid w:val="72305BB6"/>
    <w:rsid w:val="72404633"/>
    <w:rsid w:val="72406FD7"/>
    <w:rsid w:val="72455BB8"/>
    <w:rsid w:val="7294672D"/>
    <w:rsid w:val="72A53BDC"/>
    <w:rsid w:val="72CA0E7A"/>
    <w:rsid w:val="72E939FE"/>
    <w:rsid w:val="73336074"/>
    <w:rsid w:val="73346BBD"/>
    <w:rsid w:val="73513BC1"/>
    <w:rsid w:val="736A2F72"/>
    <w:rsid w:val="73930C4F"/>
    <w:rsid w:val="73A61859"/>
    <w:rsid w:val="73D217C3"/>
    <w:rsid w:val="73E221DF"/>
    <w:rsid w:val="741915E0"/>
    <w:rsid w:val="74750555"/>
    <w:rsid w:val="748922C2"/>
    <w:rsid w:val="74D61706"/>
    <w:rsid w:val="753C6713"/>
    <w:rsid w:val="75542870"/>
    <w:rsid w:val="75587EE6"/>
    <w:rsid w:val="75996C12"/>
    <w:rsid w:val="75A849CA"/>
    <w:rsid w:val="75AF426E"/>
    <w:rsid w:val="75B568B9"/>
    <w:rsid w:val="75C34332"/>
    <w:rsid w:val="75D62E83"/>
    <w:rsid w:val="75DC08F2"/>
    <w:rsid w:val="75DF3D0B"/>
    <w:rsid w:val="75E30AB8"/>
    <w:rsid w:val="75E86D8A"/>
    <w:rsid w:val="762B5A2E"/>
    <w:rsid w:val="762B73A9"/>
    <w:rsid w:val="76393874"/>
    <w:rsid w:val="76856AB9"/>
    <w:rsid w:val="76A50F09"/>
    <w:rsid w:val="76AC673B"/>
    <w:rsid w:val="76DB4BD4"/>
    <w:rsid w:val="76EA492D"/>
    <w:rsid w:val="76F42E2F"/>
    <w:rsid w:val="772B7660"/>
    <w:rsid w:val="77A139CF"/>
    <w:rsid w:val="783C7949"/>
    <w:rsid w:val="7842570E"/>
    <w:rsid w:val="78EF04F1"/>
    <w:rsid w:val="790463BB"/>
    <w:rsid w:val="79787EF9"/>
    <w:rsid w:val="799E3895"/>
    <w:rsid w:val="79CD2C51"/>
    <w:rsid w:val="7A186197"/>
    <w:rsid w:val="7A456C8B"/>
    <w:rsid w:val="7A5A7349"/>
    <w:rsid w:val="7B4145E4"/>
    <w:rsid w:val="7B643141"/>
    <w:rsid w:val="7B8F3A15"/>
    <w:rsid w:val="7B922D24"/>
    <w:rsid w:val="7B9B28DB"/>
    <w:rsid w:val="7BB0282A"/>
    <w:rsid w:val="7BDD2EF3"/>
    <w:rsid w:val="7BE77FAD"/>
    <w:rsid w:val="7BEB44C1"/>
    <w:rsid w:val="7CCA3477"/>
    <w:rsid w:val="7D25618F"/>
    <w:rsid w:val="7D4F01AF"/>
    <w:rsid w:val="7D513339"/>
    <w:rsid w:val="7D780E29"/>
    <w:rsid w:val="7D8860C0"/>
    <w:rsid w:val="7DDE4F76"/>
    <w:rsid w:val="7E1925CB"/>
    <w:rsid w:val="7E5F1447"/>
    <w:rsid w:val="7EAF501B"/>
    <w:rsid w:val="7ED53F9E"/>
    <w:rsid w:val="7EFF4A5D"/>
    <w:rsid w:val="7F0334ED"/>
    <w:rsid w:val="7F1C5C64"/>
    <w:rsid w:val="7F335F6B"/>
    <w:rsid w:val="7F7447B8"/>
    <w:rsid w:val="7F82631D"/>
    <w:rsid w:val="7FA7216F"/>
    <w:rsid w:val="7FE2068F"/>
    <w:rsid w:val="7FEE56CF"/>
    <w:rsid w:val="9EDF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line="400" w:lineRule="exact"/>
    </w:pPr>
    <w:rPr>
      <w:rFonts w:ascii="方正仿宋_GBK" w:eastAsia="方正仿宋_GBK"/>
      <w:sz w:val="32"/>
    </w:rPr>
  </w:style>
  <w:style w:type="paragraph" w:styleId="3">
    <w:name w:val="Body Text Indent"/>
    <w:basedOn w:val="1"/>
    <w:semiHidden/>
    <w:qFormat/>
    <w:uiPriority w:val="0"/>
    <w:pPr>
      <w:ind w:firstLine="630"/>
    </w:pPr>
    <w:rPr>
      <w:rFonts w:eastAsia="方正仿宋_GBK"/>
      <w:sz w:val="32"/>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3"/>
    <w:qFormat/>
    <w:uiPriority w:val="10"/>
    <w:pPr>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20"/>
    <w:rPr>
      <w:i/>
    </w:rPr>
  </w:style>
  <w:style w:type="character" w:customStyle="1" w:styleId="14">
    <w:name w:val="日期 Char"/>
    <w:basedOn w:val="11"/>
    <w:link w:val="4"/>
    <w:semiHidden/>
    <w:qFormat/>
    <w:uiPriority w:val="99"/>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font21"/>
    <w:basedOn w:val="11"/>
    <w:qFormat/>
    <w:uiPriority w:val="0"/>
    <w:rPr>
      <w:rFonts w:hint="eastAsia" w:ascii="宋体" w:hAnsi="宋体" w:eastAsia="宋体" w:cs="宋体"/>
      <w:color w:val="000000"/>
      <w:sz w:val="22"/>
      <w:szCs w:val="22"/>
      <w:u w:val="none"/>
    </w:rPr>
  </w:style>
  <w:style w:type="character" w:customStyle="1" w:styleId="18">
    <w:name w:val="font11"/>
    <w:basedOn w:val="11"/>
    <w:qFormat/>
    <w:uiPriority w:val="0"/>
    <w:rPr>
      <w:rFonts w:hint="default" w:ascii="Times New Roman" w:hAnsi="Times New Roman" w:cs="Times New Roman"/>
      <w:color w:val="000000"/>
      <w:sz w:val="22"/>
      <w:szCs w:val="22"/>
      <w:u w:val="none"/>
    </w:rPr>
  </w:style>
  <w:style w:type="character" w:customStyle="1" w:styleId="19">
    <w:name w:val="批注框文本 Char"/>
    <w:basedOn w:val="11"/>
    <w:link w:val="5"/>
    <w:semiHidden/>
    <w:qFormat/>
    <w:uiPriority w:val="99"/>
    <w:rPr>
      <w:rFonts w:asciiTheme="minorHAnsi" w:hAnsiTheme="minorHAnsi" w:eastAsiaTheme="minorEastAsia" w:cstheme="minorBidi"/>
      <w:kern w:val="2"/>
      <w:sz w:val="18"/>
      <w:szCs w:val="18"/>
    </w:rPr>
  </w:style>
  <w:style w:type="paragraph" w:customStyle="1" w:styleId="20">
    <w:name w:val="样式1"/>
    <w:basedOn w:val="1"/>
    <w:qFormat/>
    <w:uiPriority w:val="0"/>
    <w:pPr>
      <w:overflowPunct w:val="0"/>
      <w:spacing w:line="579" w:lineRule="exact"/>
    </w:pPr>
    <w:rPr>
      <w:rFonts w:ascii="仿宋_GB2312" w:hAnsi="Calibri" w:eastAsia="仿宋_GB2312" w:cs="Times New Roman"/>
      <w:sz w:val="32"/>
      <w:szCs w:val="32"/>
    </w:rPr>
  </w:style>
  <w:style w:type="character" w:customStyle="1" w:styleId="21">
    <w:name w:val="font81"/>
    <w:qFormat/>
    <w:uiPriority w:val="0"/>
    <w:rPr>
      <w:rFonts w:hint="eastAsia" w:ascii="宋体" w:hAnsi="宋体" w:eastAsia="宋体" w:cs="宋体"/>
      <w:color w:val="000000"/>
      <w:sz w:val="16"/>
      <w:szCs w:val="16"/>
      <w:u w:val="none"/>
    </w:rPr>
  </w:style>
  <w:style w:type="character" w:customStyle="1" w:styleId="22">
    <w:name w:val="font41"/>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559</Words>
  <Characters>3189</Characters>
  <Lines>26</Lines>
  <Paragraphs>7</Paragraphs>
  <TotalTime>8</TotalTime>
  <ScaleCrop>false</ScaleCrop>
  <LinksUpToDate>false</LinksUpToDate>
  <CharactersWithSpaces>3741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2024-01-12T17:48:00Z</dcterms:created>
  <dc:creator>微软用户</dc:creator>
  <cp:lastModifiedBy>taiji</cp:lastModifiedBy>
  <cp:lastPrinted>2022-12-15T07:47:00Z</cp:lastPrinted>
  <dcterms:modified xsi:type="dcterms:W3CDTF">2024-04-25T15:53:49Z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A6AB4E9119F34AA496F21C0D737DB12E_13</vt:lpwstr>
  </property>
</Properties>
</file>