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仿宋_GB2312" w:cs="Times New Roman"/>
          <w:color w:val="auto"/>
          <w:sz w:val="32"/>
          <w:szCs w:val="32"/>
        </w:rPr>
      </w:pPr>
    </w:p>
    <w:p>
      <w:pPr>
        <w:pStyle w:val="11"/>
        <w:keepNext w:val="0"/>
        <w:keepLines w:val="0"/>
        <w:pageBreakBefore w:val="0"/>
        <w:bidi w:val="0"/>
        <w:spacing w:line="560" w:lineRule="exact"/>
        <w:ind w:left="0" w:leftChars="0" w:right="0"/>
        <w:jc w:val="center"/>
        <w:rPr>
          <w:rFonts w:hint="default" w:ascii="Times New Roman" w:hAnsi="Times New Roman" w:cs="Times New Roman"/>
          <w:color w:val="auto"/>
        </w:rPr>
      </w:pPr>
    </w:p>
    <w:p>
      <w:pPr>
        <w:pStyle w:val="10"/>
        <w:jc w:val="center"/>
        <w:rPr>
          <w:rFonts w:hint="default"/>
          <w:color w:val="auto"/>
        </w:rPr>
      </w:pPr>
    </w:p>
    <w:p>
      <w:pPr>
        <w:spacing w:line="560" w:lineRule="exact"/>
        <w:jc w:val="center"/>
        <w:rPr>
          <w:rFonts w:ascii="Times New Roman" w:hAnsi="Times New Roman" w:eastAsia="仿宋_GB2312" w:cs="Times New Roman"/>
          <w:sz w:val="32"/>
        </w:rPr>
      </w:pPr>
      <w:r>
        <w:rPr>
          <w:rFonts w:ascii="Times New Roman" w:hAnsi="Times New Roman" w:eastAsia="仿宋_GB2312" w:cs="Times New Roman"/>
          <w:sz w:val="32"/>
        </w:rPr>
        <w:t>朱办发〔202</w:t>
      </w:r>
      <w:r>
        <w:rPr>
          <w:rFonts w:hint="eastAsia" w:ascii="Times New Roman" w:hAnsi="Times New Roman" w:eastAsia="仿宋_GB2312" w:cs="Times New Roman"/>
          <w:sz w:val="32"/>
        </w:rPr>
        <w:t>4</w:t>
      </w:r>
      <w:r>
        <w:rPr>
          <w:rFonts w:ascii="Times New Roman" w:hAnsi="Times New Roman" w:eastAsia="仿宋_GB2312" w:cs="Times New Roman"/>
          <w:sz w:val="32"/>
        </w:rPr>
        <w:t>〕</w:t>
      </w:r>
      <w:r>
        <w:rPr>
          <w:rFonts w:hint="eastAsia" w:ascii="Times New Roman" w:hAnsi="Times New Roman" w:eastAsia="仿宋_GB2312" w:cs="Times New Roman"/>
          <w:sz w:val="32"/>
          <w:lang w:val="en-US" w:eastAsia="zh-CN"/>
        </w:rPr>
        <w:t>11</w:t>
      </w:r>
      <w:r>
        <w:rPr>
          <w:rFonts w:ascii="Times New Roman" w:hAnsi="Times New Roman" w:eastAsia="仿宋_GB2312" w:cs="Times New Roman"/>
          <w:sz w:val="32"/>
        </w:rPr>
        <w:t>号</w:t>
      </w:r>
    </w:p>
    <w:p>
      <w:pPr>
        <w:spacing w:line="460" w:lineRule="exact"/>
        <w:jc w:val="center"/>
        <w:rPr>
          <w:rFonts w:ascii="Times New Roman" w:hAnsi="Times New Roman" w:eastAsia="Arial Unicode MS" w:cs="Times New Roman"/>
          <w:sz w:val="36"/>
          <w:szCs w:val="36"/>
        </w:rPr>
      </w:pPr>
    </w:p>
    <w:p>
      <w:pPr>
        <w:spacing w:line="460" w:lineRule="exact"/>
        <w:jc w:val="center"/>
        <w:rPr>
          <w:rFonts w:ascii="Times New Roman" w:hAnsi="Times New Roman" w:eastAsia="Arial Unicode MS" w:cs="Times New Roman"/>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关于做好2024年五一假期安全检查工作的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color w:val="333333"/>
          <w:sz w:val="44"/>
          <w:szCs w:val="44"/>
          <w:shd w:val="clear" w:color="auto" w:fill="FFFFFF"/>
          <w:lang w:val="en-US" w:eastAsia="zh-CN"/>
        </w:rPr>
      </w:pPr>
      <w:r>
        <w:rPr>
          <w:rFonts w:hint="eastAsia" w:ascii="方正小标宋_GBK" w:hAnsi="方正小标宋_GBK" w:eastAsia="方正小标宋_GBK" w:cs="方正小标宋_GBK"/>
          <w:b w:val="0"/>
          <w:bCs w:val="0"/>
          <w:sz w:val="44"/>
          <w:szCs w:val="44"/>
          <w:lang w:val="en-US" w:eastAsia="zh-CN"/>
        </w:rPr>
        <w:t>通知</w:t>
      </w:r>
    </w:p>
    <w:p>
      <w:pPr>
        <w:pStyle w:val="2"/>
        <w:keepNext w:val="0"/>
        <w:keepLines w:val="0"/>
        <w:pageBreakBefore w:val="0"/>
        <w:widowControl w:val="0"/>
        <w:kinsoku/>
        <w:wordWrap w:val="0"/>
        <w:overflowPunct w:val="0"/>
        <w:topLinePunct w:val="0"/>
        <w:autoSpaceDE/>
        <w:autoSpaceDN/>
        <w:bidi w:val="0"/>
        <w:spacing w:line="560" w:lineRule="exact"/>
        <w:ind w:firstLine="640" w:firstLineChars="200"/>
        <w:jc w:val="both"/>
        <w:textAlignment w:val="auto"/>
        <w:outlineLvl w:val="9"/>
        <w:rPr>
          <w:rFonts w:hint="eastAsia" w:ascii="仿宋" w:hAnsi="仿宋" w:eastAsia="仿宋" w:cs="仿宋"/>
          <w:sz w:val="32"/>
          <w:szCs w:val="32"/>
          <w:lang w:eastAsia="zh-CN"/>
        </w:rPr>
      </w:pPr>
    </w:p>
    <w:p>
      <w:pPr>
        <w:overflowPunct w:val="0"/>
        <w:spacing w:line="560" w:lineRule="exact"/>
        <w:rPr>
          <w:rFonts w:hint="default" w:ascii="Times New Roman" w:hAnsi="Times New Roman" w:eastAsia="仿宋" w:cs="Times New Roman"/>
          <w:b w:val="0"/>
          <w:bCs/>
          <w:color w:val="000000" w:themeColor="text1"/>
          <w:sz w:val="32"/>
          <w:szCs w:val="32"/>
          <w14:textFill>
            <w14:solidFill>
              <w14:schemeClr w14:val="tx1"/>
            </w14:solidFill>
          </w14:textFill>
        </w:rPr>
      </w:pPr>
      <w:r>
        <w:rPr>
          <w:rFonts w:ascii="Times New Roman" w:hAnsi="Times New Roman" w:eastAsia="仿宋_GB2312" w:cs="Times New Roman"/>
          <w:kern w:val="0"/>
          <w:sz w:val="32"/>
          <w:szCs w:val="32"/>
        </w:rPr>
        <w:t>各村（社区）、各部门、各有关单位：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根据县市要求，为切实做好“五一”节日期间安全生产各项工作，确保辖区安全生产形势稳定，现将有关事项通知如下：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000000" w:themeColor="text1"/>
          <w:kern w:val="0"/>
          <w:sz w:val="32"/>
          <w:szCs w:val="32"/>
          <w:shd w:val="clear" w:color="auto" w:fill="FFFFFF"/>
          <w:lang w:val="en-US" w:eastAsia="zh-CN"/>
          <w14:textFill>
            <w14:solidFill>
              <w14:schemeClr w14:val="tx1"/>
            </w14:solidFill>
          </w14:textFill>
        </w:rPr>
      </w:pPr>
      <w:r>
        <w:rPr>
          <w:rFonts w:hint="default" w:ascii="Times New Roman" w:hAnsi="Times New Roman" w:eastAsia="黑体" w:cs="Times New Roman"/>
          <w:color w:val="000000" w:themeColor="text1"/>
          <w:kern w:val="0"/>
          <w:sz w:val="32"/>
          <w:szCs w:val="32"/>
          <w:shd w:val="clear" w:color="auto" w:fill="FFFFFF"/>
          <w:lang w:val="en-US" w:eastAsia="zh-CN"/>
          <w14:textFill>
            <w14:solidFill>
              <w14:schemeClr w14:val="tx1"/>
            </w14:solidFill>
          </w14:textFill>
        </w:rPr>
        <w:t>一、总体要求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切实加强对安全生产工作的组织领导，按照“党政同责、一岗双责、齐抓共管、失职追责”和“三管三必须”的要求，压紧压实安全生产责任。各部门、各村</w:t>
      </w:r>
      <w:r>
        <w:rPr>
          <w:rFonts w:hint="eastAsia"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（社区）</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要时刻紧绷安全生产“思想弦”，坚决克服麻痹思想和侥幸心理，全力做好</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“五一”</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节日期间安全防范工作。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000000" w:themeColor="text1"/>
          <w:kern w:val="0"/>
          <w:sz w:val="32"/>
          <w:szCs w:val="32"/>
          <w:shd w:val="clear" w:color="auto" w:fill="FFFFFF"/>
          <w:lang w:val="en-US" w:eastAsia="zh-CN"/>
          <w14:textFill>
            <w14:solidFill>
              <w14:schemeClr w14:val="tx1"/>
            </w14:solidFill>
          </w14:textFill>
        </w:rPr>
      </w:pPr>
      <w:r>
        <w:rPr>
          <w:rFonts w:hint="default" w:ascii="Times New Roman" w:hAnsi="Times New Roman" w:eastAsia="黑体" w:cs="Times New Roman"/>
          <w:color w:val="000000" w:themeColor="text1"/>
          <w:kern w:val="0"/>
          <w:sz w:val="32"/>
          <w:szCs w:val="32"/>
          <w:shd w:val="clear" w:color="auto" w:fill="FFFFFF"/>
          <w:lang w:val="en-US" w:eastAsia="zh-CN"/>
          <w14:textFill>
            <w14:solidFill>
              <w14:schemeClr w14:val="tx1"/>
            </w14:solidFill>
          </w14:textFill>
        </w:rPr>
        <w:t>二、检查时间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2024年4月2</w:t>
      </w:r>
      <w:r>
        <w:rPr>
          <w:rFonts w:hint="eastAsia"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6</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日—2024年5月5日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三、检查范围和重点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辖区所有行业领域、所有生产经营单位、所有人员密集场所。重点对“三区一园”企业、餐饮场所燃气、烟花爆竹零售商家、小服装</w:t>
      </w:r>
      <w:r>
        <w:rPr>
          <w:rFonts w:hint="eastAsia"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小拖鞋加工单位、</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小区住宅安全隐患、</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危险化学品、再生资源回收等行业领域以及敬老院、养老院、宾馆、饭店、超市等人员密集场所进行排查治理。</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楷体_GB2312" w:cs="Times New Roman"/>
          <w:b/>
          <w:bCs/>
          <w:color w:val="000000" w:themeColor="text1"/>
          <w:kern w:val="0"/>
          <w:sz w:val="32"/>
          <w:szCs w:val="32"/>
          <w:shd w:val="clear" w:color="auto" w:fill="FFFFFF"/>
          <w14:textFill>
            <w14:solidFill>
              <w14:schemeClr w14:val="tx1"/>
            </w14:solidFill>
          </w14:textFill>
        </w:rPr>
        <w:t>1.冶金工贸行业。</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开展工业企业安全隐患排查治理工作，重点检查企业安全生产责任制落实情况、问题隐患自查自改情况、员工安全教育培训情况、应急预案演练情况、消防器材配备情况和现场其他情况，发现问题隐患，现场交办整改通知，限期整改到位，确保辖区企业生产安全。</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楷体_GB2312" w:cs="Times New Roman"/>
          <w:b/>
          <w:bCs/>
          <w:color w:val="000000" w:themeColor="text1"/>
          <w:kern w:val="0"/>
          <w:sz w:val="32"/>
          <w:szCs w:val="32"/>
          <w:shd w:val="clear" w:color="auto" w:fill="FFFFFF"/>
          <w14:textFill>
            <w14:solidFill>
              <w14:schemeClr w14:val="tx1"/>
            </w14:solidFill>
          </w14:textFill>
        </w:rPr>
        <w:t>2.建筑施工行业。</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严格落实安全防护措施，确保施工现场各种电气设备放置于干燥处，临时用电线路无漏电、腐蚀、松动等现象；检查脚手架有无晃动、变形和防护网有无破损等情况，发现问题，及时处理到位。</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楷体_GB2312" w:cs="Times New Roman"/>
          <w:b/>
          <w:bCs/>
          <w:color w:val="000000" w:themeColor="text1"/>
          <w:kern w:val="0"/>
          <w:sz w:val="32"/>
          <w:szCs w:val="32"/>
          <w:shd w:val="clear" w:color="auto" w:fill="FFFFFF"/>
          <w14:textFill>
            <w14:solidFill>
              <w14:schemeClr w14:val="tx1"/>
            </w14:solidFill>
          </w14:textFill>
        </w:rPr>
        <w:t>3.危化品领域。</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加强非法违法“小化工”领域的排查整治，开展非法违法“小化工”排查整治回头看工作，防止死灰复燃，对于发现的立即上报并取缔。</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楷体_GB2312" w:cs="Times New Roman"/>
          <w:b/>
          <w:bCs/>
          <w:color w:val="000000" w:themeColor="text1"/>
          <w:kern w:val="0"/>
          <w:sz w:val="32"/>
          <w:szCs w:val="32"/>
          <w:shd w:val="clear" w:color="auto" w:fill="FFFFFF"/>
          <w14:textFill>
            <w14:solidFill>
              <w14:schemeClr w14:val="tx1"/>
            </w14:solidFill>
          </w14:textFill>
        </w:rPr>
        <w:t>4.餐饮燃气商家。</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对燃气进行检查，重点检查管灶阀是否按要求更换，是否装置燃气报警器及装置是否正确，确保</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“五一”</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期间餐饮场所用气安全。</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楷体_GB2312" w:cs="Times New Roman"/>
          <w:b/>
          <w:bCs/>
          <w:color w:val="000000" w:themeColor="text1"/>
          <w:kern w:val="0"/>
          <w:sz w:val="32"/>
          <w:szCs w:val="32"/>
          <w:shd w:val="clear" w:color="auto" w:fill="FFFFFF"/>
          <w14:textFill>
            <w14:solidFill>
              <w14:schemeClr w14:val="tx1"/>
            </w14:solidFill>
          </w14:textFill>
        </w:rPr>
        <w:t>5.再生资源行业。</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加强再生资源回收站点安全检查。重点督查“三合一”“多合一”情况，消防设施配备情况和应急演练情况。</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楷体_GB2312" w:cs="Times New Roman"/>
          <w:b/>
          <w:bCs/>
          <w:color w:val="000000" w:themeColor="text1"/>
          <w:kern w:val="0"/>
          <w:sz w:val="32"/>
          <w:szCs w:val="32"/>
          <w:shd w:val="clear" w:color="auto" w:fill="FFFFFF"/>
          <w14:textFill>
            <w14:solidFill>
              <w14:schemeClr w14:val="tx1"/>
            </w14:solidFill>
          </w14:textFill>
        </w:rPr>
        <w:t>6.人员密集等多业态混合场所。</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重点检查敬老院、养老院、宾馆、饭店、商超和临街小作坊等人员密集的多业态混合场所落实消防安全主体责任情况</w:t>
      </w:r>
      <w:r>
        <w:rPr>
          <w:rFonts w:hint="eastAsia"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火灾隐患自查自改、消防安全培训和应急疏散演练情况</w:t>
      </w:r>
      <w:r>
        <w:rPr>
          <w:rFonts w:hint="eastAsia"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消防安全“四个能力”和自防自救情况。</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楷体_GB2312" w:cs="Times New Roman"/>
          <w:b/>
          <w:bCs/>
          <w:color w:val="000000" w:themeColor="text1"/>
          <w:kern w:val="0"/>
          <w:sz w:val="32"/>
          <w:szCs w:val="32"/>
          <w:shd w:val="clear" w:color="auto" w:fill="FFFFFF"/>
          <w14:textFill>
            <w14:solidFill>
              <w14:schemeClr w14:val="tx1"/>
            </w14:solidFill>
          </w14:textFill>
        </w:rPr>
        <w:t>7.小服装</w:t>
      </w:r>
      <w:r>
        <w:rPr>
          <w:rFonts w:hint="default" w:ascii="Times New Roman" w:hAnsi="Times New Roman" w:eastAsia="楷体_GB2312" w:cs="Times New Roman"/>
          <w:b/>
          <w:bCs/>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楷体_GB2312" w:cs="Times New Roman"/>
          <w:b/>
          <w:bCs/>
          <w:color w:val="000000" w:themeColor="text1"/>
          <w:kern w:val="0"/>
          <w:sz w:val="32"/>
          <w:szCs w:val="32"/>
          <w:shd w:val="clear" w:color="auto" w:fill="FFFFFF"/>
          <w14:textFill>
            <w14:solidFill>
              <w14:schemeClr w14:val="tx1"/>
            </w14:solidFill>
          </w14:textFill>
        </w:rPr>
        <w:t>小拖鞋加工单位。</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重点检查是否配备灭火器，是否存在私拉乱接现象，是否保持通道畅通等，易燃物品极易发生火灾，要求单位加强防火宣传，排查出的隐患及时整改到位。</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楷体_GB2312" w:cs="Times New Roman"/>
          <w:b/>
          <w:bCs/>
          <w:color w:val="000000" w:themeColor="text1"/>
          <w:kern w:val="0"/>
          <w:sz w:val="32"/>
          <w:szCs w:val="32"/>
          <w:shd w:val="clear" w:color="auto" w:fill="FFFFFF"/>
          <w14:textFill>
            <w14:solidFill>
              <w14:schemeClr w14:val="tx1"/>
            </w14:solidFill>
          </w14:textFill>
        </w:rPr>
        <w:t>8.烟花爆竹商户。</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重点检查场所安全条件达标情况，现场安全管理情况，是否存在“下店上宅”“前店后宅”、超量储存等问题，是否在专柜或专店以外区域储存烟花爆竹，严防安全事故发生。</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pPr>
      <w:r>
        <w:rPr>
          <w:rFonts w:hint="default" w:ascii="Times New Roman" w:hAnsi="Times New Roman" w:eastAsia="楷体_GB2312" w:cs="Times New Roman"/>
          <w:b/>
          <w:bCs/>
          <w:color w:val="000000" w:themeColor="text1"/>
          <w:kern w:val="0"/>
          <w:sz w:val="32"/>
          <w:szCs w:val="32"/>
          <w:shd w:val="clear" w:color="auto" w:fill="FFFFFF"/>
          <w:lang w:val="en-US" w:eastAsia="zh-CN"/>
          <w14:textFill>
            <w14:solidFill>
              <w14:schemeClr w14:val="tx1"/>
            </w14:solidFill>
          </w14:textFill>
        </w:rPr>
        <w:t>9</w:t>
      </w:r>
      <w:r>
        <w:rPr>
          <w:rFonts w:hint="default" w:ascii="Times New Roman" w:hAnsi="Times New Roman" w:eastAsia="楷体_GB2312" w:cs="Times New Roman"/>
          <w:b/>
          <w:bCs/>
          <w:color w:val="000000" w:themeColor="text1"/>
          <w:kern w:val="0"/>
          <w:sz w:val="32"/>
          <w:szCs w:val="32"/>
          <w:shd w:val="clear" w:color="auto" w:fill="FFFFFF"/>
          <w14:textFill>
            <w14:solidFill>
              <w14:schemeClr w14:val="tx1"/>
            </w14:solidFill>
          </w14:textFill>
        </w:rPr>
        <w:t>.</w:t>
      </w:r>
      <w:r>
        <w:rPr>
          <w:rFonts w:hint="default" w:ascii="Times New Roman" w:hAnsi="Times New Roman" w:eastAsia="楷体_GB2312" w:cs="Times New Roman"/>
          <w:b/>
          <w:bCs/>
          <w:color w:val="000000" w:themeColor="text1"/>
          <w:kern w:val="0"/>
          <w:sz w:val="32"/>
          <w:szCs w:val="32"/>
          <w:shd w:val="clear" w:color="auto" w:fill="FFFFFF"/>
          <w:lang w:val="en-US" w:eastAsia="zh-CN"/>
          <w14:textFill>
            <w14:solidFill>
              <w14:schemeClr w14:val="tx1"/>
            </w14:solidFill>
          </w14:textFill>
        </w:rPr>
        <w:t>高层住宅小区。</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重点检查住宅小区是否有电瓶车入户，违规充电，占用应急通道等现象。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四、工作要求</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楷体_GB2312" w:cs="Times New Roman"/>
          <w:b/>
          <w:bCs/>
          <w:color w:val="000000" w:themeColor="text1"/>
          <w:kern w:val="0"/>
          <w:sz w:val="32"/>
          <w:szCs w:val="32"/>
          <w:shd w:val="clear" w:color="auto" w:fill="FFFFFF"/>
          <w14:textFill>
            <w14:solidFill>
              <w14:schemeClr w14:val="tx1"/>
            </w14:solidFill>
          </w14:textFill>
        </w:rPr>
        <w:t>（一）</w:t>
      </w:r>
      <w:r>
        <w:rPr>
          <w:rFonts w:hint="eastAsia" w:ascii="楷体_GB2312" w:hAnsi="楷体_GB2312" w:eastAsia="楷体_GB2312" w:cs="楷体_GB2312"/>
          <w:b/>
          <w:bCs/>
          <w:color w:val="000000" w:themeColor="text1"/>
          <w:kern w:val="0"/>
          <w:sz w:val="32"/>
          <w:szCs w:val="32"/>
          <w:shd w:val="clear" w:color="auto" w:fill="FFFFFF"/>
          <w14:textFill>
            <w14:solidFill>
              <w14:schemeClr w14:val="tx1"/>
            </w14:solidFill>
          </w14:textFill>
        </w:rPr>
        <w:t>加强组织领导</w:t>
      </w:r>
      <w:r>
        <w:rPr>
          <w:rFonts w:hint="eastAsia" w:ascii="楷体_GB2312" w:hAnsi="楷体_GB2312" w:eastAsia="楷体_GB2312" w:cs="楷体_GB2312"/>
          <w:b/>
          <w:bCs/>
          <w:color w:val="000000" w:themeColor="text1"/>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shd w:val="clear" w:color="auto" w:fill="FFFFFF"/>
          <w:lang w:eastAsia="zh-CN"/>
          <w14:textFill>
            <w14:solidFill>
              <w14:schemeClr w14:val="tx1"/>
            </w14:solidFill>
          </w14:textFill>
        </w:rPr>
        <w:t>各单位、各部门要</w:t>
      </w:r>
      <w:r>
        <w:rPr>
          <w:rFonts w:hint="eastAsia" w:ascii="仿宋_GB2312" w:hAnsi="仿宋_GB2312" w:eastAsia="仿宋_GB2312" w:cs="仿宋_GB2312"/>
          <w:b w:val="0"/>
          <w:bCs w:val="0"/>
          <w:color w:val="000000" w:themeColor="text1"/>
          <w:kern w:val="0"/>
          <w:sz w:val="32"/>
          <w:szCs w:val="32"/>
          <w:shd w:val="clear" w:color="auto" w:fill="FFFFFF"/>
          <w14:textFill>
            <w14:solidFill>
              <w14:schemeClr w14:val="tx1"/>
            </w14:solidFill>
          </w14:textFill>
        </w:rPr>
        <w:t>充分认识做好</w:t>
      </w:r>
      <w:r>
        <w:rPr>
          <w:rFonts w:hint="eastAsia" w:ascii="仿宋_GB2312" w:hAnsi="仿宋_GB2312" w:eastAsia="仿宋_GB2312" w:cs="仿宋_GB2312"/>
          <w:b w:val="0"/>
          <w:bCs w:val="0"/>
          <w:color w:val="000000" w:themeColor="text1"/>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shd w:val="clear" w:color="auto" w:fill="FFFFFF"/>
          <w:lang w:val="en-US" w:eastAsia="zh-CN"/>
          <w14:textFill>
            <w14:solidFill>
              <w14:schemeClr w14:val="tx1"/>
            </w14:solidFill>
          </w14:textFill>
        </w:rPr>
        <w:t>五一</w:t>
      </w:r>
      <w:r>
        <w:rPr>
          <w:rFonts w:hint="eastAsia" w:ascii="仿宋_GB2312" w:hAnsi="仿宋_GB2312" w:eastAsia="仿宋_GB2312" w:cs="仿宋_GB2312"/>
          <w:b w:val="0"/>
          <w:bCs w:val="0"/>
          <w:color w:val="000000" w:themeColor="text1"/>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shd w:val="clear" w:color="auto" w:fill="FFFFFF"/>
          <w14:textFill>
            <w14:solidFill>
              <w14:schemeClr w14:val="tx1"/>
            </w14:solidFill>
          </w14:textFill>
        </w:rPr>
        <w:t>期间安全生产工作的重要性</w:t>
      </w:r>
      <w:r>
        <w:rPr>
          <w:rFonts w:hint="eastAsia" w:ascii="仿宋_GB2312" w:hAnsi="仿宋_GB2312" w:eastAsia="仿宋_GB2312" w:cs="仿宋_GB2312"/>
          <w:b w:val="0"/>
          <w:bCs w:val="0"/>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按照“谁主管、谁负责”的原则，切实加强对安全生产检查工作的组织领导，层层布置，层层落实。主要领导亲自带队，深入现场，认真查找存在的薄弱环节和风险隐患，落实整改措施，切实做好事故防范工作。</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000000" w:themeColor="text1"/>
          <w:kern w:val="0"/>
          <w:sz w:val="32"/>
          <w:szCs w:val="32"/>
          <w:shd w:val="clear" w:color="auto" w:fill="FFFFFF"/>
          <w14:textFill>
            <w14:solidFill>
              <w14:schemeClr w14:val="tx1"/>
            </w14:solidFill>
          </w14:textFill>
        </w:rPr>
      </w:pPr>
      <w:r>
        <w:rPr>
          <w:rFonts w:hint="default" w:ascii="Times New Roman" w:hAnsi="Times New Roman" w:eastAsia="楷体_GB2312" w:cs="Times New Roman"/>
          <w:b/>
          <w:bCs/>
          <w:color w:val="000000" w:themeColor="text1"/>
          <w:kern w:val="0"/>
          <w:sz w:val="32"/>
          <w:szCs w:val="32"/>
          <w:shd w:val="clear" w:color="auto" w:fill="FFFFFF"/>
          <w14:textFill>
            <w14:solidFill>
              <w14:schemeClr w14:val="tx1"/>
            </w14:solidFill>
          </w14:textFill>
        </w:rPr>
        <w:t>（二）加强应急值守。</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坚持领导带班和24小时值班值守工作制度及重大情况报告制度，完善应急救援预案，畅通信息渠道。一旦发生安全事故和遇紧急情况，相关领导要在第一时间赶赴现场组织抢救，稳妥处理事故善后工作，切实做到反应快捷、处置稳妥、组织有力、抢险有序、救援有效，最大限度降低事故影响和损失，切实保证</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“五一”</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期间的安全稳定。</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000000" w:themeColor="text1"/>
          <w:kern w:val="0"/>
          <w:sz w:val="32"/>
          <w:szCs w:val="32"/>
          <w:shd w:val="clear" w:color="auto" w:fill="FFFFFF"/>
          <w14:textFill>
            <w14:solidFill>
              <w14:schemeClr w14:val="tx1"/>
            </w14:solidFill>
          </w14:textFill>
        </w:rPr>
      </w:pPr>
      <w:r>
        <w:rPr>
          <w:rFonts w:hint="eastAsia" w:ascii="Times New Roman" w:hAnsi="Times New Roman" w:eastAsia="楷体_GB2312" w:cs="Times New Roman"/>
          <w:b/>
          <w:bCs/>
          <w:color w:val="000000" w:themeColor="text1"/>
          <w:kern w:val="0"/>
          <w:sz w:val="32"/>
          <w:szCs w:val="32"/>
          <w:shd w:val="clear" w:color="auto" w:fill="FFFFFF"/>
          <w:lang w:eastAsia="zh-CN"/>
          <w14:textFill>
            <w14:solidFill>
              <w14:schemeClr w14:val="tx1"/>
            </w14:solidFill>
          </w14:textFill>
        </w:rPr>
        <w:t>（三）加强长效管控。</w:t>
      </w:r>
      <w:r>
        <w:rPr>
          <w:rFonts w:hint="eastAsia" w:ascii="仿宋_GB2312" w:hAnsi="仿宋_GB2312" w:eastAsia="仿宋_GB2312" w:cs="仿宋_GB2312"/>
          <w:b w:val="0"/>
          <w:bCs w:val="0"/>
          <w:color w:val="000000" w:themeColor="text1"/>
          <w:kern w:val="0"/>
          <w:sz w:val="32"/>
          <w:szCs w:val="32"/>
          <w:shd w:val="clear" w:color="auto" w:fill="FFFFFF"/>
          <w:lang w:eastAsia="zh-CN"/>
          <w14:textFill>
            <w14:solidFill>
              <w14:schemeClr w14:val="tx1"/>
            </w14:solidFill>
          </w14:textFill>
        </w:rPr>
        <w:t>街道安监办等相关职能部门要</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对安全生产检查工作开展情况及时进行归档</w:t>
      </w:r>
      <w:r>
        <w:rPr>
          <w:rFonts w:hint="eastAsia"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，并</w:t>
      </w:r>
      <w:r>
        <w:rPr>
          <w:rFonts w:hint="eastAsia" w:ascii="仿宋_GB2312" w:hAnsi="仿宋_GB2312" w:eastAsia="仿宋_GB2312" w:cs="仿宋_GB2312"/>
          <w:b w:val="0"/>
          <w:bCs w:val="0"/>
          <w:color w:val="000000" w:themeColor="text1"/>
          <w:kern w:val="0"/>
          <w:sz w:val="32"/>
          <w:szCs w:val="32"/>
          <w:shd w:val="clear" w:color="auto" w:fill="FFFFFF"/>
          <w14:textFill>
            <w14:solidFill>
              <w14:schemeClr w14:val="tx1"/>
            </w14:solidFill>
          </w14:textFill>
        </w:rPr>
        <w:t>深入总结经验，巩固扩大工作成果，</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着力</w:t>
      </w:r>
      <w:r>
        <w:rPr>
          <w:rFonts w:hint="eastAsia" w:ascii="Times New Roman" w:hAnsi="Times New Roman" w:eastAsia="仿宋" w:cs="Times New Roman"/>
          <w:color w:val="000000" w:themeColor="text1"/>
          <w:kern w:val="0"/>
          <w:sz w:val="32"/>
          <w:szCs w:val="32"/>
          <w:shd w:val="clear" w:color="auto" w:fill="FFFFFF"/>
          <w:lang w:val="en-US" w:eastAsia="zh-CN" w:bidi="ar-SA"/>
          <w14:textFill>
            <w14:solidFill>
              <w14:schemeClr w14:val="tx1"/>
            </w14:solidFill>
          </w14:textFill>
        </w:rPr>
        <w:t>完善安全生产规章制度，</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建立安全生产长效机制。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kern w:val="0"/>
          <w:sz w:val="32"/>
          <w:szCs w:val="32"/>
          <w:shd w:val="clear" w:color="auto" w:fill="FFFFFF"/>
          <w:lang w:val="en-US"/>
          <w14:textFill>
            <w14:solidFill>
              <w14:schemeClr w14:val="tx1"/>
            </w14:solidFill>
          </w14:textFill>
        </w:rPr>
      </w:pPr>
      <w:r>
        <w:rPr>
          <w:rFonts w:hint="eastAsia"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附件：1.</w:t>
      </w:r>
      <w:r>
        <w:rPr>
          <w:rFonts w:hint="eastAsia" w:ascii="Times New Roman" w:hAnsi="Times New Roman" w:eastAsia="仿宋_GB2312" w:cs="Times New Roman"/>
          <w:color w:val="000000" w:themeColor="text1"/>
          <w:kern w:val="0"/>
          <w:sz w:val="32"/>
          <w:szCs w:val="32"/>
          <w:shd w:val="clear" w:color="auto" w:fill="FFFFFF"/>
          <w14:textFill>
            <w14:solidFill>
              <w14:schemeClr w14:val="tx1"/>
            </w14:solidFill>
          </w14:textFill>
        </w:rPr>
        <w:t>朱码街道</w:t>
      </w:r>
      <w:r>
        <w:rPr>
          <w:rFonts w:hint="eastAsia"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“五一”期间安全</w:t>
      </w:r>
      <w:r>
        <w:rPr>
          <w:rFonts w:hint="eastAsia"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检查隐患排查表</w:t>
      </w:r>
    </w:p>
    <w:p>
      <w:pPr>
        <w:keepNext w:val="0"/>
        <w:keepLines w:val="0"/>
        <w:pageBreakBefore w:val="0"/>
        <w:widowControl w:val="0"/>
        <w:kinsoku/>
        <w:wordWrap/>
        <w:overflowPunct w:val="0"/>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2.</w:t>
      </w:r>
      <w:r>
        <w:rPr>
          <w:rFonts w:hint="eastAsia" w:ascii="Times New Roman" w:hAnsi="Times New Roman" w:eastAsia="仿宋_GB2312" w:cs="Times New Roman"/>
          <w:color w:val="000000" w:themeColor="text1"/>
          <w:kern w:val="0"/>
          <w:sz w:val="32"/>
          <w:szCs w:val="32"/>
          <w:shd w:val="clear" w:color="auto" w:fill="FFFFFF"/>
          <w14:textFill>
            <w14:solidFill>
              <w14:schemeClr w14:val="tx1"/>
            </w14:solidFill>
          </w14:textFill>
        </w:rPr>
        <w:t>朱码街道</w:t>
      </w:r>
      <w:r>
        <w:rPr>
          <w:rFonts w:hint="eastAsia"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“五一”</w:t>
      </w:r>
      <w:r>
        <w:rPr>
          <w:rFonts w:hint="eastAsia" w:ascii="Times New Roman" w:hAnsi="Times New Roman" w:eastAsia="仿宋_GB2312" w:cs="Times New Roman"/>
          <w:color w:val="000000" w:themeColor="text1"/>
          <w:kern w:val="0"/>
          <w:sz w:val="32"/>
          <w:szCs w:val="32"/>
          <w:shd w:val="clear" w:color="auto" w:fill="FFFFFF"/>
          <w14:textFill>
            <w14:solidFill>
              <w14:schemeClr w14:val="tx1"/>
            </w14:solidFill>
          </w14:textFill>
        </w:rPr>
        <w:t>期间安全检查工作分组表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pPr>
      <w:bookmarkStart w:id="0" w:name="_GoBack"/>
      <w:bookmarkEnd w:id="0"/>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涟水县人民政府朱码街道办事处</w:t>
      </w:r>
    </w:p>
    <w:p>
      <w:pPr>
        <w:keepNext w:val="0"/>
        <w:keepLines w:val="0"/>
        <w:pageBreakBefore w:val="0"/>
        <w:widowControl w:val="0"/>
        <w:kinsoku/>
        <w:wordWrap w:val="0"/>
        <w:overflowPunct w:val="0"/>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20</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24</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年</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4</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月</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2</w:t>
      </w:r>
      <w:r>
        <w:rPr>
          <w:rFonts w:hint="eastAsia"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5</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日</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 xml:space="preserve">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40" w:lineRule="exact"/>
        <w:ind w:left="0" w:right="0" w:rightChars="0"/>
        <w:jc w:val="left"/>
        <w:textAlignment w:val="auto"/>
        <w:rPr>
          <w:rFonts w:hint="default" w:ascii="Times New Roman" w:hAnsi="Times New Roman" w:eastAsia="仿宋_GB2312" w:cs="Times New Roman"/>
          <w:b w:val="0"/>
          <w:bCs/>
          <w:spacing w:val="0"/>
          <w:sz w:val="32"/>
          <w:szCs w:val="32"/>
          <w:lang w:val="en-US" w:eastAsia="zh-CN"/>
        </w:rPr>
      </w:pPr>
      <w:r>
        <w:rPr>
          <w:rFonts w:hint="default" w:ascii="Times New Roman" w:hAnsi="Times New Roman" w:eastAsia="仿宋_GB2312" w:cs="Times New Roman"/>
          <w:b w:val="0"/>
          <w:bCs/>
          <w:spacing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after="157" w:afterLines="50" w:line="640" w:lineRule="exact"/>
        <w:ind w:left="0" w:right="0" w:rightChars="0"/>
        <w:jc w:val="center"/>
        <w:textAlignment w:val="auto"/>
        <w:rPr>
          <w:rFonts w:hint="eastAsia" w:ascii="方正大标宋_GBK" w:hAnsi="方正大标宋_GBK" w:eastAsia="方正大标宋_GBK" w:cs="方正大标宋_GBK"/>
          <w:b w:val="0"/>
          <w:bCs/>
          <w:spacing w:val="0"/>
          <w:sz w:val="44"/>
          <w:szCs w:val="44"/>
          <w:lang w:val="en-US"/>
        </w:rPr>
      </w:pPr>
      <w:r>
        <w:rPr>
          <w:rFonts w:hint="eastAsia" w:ascii="方正大标宋_GBK" w:hAnsi="方正大标宋_GBK" w:eastAsia="方正大标宋_GBK" w:cs="方正大标宋_GBK"/>
          <w:b w:val="0"/>
          <w:bCs/>
          <w:spacing w:val="0"/>
          <w:sz w:val="44"/>
          <w:szCs w:val="44"/>
        </w:rPr>
        <w:t>朱码街道</w:t>
      </w:r>
      <w:r>
        <w:rPr>
          <w:rFonts w:hint="eastAsia" w:ascii="方正大标宋_GBK" w:hAnsi="方正大标宋_GBK" w:eastAsia="方正大标宋_GBK" w:cs="方正大标宋_GBK"/>
          <w:b w:val="0"/>
          <w:bCs/>
          <w:spacing w:val="0"/>
          <w:sz w:val="44"/>
          <w:szCs w:val="44"/>
          <w:lang w:eastAsia="zh-CN"/>
        </w:rPr>
        <w:t>“五一”期间安全</w:t>
      </w:r>
      <w:r>
        <w:rPr>
          <w:rFonts w:hint="eastAsia" w:ascii="方正大标宋_GBK" w:hAnsi="方正大标宋_GBK" w:eastAsia="方正大标宋_GBK" w:cs="方正大标宋_GBK"/>
          <w:b w:val="0"/>
          <w:bCs/>
          <w:spacing w:val="0"/>
          <w:sz w:val="44"/>
          <w:szCs w:val="44"/>
          <w:lang w:val="en-US" w:eastAsia="zh-CN"/>
        </w:rPr>
        <w:t>检查隐患排查表</w:t>
      </w:r>
    </w:p>
    <w:tbl>
      <w:tblPr>
        <w:tblStyle w:val="13"/>
        <w:tblW w:w="92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81"/>
        <w:gridCol w:w="3618"/>
        <w:gridCol w:w="1589"/>
        <w:gridCol w:w="2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jc w:val="center"/>
        </w:trPr>
        <w:tc>
          <w:tcPr>
            <w:tcW w:w="18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rightChars="0"/>
              <w:jc w:val="center"/>
              <w:textAlignment w:val="auto"/>
              <w:rPr>
                <w:rFonts w:hint="eastAsia" w:ascii="仿宋_GB2312" w:hAnsi="仿宋_GB2312" w:eastAsia="仿宋_GB2312" w:cs="仿宋_GB2312"/>
                <w:b w:val="0"/>
                <w:bCs/>
                <w:spacing w:val="0"/>
                <w:sz w:val="30"/>
                <w:szCs w:val="30"/>
              </w:rPr>
            </w:pPr>
            <w:r>
              <w:rPr>
                <w:rFonts w:hint="eastAsia" w:ascii="仿宋_GB2312" w:hAnsi="仿宋_GB2312" w:eastAsia="仿宋_GB2312" w:cs="仿宋_GB2312"/>
                <w:b w:val="0"/>
                <w:bCs/>
                <w:spacing w:val="0"/>
                <w:sz w:val="30"/>
                <w:szCs w:val="30"/>
              </w:rPr>
              <w:t>被</w:t>
            </w:r>
            <w:r>
              <w:rPr>
                <w:rFonts w:hint="eastAsia" w:ascii="仿宋_GB2312" w:hAnsi="仿宋_GB2312" w:eastAsia="仿宋_GB2312" w:cs="仿宋_GB2312"/>
                <w:b w:val="0"/>
                <w:bCs/>
                <w:spacing w:val="0"/>
                <w:sz w:val="30"/>
                <w:szCs w:val="30"/>
                <w:lang w:val="en-US" w:eastAsia="zh-CN"/>
              </w:rPr>
              <w:t>检</w:t>
            </w:r>
            <w:r>
              <w:rPr>
                <w:rFonts w:hint="eastAsia" w:ascii="仿宋_GB2312" w:hAnsi="仿宋_GB2312" w:eastAsia="仿宋_GB2312" w:cs="仿宋_GB2312"/>
                <w:b w:val="0"/>
                <w:bCs/>
                <w:spacing w:val="0"/>
                <w:sz w:val="30"/>
                <w:szCs w:val="30"/>
              </w:rPr>
              <w:t>查单位</w:t>
            </w:r>
          </w:p>
        </w:tc>
        <w:tc>
          <w:tcPr>
            <w:tcW w:w="36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center"/>
              <w:textAlignment w:val="auto"/>
              <w:rPr>
                <w:rFonts w:hint="eastAsia" w:ascii="仿宋_GB2312" w:hAnsi="仿宋_GB2312" w:eastAsia="仿宋_GB2312" w:cs="仿宋_GB2312"/>
                <w:b w:val="0"/>
                <w:bCs/>
                <w:spacing w:val="0"/>
                <w:sz w:val="30"/>
                <w:szCs w:val="30"/>
              </w:rPr>
            </w:pPr>
          </w:p>
        </w:tc>
        <w:tc>
          <w:tcPr>
            <w:tcW w:w="158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rightChars="0"/>
              <w:jc w:val="center"/>
              <w:textAlignment w:val="auto"/>
              <w:rPr>
                <w:rFonts w:hint="eastAsia" w:ascii="仿宋_GB2312" w:hAnsi="仿宋_GB2312" w:eastAsia="仿宋_GB2312" w:cs="仿宋_GB2312"/>
                <w:b w:val="0"/>
                <w:bCs/>
                <w:spacing w:val="0"/>
                <w:sz w:val="30"/>
                <w:szCs w:val="30"/>
              </w:rPr>
            </w:pPr>
            <w:r>
              <w:rPr>
                <w:rFonts w:hint="eastAsia" w:ascii="仿宋_GB2312" w:hAnsi="仿宋_GB2312" w:eastAsia="仿宋_GB2312" w:cs="仿宋_GB2312"/>
                <w:b w:val="0"/>
                <w:bCs/>
                <w:spacing w:val="0"/>
                <w:sz w:val="30"/>
                <w:szCs w:val="30"/>
              </w:rPr>
              <w:t>联系电话</w:t>
            </w:r>
          </w:p>
        </w:tc>
        <w:tc>
          <w:tcPr>
            <w:tcW w:w="21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center"/>
              <w:textAlignment w:val="auto"/>
              <w:rPr>
                <w:rFonts w:hint="eastAsia" w:ascii="仿宋_GB2312" w:hAnsi="仿宋_GB2312" w:eastAsia="仿宋_GB2312" w:cs="仿宋_GB2312"/>
                <w:b w:val="0"/>
                <w:bCs/>
                <w:spacing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1" w:hRule="atLeast"/>
          <w:jc w:val="center"/>
        </w:trPr>
        <w:tc>
          <w:tcPr>
            <w:tcW w:w="1881" w:type="dxa"/>
            <w:noWrap w:val="0"/>
            <w:vAlign w:val="center"/>
          </w:tcPr>
          <w:p>
            <w:pPr>
              <w:keepNext w:val="0"/>
              <w:keepLines w:val="0"/>
              <w:pageBreakBefore w:val="0"/>
              <w:kinsoku/>
              <w:wordWrap/>
              <w:overflowPunct/>
              <w:topLinePunct w:val="0"/>
              <w:autoSpaceDE/>
              <w:autoSpaceDN/>
              <w:bidi w:val="0"/>
              <w:adjustRightInd/>
              <w:snapToGrid/>
              <w:spacing w:line="400" w:lineRule="exact"/>
              <w:ind w:left="0" w:right="0" w:rightChars="0"/>
              <w:jc w:val="center"/>
              <w:textAlignment w:val="auto"/>
              <w:rPr>
                <w:rFonts w:hint="eastAsia" w:ascii="仿宋_GB2312" w:hAnsi="仿宋_GB2312" w:eastAsia="仿宋_GB2312" w:cs="仿宋_GB2312"/>
                <w:b w:val="0"/>
                <w:bCs/>
                <w:spacing w:val="0"/>
                <w:sz w:val="30"/>
                <w:szCs w:val="30"/>
              </w:rPr>
            </w:pPr>
            <w:r>
              <w:rPr>
                <w:rFonts w:hint="eastAsia" w:ascii="仿宋_GB2312" w:hAnsi="仿宋_GB2312" w:eastAsia="仿宋_GB2312" w:cs="仿宋_GB2312"/>
                <w:b w:val="0"/>
                <w:bCs/>
                <w:spacing w:val="0"/>
                <w:sz w:val="30"/>
                <w:szCs w:val="30"/>
              </w:rPr>
              <w:t>存在问题</w:t>
            </w:r>
          </w:p>
        </w:tc>
        <w:tc>
          <w:tcPr>
            <w:tcW w:w="7370" w:type="dxa"/>
            <w:gridSpan w:val="3"/>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600" w:firstLineChars="200"/>
              <w:jc w:val="center"/>
              <w:textAlignment w:val="auto"/>
              <w:rPr>
                <w:rFonts w:hint="eastAsia" w:ascii="仿宋_GB2312" w:hAnsi="仿宋_GB2312" w:eastAsia="仿宋_GB2312" w:cs="仿宋_GB2312"/>
                <w:b w:val="0"/>
                <w:bCs/>
                <w:spacing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1881" w:type="dxa"/>
            <w:noWrap w:val="0"/>
            <w:vAlign w:val="center"/>
          </w:tcPr>
          <w:p>
            <w:pPr>
              <w:keepNext w:val="0"/>
              <w:keepLines w:val="0"/>
              <w:pageBreakBefore w:val="0"/>
              <w:kinsoku/>
              <w:wordWrap/>
              <w:overflowPunct/>
              <w:topLinePunct w:val="0"/>
              <w:autoSpaceDE/>
              <w:autoSpaceDN/>
              <w:bidi w:val="0"/>
              <w:adjustRightInd/>
              <w:snapToGrid/>
              <w:spacing w:line="400" w:lineRule="exact"/>
              <w:ind w:left="0" w:right="0" w:rightChars="0"/>
              <w:jc w:val="center"/>
              <w:textAlignment w:val="auto"/>
              <w:rPr>
                <w:rFonts w:hint="eastAsia" w:ascii="仿宋_GB2312" w:hAnsi="仿宋_GB2312" w:eastAsia="仿宋_GB2312" w:cs="仿宋_GB2312"/>
                <w:b w:val="0"/>
                <w:bCs/>
                <w:spacing w:val="0"/>
                <w:sz w:val="30"/>
                <w:szCs w:val="30"/>
              </w:rPr>
            </w:pPr>
            <w:r>
              <w:rPr>
                <w:rFonts w:hint="eastAsia" w:ascii="仿宋_GB2312" w:hAnsi="仿宋_GB2312" w:eastAsia="仿宋_GB2312" w:cs="仿宋_GB2312"/>
                <w:b w:val="0"/>
                <w:bCs/>
                <w:spacing w:val="0"/>
                <w:sz w:val="30"/>
                <w:szCs w:val="30"/>
              </w:rPr>
              <w:t>整改期限</w:t>
            </w:r>
          </w:p>
        </w:tc>
        <w:tc>
          <w:tcPr>
            <w:tcW w:w="7370" w:type="dxa"/>
            <w:gridSpan w:val="3"/>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600" w:firstLineChars="200"/>
              <w:jc w:val="center"/>
              <w:textAlignment w:val="auto"/>
              <w:rPr>
                <w:rFonts w:hint="eastAsia" w:ascii="仿宋_GB2312" w:hAnsi="仿宋_GB2312" w:eastAsia="仿宋_GB2312" w:cs="仿宋_GB2312"/>
                <w:b w:val="0"/>
                <w:bCs/>
                <w:spacing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7" w:hRule="atLeast"/>
          <w:jc w:val="center"/>
        </w:trPr>
        <w:tc>
          <w:tcPr>
            <w:tcW w:w="1881"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right="0" w:rightChars="0"/>
              <w:jc w:val="center"/>
              <w:textAlignment w:val="auto"/>
              <w:rPr>
                <w:rFonts w:hint="eastAsia" w:ascii="仿宋_GB2312" w:hAnsi="仿宋_GB2312" w:eastAsia="仿宋_GB2312" w:cs="仿宋_GB2312"/>
                <w:b w:val="0"/>
                <w:bCs/>
                <w:spacing w:val="0"/>
                <w:sz w:val="30"/>
                <w:szCs w:val="30"/>
              </w:rPr>
            </w:pPr>
            <w:r>
              <w:rPr>
                <w:rFonts w:hint="eastAsia" w:ascii="仿宋_GB2312" w:hAnsi="仿宋_GB2312" w:eastAsia="仿宋_GB2312" w:cs="仿宋_GB2312"/>
                <w:b w:val="0"/>
                <w:bCs/>
                <w:spacing w:val="0"/>
                <w:sz w:val="30"/>
                <w:szCs w:val="30"/>
              </w:rPr>
              <w:t>整改情况</w:t>
            </w:r>
          </w:p>
        </w:tc>
        <w:tc>
          <w:tcPr>
            <w:tcW w:w="7370" w:type="dxa"/>
            <w:gridSpan w:val="3"/>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600" w:firstLineChars="200"/>
              <w:jc w:val="both"/>
              <w:textAlignment w:val="auto"/>
              <w:rPr>
                <w:rFonts w:hint="eastAsia" w:ascii="仿宋_GB2312" w:hAnsi="仿宋_GB2312" w:eastAsia="仿宋_GB2312" w:cs="仿宋_GB2312"/>
                <w:b w:val="0"/>
                <w:bCs/>
                <w:spacing w:val="0"/>
                <w:sz w:val="30"/>
                <w:szCs w:val="30"/>
              </w:rPr>
            </w:pP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00" w:firstLineChars="200"/>
              <w:jc w:val="both"/>
              <w:textAlignment w:val="auto"/>
              <w:rPr>
                <w:rFonts w:hint="eastAsia" w:ascii="仿宋_GB2312" w:hAnsi="仿宋_GB2312" w:eastAsia="仿宋_GB2312" w:cs="仿宋_GB2312"/>
                <w:b w:val="0"/>
                <w:bCs/>
                <w:spacing w:val="0"/>
                <w:sz w:val="30"/>
                <w:szCs w:val="30"/>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600" w:firstLineChars="200"/>
              <w:jc w:val="both"/>
              <w:textAlignment w:val="auto"/>
              <w:rPr>
                <w:rFonts w:hint="eastAsia" w:ascii="仿宋_GB2312" w:hAnsi="仿宋_GB2312" w:eastAsia="仿宋_GB2312" w:cs="仿宋_GB2312"/>
                <w:b w:val="0"/>
                <w:bCs/>
                <w:spacing w:val="0"/>
                <w:sz w:val="30"/>
                <w:szCs w:val="30"/>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600" w:firstLineChars="200"/>
              <w:jc w:val="both"/>
              <w:textAlignment w:val="auto"/>
              <w:rPr>
                <w:rFonts w:hint="eastAsia" w:ascii="仿宋_GB2312" w:hAnsi="仿宋_GB2312" w:eastAsia="仿宋_GB2312" w:cs="仿宋_GB2312"/>
                <w:b w:val="0"/>
                <w:bCs/>
                <w:spacing w:val="0"/>
                <w:sz w:val="30"/>
                <w:szCs w:val="30"/>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600" w:firstLineChars="200"/>
              <w:jc w:val="both"/>
              <w:textAlignment w:val="auto"/>
              <w:rPr>
                <w:rFonts w:hint="eastAsia" w:ascii="仿宋_GB2312" w:hAnsi="仿宋_GB2312" w:eastAsia="仿宋_GB2312" w:cs="仿宋_GB2312"/>
                <w:b w:val="0"/>
                <w:bCs/>
                <w:spacing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9251" w:type="dxa"/>
            <w:gridSpan w:val="4"/>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right="0" w:rightChars="0"/>
              <w:jc w:val="both"/>
              <w:textAlignment w:val="auto"/>
              <w:rPr>
                <w:rFonts w:hint="eastAsia" w:ascii="仿宋_GB2312" w:hAnsi="仿宋_GB2312" w:eastAsia="仿宋_GB2312" w:cs="仿宋_GB2312"/>
                <w:b w:val="0"/>
                <w:bCs/>
                <w:spacing w:val="0"/>
                <w:sz w:val="30"/>
                <w:szCs w:val="30"/>
              </w:rPr>
            </w:pPr>
            <w:r>
              <w:rPr>
                <w:rFonts w:hint="eastAsia" w:ascii="仿宋_GB2312" w:hAnsi="仿宋_GB2312" w:eastAsia="仿宋_GB2312" w:cs="仿宋_GB2312"/>
                <w:b w:val="0"/>
                <w:bCs/>
                <w:spacing w:val="0"/>
                <w:sz w:val="30"/>
                <w:szCs w:val="30"/>
              </w:rPr>
              <w:t>检查人员签字：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9251" w:type="dxa"/>
            <w:gridSpan w:val="4"/>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right="0" w:rightChars="0"/>
              <w:jc w:val="both"/>
              <w:textAlignment w:val="auto"/>
              <w:rPr>
                <w:rFonts w:hint="eastAsia" w:ascii="仿宋_GB2312" w:hAnsi="仿宋_GB2312" w:eastAsia="仿宋_GB2312" w:cs="仿宋_GB2312"/>
                <w:b w:val="0"/>
                <w:bCs/>
                <w:spacing w:val="0"/>
                <w:sz w:val="30"/>
                <w:szCs w:val="30"/>
              </w:rPr>
            </w:pPr>
            <w:r>
              <w:rPr>
                <w:rFonts w:hint="eastAsia" w:ascii="仿宋_GB2312" w:hAnsi="仿宋_GB2312" w:eastAsia="仿宋_GB2312" w:cs="仿宋_GB2312"/>
                <w:b w:val="0"/>
                <w:bCs/>
                <w:spacing w:val="0"/>
                <w:sz w:val="30"/>
                <w:szCs w:val="30"/>
              </w:rPr>
              <w:t>被查单位负责人签字：</w:t>
            </w:r>
            <w:r>
              <w:rPr>
                <w:rFonts w:hint="eastAsia" w:ascii="仿宋_GB2312" w:hAnsi="仿宋_GB2312" w:eastAsia="仿宋_GB2312" w:cs="仿宋_GB2312"/>
                <w:b w:val="0"/>
                <w:bCs/>
                <w:spacing w:val="0"/>
                <w:sz w:val="30"/>
                <w:szCs w:val="30"/>
                <w:lang w:val="en-US" w:eastAsia="zh-CN"/>
              </w:rPr>
              <w:t xml:space="preserve">                             </w:t>
            </w:r>
            <w:r>
              <w:rPr>
                <w:rFonts w:hint="eastAsia" w:ascii="仿宋_GB2312" w:hAnsi="仿宋_GB2312" w:eastAsia="仿宋_GB2312" w:cs="仿宋_GB2312"/>
                <w:b w:val="0"/>
                <w:bCs/>
                <w:spacing w:val="0"/>
                <w:sz w:val="30"/>
                <w:szCs w:val="30"/>
              </w:rPr>
              <w:t>年</w:t>
            </w:r>
            <w:r>
              <w:rPr>
                <w:rFonts w:hint="eastAsia" w:ascii="仿宋_GB2312" w:hAnsi="仿宋_GB2312" w:eastAsia="仿宋_GB2312" w:cs="仿宋_GB2312"/>
                <w:b w:val="0"/>
                <w:bCs/>
                <w:spacing w:val="0"/>
                <w:sz w:val="30"/>
                <w:szCs w:val="30"/>
                <w:lang w:val="en-US" w:eastAsia="zh-CN"/>
              </w:rPr>
              <w:t xml:space="preserve">   </w:t>
            </w:r>
            <w:r>
              <w:rPr>
                <w:rFonts w:hint="eastAsia" w:ascii="仿宋_GB2312" w:hAnsi="仿宋_GB2312" w:eastAsia="仿宋_GB2312" w:cs="仿宋_GB2312"/>
                <w:b w:val="0"/>
                <w:bCs/>
                <w:spacing w:val="0"/>
                <w:sz w:val="30"/>
                <w:szCs w:val="30"/>
              </w:rPr>
              <w:t>月</w:t>
            </w:r>
            <w:r>
              <w:rPr>
                <w:rFonts w:hint="eastAsia" w:ascii="仿宋_GB2312" w:hAnsi="仿宋_GB2312" w:eastAsia="仿宋_GB2312" w:cs="仿宋_GB2312"/>
                <w:b w:val="0"/>
                <w:bCs/>
                <w:spacing w:val="0"/>
                <w:sz w:val="30"/>
                <w:szCs w:val="30"/>
                <w:lang w:val="en-US" w:eastAsia="zh-CN"/>
              </w:rPr>
              <w:t xml:space="preserve">   </w:t>
            </w:r>
            <w:r>
              <w:rPr>
                <w:rFonts w:hint="eastAsia" w:ascii="仿宋_GB2312" w:hAnsi="仿宋_GB2312" w:eastAsia="仿宋_GB2312" w:cs="仿宋_GB2312"/>
                <w:b w:val="0"/>
                <w:bCs/>
                <w:spacing w:val="0"/>
                <w:sz w:val="30"/>
                <w:szCs w:val="30"/>
              </w:rPr>
              <w:t>日</w:t>
            </w:r>
          </w:p>
        </w:tc>
      </w:tr>
    </w:tbl>
    <w:p>
      <w:pPr>
        <w:pStyle w:val="2"/>
        <w:rPr>
          <w:rFonts w:hint="eastAsia"/>
          <w:lang w:val="en-US" w:eastAsia="zh-CN"/>
        </w:rPr>
      </w:pPr>
    </w:p>
    <w:p>
      <w:pPr>
        <w:pStyle w:val="2"/>
        <w:rPr>
          <w:rFonts w:hint="eastAsia"/>
          <w:lang w:val="en-US" w:eastAsia="zh-CN"/>
        </w:rPr>
        <w:sectPr>
          <w:footerReference r:id="rId3" w:type="default"/>
          <w:pgSz w:w="11906" w:h="16838"/>
          <w:pgMar w:top="2154" w:right="1474" w:bottom="2041" w:left="1587"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附件2</w:t>
      </w:r>
    </w:p>
    <w:p>
      <w:pPr>
        <w:keepNext w:val="0"/>
        <w:keepLines w:val="0"/>
        <w:pageBreakBefore w:val="0"/>
        <w:widowControl/>
        <w:kinsoku/>
        <w:wordWrap/>
        <w:overflowPunct/>
        <w:topLinePunct w:val="0"/>
        <w:autoSpaceDE/>
        <w:autoSpaceDN/>
        <w:bidi w:val="0"/>
        <w:adjustRightInd/>
        <w:snapToGrid/>
        <w:spacing w:after="157" w:afterLines="50" w:line="540" w:lineRule="exact"/>
        <w:jc w:val="center"/>
        <w:textAlignment w:val="auto"/>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sz w:val="44"/>
          <w:szCs w:val="44"/>
        </w:rPr>
        <w:t>朱码街道</w:t>
      </w:r>
      <w:r>
        <w:rPr>
          <w:rFonts w:hint="eastAsia" w:ascii="方正大标宋_GBK" w:hAnsi="方正大标宋_GBK" w:eastAsia="方正大标宋_GBK" w:cs="方正大标宋_GBK"/>
          <w:b w:val="0"/>
          <w:bCs/>
          <w:spacing w:val="0"/>
          <w:sz w:val="44"/>
          <w:szCs w:val="44"/>
          <w:lang w:eastAsia="zh-CN"/>
        </w:rPr>
        <w:t>“五一”</w:t>
      </w:r>
      <w:r>
        <w:rPr>
          <w:rFonts w:hint="eastAsia" w:ascii="方正小标宋_GBK" w:hAnsi="方正小标宋_GBK" w:eastAsia="方正小标宋_GBK" w:cs="方正小标宋_GBK"/>
          <w:sz w:val="44"/>
          <w:szCs w:val="44"/>
        </w:rPr>
        <w:t>期间安全检查工作分组表</w:t>
      </w:r>
    </w:p>
    <w:tbl>
      <w:tblPr>
        <w:tblStyle w:val="12"/>
        <w:tblW w:w="13952" w:type="dxa"/>
        <w:jc w:val="center"/>
        <w:tblLayout w:type="fixed"/>
        <w:tblCellMar>
          <w:top w:w="0" w:type="dxa"/>
          <w:left w:w="108" w:type="dxa"/>
          <w:bottom w:w="0" w:type="dxa"/>
          <w:right w:w="108" w:type="dxa"/>
        </w:tblCellMar>
      </w:tblPr>
      <w:tblGrid>
        <w:gridCol w:w="968"/>
        <w:gridCol w:w="4036"/>
        <w:gridCol w:w="1345"/>
        <w:gridCol w:w="2969"/>
        <w:gridCol w:w="2645"/>
        <w:gridCol w:w="1989"/>
      </w:tblGrid>
      <w:tr>
        <w:tblPrEx>
          <w:tblCellMar>
            <w:top w:w="0" w:type="dxa"/>
            <w:left w:w="108" w:type="dxa"/>
            <w:bottom w:w="0" w:type="dxa"/>
            <w:right w:w="108" w:type="dxa"/>
          </w:tblCellMar>
        </w:tblPrEx>
        <w:trPr>
          <w:trHeight w:val="837" w:hRule="atLeast"/>
          <w:tblHeader/>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sz w:val="30"/>
                <w:szCs w:val="30"/>
              </w:rPr>
            </w:pPr>
            <w:r>
              <w:rPr>
                <w:rFonts w:hint="eastAsia" w:ascii="黑体" w:hAnsi="宋体" w:eastAsia="黑体" w:cs="黑体"/>
                <w:kern w:val="0"/>
                <w:sz w:val="30"/>
                <w:szCs w:val="30"/>
                <w:lang w:bidi="ar"/>
              </w:rPr>
              <w:t>序号</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sz w:val="30"/>
                <w:szCs w:val="30"/>
              </w:rPr>
            </w:pPr>
            <w:r>
              <w:rPr>
                <w:rFonts w:hint="eastAsia" w:ascii="黑体" w:hAnsi="宋体" w:eastAsia="黑体" w:cs="黑体"/>
                <w:kern w:val="0"/>
                <w:sz w:val="30"/>
                <w:szCs w:val="30"/>
                <w:lang w:bidi="ar"/>
              </w:rPr>
              <w:t>安全生产专项整治工作组</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sz w:val="30"/>
                <w:szCs w:val="30"/>
              </w:rPr>
            </w:pPr>
            <w:r>
              <w:rPr>
                <w:rFonts w:hint="eastAsia" w:ascii="黑体" w:hAnsi="宋体" w:eastAsia="黑体" w:cs="黑体"/>
                <w:kern w:val="0"/>
                <w:sz w:val="30"/>
                <w:szCs w:val="30"/>
                <w:lang w:bidi="ar"/>
              </w:rPr>
              <w:t>组  长</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sz w:val="30"/>
                <w:szCs w:val="30"/>
              </w:rPr>
            </w:pPr>
            <w:r>
              <w:rPr>
                <w:rFonts w:hint="eastAsia" w:ascii="黑体" w:hAnsi="宋体" w:eastAsia="黑体" w:cs="黑体"/>
                <w:kern w:val="0"/>
                <w:sz w:val="30"/>
                <w:szCs w:val="30"/>
                <w:lang w:bidi="ar"/>
              </w:rPr>
              <w:t>责任人</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sz w:val="30"/>
                <w:szCs w:val="30"/>
              </w:rPr>
            </w:pPr>
            <w:r>
              <w:rPr>
                <w:rFonts w:hint="eastAsia" w:ascii="黑体" w:hAnsi="宋体" w:eastAsia="黑体" w:cs="黑体"/>
                <w:kern w:val="0"/>
                <w:sz w:val="30"/>
                <w:szCs w:val="30"/>
                <w:lang w:bidi="ar"/>
              </w:rPr>
              <w:t>联络人</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sz w:val="30"/>
                <w:szCs w:val="30"/>
              </w:rPr>
            </w:pPr>
            <w:r>
              <w:rPr>
                <w:rFonts w:hint="eastAsia" w:ascii="黑体" w:hAnsi="宋体" w:eastAsia="黑体" w:cs="黑体"/>
                <w:kern w:val="0"/>
                <w:sz w:val="30"/>
                <w:szCs w:val="30"/>
                <w:lang w:bidi="ar"/>
              </w:rPr>
              <w:t>牵头部门</w:t>
            </w:r>
          </w:p>
        </w:tc>
      </w:tr>
      <w:tr>
        <w:tblPrEx>
          <w:tblCellMar>
            <w:top w:w="0" w:type="dxa"/>
            <w:left w:w="108" w:type="dxa"/>
            <w:bottom w:w="0" w:type="dxa"/>
            <w:right w:w="108" w:type="dxa"/>
          </w:tblCellMar>
        </w:tblPrEx>
        <w:trPr>
          <w:trHeight w:val="624"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color w:val="000000"/>
                <w:kern w:val="0"/>
                <w:sz w:val="30"/>
                <w:szCs w:val="30"/>
                <w:lang w:bidi="ar"/>
              </w:rPr>
              <w:t>1</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住宅小区</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薛三</w:t>
            </w:r>
            <w:r>
              <w:rPr>
                <w:rFonts w:hint="eastAsia" w:ascii="Times New Roman" w:hAnsi="Times New Roman" w:eastAsia="仿宋_GB2312" w:cs="Times New Roman"/>
                <w:kern w:val="0"/>
                <w:sz w:val="30"/>
                <w:szCs w:val="30"/>
                <w:lang w:bidi="ar"/>
              </w:rPr>
              <w:t>青</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濮亮丰、张海东</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濮亮丰</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物管办</w:t>
            </w:r>
          </w:p>
        </w:tc>
      </w:tr>
      <w:tr>
        <w:tblPrEx>
          <w:tblCellMar>
            <w:top w:w="0" w:type="dxa"/>
            <w:left w:w="108" w:type="dxa"/>
            <w:bottom w:w="0" w:type="dxa"/>
            <w:right w:w="108" w:type="dxa"/>
          </w:tblCellMar>
        </w:tblPrEx>
        <w:trPr>
          <w:trHeight w:val="624"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color w:val="000000"/>
                <w:kern w:val="0"/>
                <w:sz w:val="30"/>
                <w:szCs w:val="30"/>
                <w:lang w:bidi="ar"/>
              </w:rPr>
              <w:t>2</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工业集中区及辖区内企业</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刘  雷</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郁汉飞</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薛健、白玉泉、洪浩</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工业办</w:t>
            </w:r>
          </w:p>
        </w:tc>
      </w:tr>
      <w:tr>
        <w:tblPrEx>
          <w:tblCellMar>
            <w:top w:w="0" w:type="dxa"/>
            <w:left w:w="108" w:type="dxa"/>
            <w:bottom w:w="0" w:type="dxa"/>
            <w:right w:w="108" w:type="dxa"/>
          </w:tblCellMar>
        </w:tblPrEx>
        <w:trPr>
          <w:trHeight w:val="624"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kern w:val="0"/>
                <w:sz w:val="30"/>
                <w:szCs w:val="30"/>
                <w:lang w:bidi="ar"/>
              </w:rPr>
            </w:pPr>
            <w:r>
              <w:rPr>
                <w:rFonts w:ascii="Times New Roman" w:hAnsi="Times New Roman" w:eastAsia="仿宋_GB2312" w:cs="Times New Roman"/>
                <w:color w:val="000000"/>
                <w:kern w:val="0"/>
                <w:sz w:val="30"/>
                <w:szCs w:val="30"/>
                <w:lang w:bidi="ar"/>
              </w:rPr>
              <w:t>3</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电力</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刘  雷</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夏锦涛、单斌</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夏锦涛、单斌</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朱码、李集供电所</w:t>
            </w:r>
          </w:p>
        </w:tc>
      </w:tr>
      <w:tr>
        <w:tblPrEx>
          <w:tblCellMar>
            <w:top w:w="0" w:type="dxa"/>
            <w:left w:w="108" w:type="dxa"/>
            <w:bottom w:w="0" w:type="dxa"/>
            <w:right w:w="108" w:type="dxa"/>
          </w:tblCellMar>
        </w:tblPrEx>
        <w:trPr>
          <w:trHeight w:val="624"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color w:val="000000"/>
                <w:kern w:val="0"/>
                <w:sz w:val="30"/>
                <w:szCs w:val="30"/>
                <w:lang w:bidi="ar"/>
              </w:rPr>
              <w:t>4</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农业（包括农</w:t>
            </w:r>
            <w:r>
              <w:rPr>
                <w:rFonts w:hint="eastAsia" w:ascii="Times New Roman" w:hAnsi="Times New Roman" w:eastAsia="仿宋_GB2312" w:cs="Times New Roman"/>
                <w:kern w:val="0"/>
                <w:sz w:val="30"/>
                <w:szCs w:val="30"/>
                <w:lang w:bidi="ar"/>
              </w:rPr>
              <w:t>机</w:t>
            </w:r>
            <w:r>
              <w:rPr>
                <w:rFonts w:ascii="Times New Roman" w:hAnsi="Times New Roman" w:eastAsia="仿宋_GB2312" w:cs="Times New Roman"/>
                <w:kern w:val="0"/>
                <w:sz w:val="30"/>
                <w:szCs w:val="30"/>
                <w:lang w:bidi="ar"/>
              </w:rPr>
              <w:t>）</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杨成林</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default" w:ascii="Times New Roman" w:hAnsi="Times New Roman" w:eastAsia="仿宋_GB2312" w:cs="Times New Roman"/>
                <w:sz w:val="30"/>
                <w:szCs w:val="30"/>
                <w:lang w:val="en-US" w:eastAsia="zh-CN"/>
              </w:rPr>
            </w:pPr>
            <w:r>
              <w:rPr>
                <w:rFonts w:ascii="Times New Roman" w:hAnsi="Times New Roman" w:eastAsia="仿宋_GB2312" w:cs="Times New Roman"/>
                <w:kern w:val="0"/>
                <w:sz w:val="30"/>
                <w:szCs w:val="30"/>
                <w:lang w:bidi="ar"/>
              </w:rPr>
              <w:t>薛业群、张洪明</w:t>
            </w:r>
            <w:r>
              <w:rPr>
                <w:rFonts w:hint="eastAsia" w:ascii="Times New Roman" w:hAnsi="Times New Roman" w:eastAsia="仿宋_GB2312" w:cs="Times New Roman"/>
                <w:kern w:val="0"/>
                <w:sz w:val="30"/>
                <w:szCs w:val="30"/>
                <w:lang w:eastAsia="zh-CN" w:bidi="ar"/>
              </w:rPr>
              <w:t>、</w:t>
            </w:r>
            <w:r>
              <w:rPr>
                <w:rFonts w:hint="eastAsia" w:ascii="Times New Roman" w:hAnsi="Times New Roman" w:eastAsia="仿宋_GB2312" w:cs="Times New Roman"/>
                <w:kern w:val="0"/>
                <w:sz w:val="30"/>
                <w:szCs w:val="30"/>
                <w:lang w:val="en-US" w:eastAsia="zh-CN" w:bidi="ar"/>
              </w:rPr>
              <w:t>濮加林</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农技站、农机站</w:t>
            </w:r>
          </w:p>
        </w:tc>
      </w:tr>
      <w:tr>
        <w:tblPrEx>
          <w:tblCellMar>
            <w:top w:w="0" w:type="dxa"/>
            <w:left w:w="108" w:type="dxa"/>
            <w:bottom w:w="0" w:type="dxa"/>
            <w:right w:w="108" w:type="dxa"/>
          </w:tblCellMar>
        </w:tblPrEx>
        <w:trPr>
          <w:trHeight w:val="624"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color w:val="000000"/>
                <w:kern w:val="0"/>
                <w:sz w:val="30"/>
                <w:szCs w:val="30"/>
                <w:lang w:bidi="ar"/>
              </w:rPr>
              <w:t>5</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宗教活动场所</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陈洪喜</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徐洪祥</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宣传科</w:t>
            </w:r>
          </w:p>
        </w:tc>
      </w:tr>
      <w:tr>
        <w:tblPrEx>
          <w:tblCellMar>
            <w:top w:w="0" w:type="dxa"/>
            <w:left w:w="108" w:type="dxa"/>
            <w:bottom w:w="0" w:type="dxa"/>
            <w:right w:w="108" w:type="dxa"/>
          </w:tblCellMar>
        </w:tblPrEx>
        <w:trPr>
          <w:trHeight w:val="624"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kern w:val="0"/>
                <w:sz w:val="30"/>
                <w:szCs w:val="30"/>
                <w:lang w:bidi="ar"/>
              </w:rPr>
            </w:pPr>
            <w:r>
              <w:rPr>
                <w:rFonts w:ascii="Times New Roman" w:hAnsi="Times New Roman" w:eastAsia="仿宋_GB2312" w:cs="Times New Roman"/>
                <w:color w:val="000000"/>
                <w:kern w:val="0"/>
                <w:sz w:val="30"/>
                <w:szCs w:val="30"/>
                <w:lang w:bidi="ar"/>
              </w:rPr>
              <w:t>6</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医疗卫生场所</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李建国</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sz w:val="30"/>
                <w:szCs w:val="30"/>
              </w:rPr>
              <w:t>汪佳佳、张耀辉</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各卫生院</w:t>
            </w:r>
          </w:p>
        </w:tc>
      </w:tr>
      <w:tr>
        <w:tblPrEx>
          <w:tblCellMar>
            <w:top w:w="0" w:type="dxa"/>
            <w:left w:w="108" w:type="dxa"/>
            <w:bottom w:w="0" w:type="dxa"/>
            <w:right w:w="108" w:type="dxa"/>
          </w:tblCellMar>
        </w:tblPrEx>
        <w:trPr>
          <w:trHeight w:val="624"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color w:val="000000"/>
                <w:kern w:val="0"/>
                <w:sz w:val="30"/>
                <w:szCs w:val="30"/>
                <w:lang w:bidi="ar"/>
              </w:rPr>
              <w:t>7</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镇村建设及建筑施工</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许  永</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皇月林</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村建办</w:t>
            </w:r>
          </w:p>
        </w:tc>
      </w:tr>
      <w:tr>
        <w:tblPrEx>
          <w:tblCellMar>
            <w:top w:w="0" w:type="dxa"/>
            <w:left w:w="108" w:type="dxa"/>
            <w:bottom w:w="0" w:type="dxa"/>
            <w:right w:w="108" w:type="dxa"/>
          </w:tblCellMar>
        </w:tblPrEx>
        <w:trPr>
          <w:trHeight w:val="624"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color w:val="000000"/>
                <w:kern w:val="0"/>
                <w:sz w:val="30"/>
                <w:szCs w:val="30"/>
                <w:lang w:bidi="ar"/>
              </w:rPr>
              <w:t>8</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餐饮燃气及管道燃气、液化气充装点</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许  永</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缪建生</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村建办</w:t>
            </w:r>
          </w:p>
        </w:tc>
      </w:tr>
      <w:tr>
        <w:tblPrEx>
          <w:tblCellMar>
            <w:top w:w="0" w:type="dxa"/>
            <w:left w:w="108" w:type="dxa"/>
            <w:bottom w:w="0" w:type="dxa"/>
            <w:right w:w="108" w:type="dxa"/>
          </w:tblCellMar>
        </w:tblPrEx>
        <w:trPr>
          <w:trHeight w:val="624"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color w:val="000000"/>
                <w:kern w:val="0"/>
                <w:sz w:val="30"/>
                <w:szCs w:val="30"/>
                <w:lang w:bidi="ar"/>
              </w:rPr>
              <w:t>9</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再生资源回收</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sz w:val="30"/>
                <w:szCs w:val="30"/>
              </w:rPr>
              <w:t>林王琛</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各村书记</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安监办</w:t>
            </w:r>
          </w:p>
        </w:tc>
      </w:tr>
      <w:tr>
        <w:tblPrEx>
          <w:tblCellMar>
            <w:top w:w="0" w:type="dxa"/>
            <w:left w:w="108" w:type="dxa"/>
            <w:bottom w:w="0" w:type="dxa"/>
            <w:right w:w="108" w:type="dxa"/>
          </w:tblCellMar>
        </w:tblPrEx>
        <w:trPr>
          <w:trHeight w:val="624"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color w:val="000000"/>
                <w:kern w:val="0"/>
                <w:sz w:val="30"/>
                <w:szCs w:val="30"/>
                <w:lang w:bidi="ar"/>
              </w:rPr>
              <w:t>10</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校园和校车</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李建国</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sz w:val="30"/>
                <w:szCs w:val="30"/>
              </w:rPr>
              <w:t>各学校校长</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校园工作者</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各学校</w:t>
            </w:r>
          </w:p>
        </w:tc>
      </w:tr>
      <w:tr>
        <w:tblPrEx>
          <w:tblCellMar>
            <w:top w:w="0" w:type="dxa"/>
            <w:left w:w="108" w:type="dxa"/>
            <w:bottom w:w="0" w:type="dxa"/>
            <w:right w:w="108" w:type="dxa"/>
          </w:tblCellMar>
        </w:tblPrEx>
        <w:trPr>
          <w:trHeight w:val="624"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color w:val="000000"/>
                <w:kern w:val="0"/>
                <w:sz w:val="30"/>
                <w:szCs w:val="30"/>
                <w:lang w:bidi="ar"/>
              </w:rPr>
              <w:t>11</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群租房</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宁桂龙</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孙凤来</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仿宋_GB2312" w:cs="Times New Roman"/>
                <w:sz w:val="30"/>
                <w:szCs w:val="30"/>
                <w:lang w:eastAsia="zh-CN"/>
              </w:rPr>
            </w:pPr>
            <w:r>
              <w:rPr>
                <w:rFonts w:ascii="Times New Roman" w:hAnsi="Times New Roman" w:eastAsia="仿宋_GB2312" w:cs="Times New Roman"/>
                <w:kern w:val="0"/>
                <w:sz w:val="30"/>
                <w:szCs w:val="30"/>
                <w:lang w:bidi="ar"/>
              </w:rPr>
              <w:t>派出所、村</w:t>
            </w:r>
            <w:r>
              <w:rPr>
                <w:rFonts w:hint="eastAsia" w:ascii="Times New Roman" w:hAnsi="Times New Roman" w:eastAsia="仿宋_GB2312" w:cs="Times New Roman"/>
                <w:kern w:val="0"/>
                <w:sz w:val="30"/>
                <w:szCs w:val="30"/>
                <w:lang w:eastAsia="zh-CN" w:bidi="ar"/>
              </w:rPr>
              <w:t>（社区）</w:t>
            </w:r>
          </w:p>
        </w:tc>
      </w:tr>
      <w:tr>
        <w:tblPrEx>
          <w:tblCellMar>
            <w:top w:w="0" w:type="dxa"/>
            <w:left w:w="108" w:type="dxa"/>
            <w:bottom w:w="0" w:type="dxa"/>
            <w:right w:w="108" w:type="dxa"/>
          </w:tblCellMar>
        </w:tblPrEx>
        <w:trPr>
          <w:trHeight w:val="624"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color w:val="000000"/>
                <w:kern w:val="0"/>
                <w:sz w:val="30"/>
                <w:szCs w:val="30"/>
                <w:lang w:bidi="ar"/>
              </w:rPr>
              <w:t>12</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道路交通</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宁桂龙</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孙凤来</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仿宋_GB2312" w:cs="Times New Roman"/>
                <w:sz w:val="30"/>
                <w:szCs w:val="30"/>
                <w:lang w:eastAsia="zh-CN"/>
              </w:rPr>
            </w:pPr>
            <w:r>
              <w:rPr>
                <w:rFonts w:ascii="Times New Roman" w:hAnsi="Times New Roman" w:eastAsia="仿宋_GB2312" w:cs="Times New Roman"/>
                <w:kern w:val="0"/>
                <w:sz w:val="30"/>
                <w:szCs w:val="30"/>
                <w:lang w:bidi="ar"/>
              </w:rPr>
              <w:t>派出所、村</w:t>
            </w:r>
            <w:r>
              <w:rPr>
                <w:rFonts w:hint="eastAsia" w:ascii="Times New Roman" w:hAnsi="Times New Roman" w:eastAsia="仿宋_GB2312" w:cs="Times New Roman"/>
                <w:kern w:val="0"/>
                <w:sz w:val="30"/>
                <w:szCs w:val="30"/>
                <w:lang w:eastAsia="zh-CN" w:bidi="ar"/>
              </w:rPr>
              <w:t>（社区）</w:t>
            </w:r>
          </w:p>
        </w:tc>
      </w:tr>
      <w:tr>
        <w:tblPrEx>
          <w:tblCellMar>
            <w:top w:w="0" w:type="dxa"/>
            <w:left w:w="108" w:type="dxa"/>
            <w:bottom w:w="0" w:type="dxa"/>
            <w:right w:w="108" w:type="dxa"/>
          </w:tblCellMar>
        </w:tblPrEx>
        <w:trPr>
          <w:trHeight w:val="624"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color w:val="000000"/>
                <w:kern w:val="0"/>
                <w:sz w:val="30"/>
                <w:szCs w:val="30"/>
                <w:lang w:bidi="ar"/>
              </w:rPr>
              <w:t>13</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敬老院等养老服务机构</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sz w:val="30"/>
                <w:szCs w:val="30"/>
              </w:rPr>
              <w:t>解耀斌</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刘汉杰</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刘汉杰</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民政办</w:t>
            </w:r>
          </w:p>
        </w:tc>
      </w:tr>
      <w:tr>
        <w:tblPrEx>
          <w:tblCellMar>
            <w:top w:w="0" w:type="dxa"/>
            <w:left w:w="108" w:type="dxa"/>
            <w:bottom w:w="0" w:type="dxa"/>
            <w:right w:w="108" w:type="dxa"/>
          </w:tblCellMar>
        </w:tblPrEx>
        <w:trPr>
          <w:trHeight w:val="624"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color w:val="000000"/>
                <w:kern w:val="0"/>
                <w:sz w:val="30"/>
                <w:szCs w:val="30"/>
                <w:lang w:bidi="ar"/>
              </w:rPr>
              <w:t>14</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林业</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kern w:val="0"/>
                <w:sz w:val="30"/>
                <w:szCs w:val="30"/>
                <w:lang w:val="en-US" w:eastAsia="zh-CN" w:bidi="ar"/>
              </w:rPr>
              <w:t>许  永</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潘伟功、张步伟</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左  峰</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林业站</w:t>
            </w:r>
          </w:p>
        </w:tc>
      </w:tr>
      <w:tr>
        <w:tblPrEx>
          <w:tblCellMar>
            <w:top w:w="0" w:type="dxa"/>
            <w:left w:w="108" w:type="dxa"/>
            <w:bottom w:w="0" w:type="dxa"/>
            <w:right w:w="108" w:type="dxa"/>
          </w:tblCellMar>
        </w:tblPrEx>
        <w:trPr>
          <w:trHeight w:val="624"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color w:val="000000"/>
                <w:kern w:val="0"/>
                <w:sz w:val="30"/>
                <w:szCs w:val="30"/>
                <w:lang w:bidi="ar"/>
              </w:rPr>
              <w:t>15</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危险化学品</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林王琛</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禹纯阳</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安监办</w:t>
            </w:r>
          </w:p>
        </w:tc>
      </w:tr>
      <w:tr>
        <w:tblPrEx>
          <w:tblCellMar>
            <w:top w:w="0" w:type="dxa"/>
            <w:left w:w="108" w:type="dxa"/>
            <w:bottom w:w="0" w:type="dxa"/>
            <w:right w:w="108" w:type="dxa"/>
          </w:tblCellMar>
        </w:tblPrEx>
        <w:trPr>
          <w:trHeight w:val="624"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color w:val="000000"/>
                <w:kern w:val="0"/>
                <w:sz w:val="30"/>
                <w:szCs w:val="30"/>
                <w:lang w:bidi="ar"/>
              </w:rPr>
              <w:t>16</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加油站</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林王琛</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禹纯阳</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安监办</w:t>
            </w:r>
          </w:p>
        </w:tc>
      </w:tr>
      <w:tr>
        <w:tblPrEx>
          <w:tblCellMar>
            <w:top w:w="0" w:type="dxa"/>
            <w:left w:w="108" w:type="dxa"/>
            <w:bottom w:w="0" w:type="dxa"/>
            <w:right w:w="108" w:type="dxa"/>
          </w:tblCellMar>
        </w:tblPrEx>
        <w:trPr>
          <w:trHeight w:val="624"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color w:val="000000"/>
                <w:kern w:val="0"/>
                <w:sz w:val="30"/>
                <w:szCs w:val="30"/>
                <w:lang w:bidi="ar"/>
              </w:rPr>
              <w:t>17</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烟花爆竹</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林王琛</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禹纯阳</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安监办</w:t>
            </w:r>
          </w:p>
        </w:tc>
      </w:tr>
      <w:tr>
        <w:tblPrEx>
          <w:tblCellMar>
            <w:top w:w="0" w:type="dxa"/>
            <w:left w:w="108" w:type="dxa"/>
            <w:bottom w:w="0" w:type="dxa"/>
            <w:right w:w="108" w:type="dxa"/>
          </w:tblCellMar>
        </w:tblPrEx>
        <w:trPr>
          <w:trHeight w:val="624"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color w:val="000000"/>
                <w:kern w:val="0"/>
                <w:sz w:val="30"/>
                <w:szCs w:val="30"/>
                <w:lang w:bidi="ar"/>
              </w:rPr>
              <w:t>18</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特种设备</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林王琛</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禹纯阳</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朱码市场局</w:t>
            </w:r>
          </w:p>
        </w:tc>
      </w:tr>
      <w:tr>
        <w:tblPrEx>
          <w:tblCellMar>
            <w:top w:w="0" w:type="dxa"/>
            <w:left w:w="108" w:type="dxa"/>
            <w:bottom w:w="0" w:type="dxa"/>
            <w:right w:w="108" w:type="dxa"/>
          </w:tblCellMar>
        </w:tblPrEx>
        <w:trPr>
          <w:trHeight w:val="624"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color w:val="000000"/>
                <w:kern w:val="0"/>
                <w:sz w:val="30"/>
                <w:szCs w:val="30"/>
                <w:lang w:bidi="ar"/>
              </w:rPr>
              <w:t>19</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商业场所</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林王琛</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禹纯阳</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安监办、派出所</w:t>
            </w:r>
          </w:p>
        </w:tc>
      </w:tr>
      <w:tr>
        <w:tblPrEx>
          <w:tblCellMar>
            <w:top w:w="0" w:type="dxa"/>
            <w:left w:w="108" w:type="dxa"/>
            <w:bottom w:w="0" w:type="dxa"/>
            <w:right w:w="108" w:type="dxa"/>
          </w:tblCellMar>
        </w:tblPrEx>
        <w:trPr>
          <w:trHeight w:val="624"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color w:val="000000"/>
                <w:kern w:val="0"/>
                <w:sz w:val="30"/>
                <w:szCs w:val="30"/>
                <w:lang w:bidi="ar"/>
              </w:rPr>
              <w:t>20</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消防</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林王琛</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禹纯阳</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仿宋_GB2312" w:cs="Times New Roman"/>
                <w:sz w:val="30"/>
                <w:szCs w:val="30"/>
                <w:lang w:eastAsia="zh-CN"/>
              </w:rPr>
            </w:pPr>
            <w:r>
              <w:rPr>
                <w:rFonts w:ascii="Times New Roman" w:hAnsi="Times New Roman" w:eastAsia="仿宋_GB2312" w:cs="Times New Roman"/>
                <w:kern w:val="0"/>
                <w:sz w:val="30"/>
                <w:szCs w:val="30"/>
                <w:lang w:bidi="ar"/>
              </w:rPr>
              <w:t>安监办、派出所、村</w:t>
            </w:r>
            <w:r>
              <w:rPr>
                <w:rFonts w:hint="eastAsia" w:ascii="Times New Roman" w:hAnsi="Times New Roman" w:eastAsia="仿宋_GB2312" w:cs="Times New Roman"/>
                <w:kern w:val="0"/>
                <w:sz w:val="30"/>
                <w:szCs w:val="30"/>
                <w:lang w:eastAsia="zh-CN" w:bidi="ar"/>
              </w:rPr>
              <w:t>（社区）</w:t>
            </w:r>
          </w:p>
        </w:tc>
      </w:tr>
      <w:tr>
        <w:tblPrEx>
          <w:tblCellMar>
            <w:top w:w="0" w:type="dxa"/>
            <w:left w:w="108" w:type="dxa"/>
            <w:bottom w:w="0" w:type="dxa"/>
            <w:right w:w="108" w:type="dxa"/>
          </w:tblCellMar>
        </w:tblPrEx>
        <w:trPr>
          <w:trHeight w:val="624"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color w:val="000000"/>
                <w:kern w:val="0"/>
                <w:sz w:val="30"/>
                <w:szCs w:val="30"/>
                <w:lang w:bidi="ar"/>
              </w:rPr>
              <w:t>21</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村</w:t>
            </w:r>
            <w:r>
              <w:rPr>
                <w:rFonts w:hint="eastAsia" w:ascii="Times New Roman" w:hAnsi="Times New Roman" w:eastAsia="仿宋_GB2312" w:cs="Times New Roman"/>
                <w:kern w:val="0"/>
                <w:sz w:val="30"/>
                <w:szCs w:val="30"/>
                <w:lang w:eastAsia="zh-CN" w:bidi="ar"/>
              </w:rPr>
              <w:t>（社区）</w:t>
            </w:r>
            <w:r>
              <w:rPr>
                <w:rFonts w:ascii="Times New Roman" w:hAnsi="Times New Roman" w:eastAsia="仿宋_GB2312" w:cs="Times New Roman"/>
                <w:kern w:val="0"/>
                <w:sz w:val="30"/>
                <w:szCs w:val="30"/>
                <w:lang w:bidi="ar"/>
              </w:rPr>
              <w:t>属地</w:t>
            </w:r>
            <w:r>
              <w:rPr>
                <w:rFonts w:hint="eastAsia" w:ascii="Times New Roman" w:hAnsi="Times New Roman" w:eastAsia="仿宋_GB2312" w:cs="Times New Roman"/>
                <w:kern w:val="0"/>
                <w:sz w:val="30"/>
                <w:szCs w:val="30"/>
                <w:lang w:bidi="ar"/>
              </w:rPr>
              <w:t>（包括农路、农桥等）</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片  长</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总支书记</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仿宋_GB2312" w:cs="Times New Roman"/>
                <w:sz w:val="30"/>
                <w:szCs w:val="30"/>
              </w:rPr>
            </w:pPr>
            <w:r>
              <w:rPr>
                <w:rFonts w:ascii="Times New Roman" w:hAnsi="Times New Roman" w:eastAsia="仿宋_GB2312" w:cs="Times New Roman"/>
                <w:kern w:val="0"/>
                <w:sz w:val="30"/>
                <w:szCs w:val="30"/>
                <w:lang w:bidi="ar"/>
              </w:rPr>
              <w:t>安全工作者</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仿宋_GB2312" w:cs="Times New Roman"/>
                <w:sz w:val="30"/>
                <w:szCs w:val="30"/>
                <w:lang w:eastAsia="zh-CN"/>
              </w:rPr>
            </w:pPr>
            <w:r>
              <w:rPr>
                <w:rFonts w:ascii="Times New Roman" w:hAnsi="Times New Roman" w:eastAsia="仿宋_GB2312" w:cs="Times New Roman"/>
                <w:kern w:val="0"/>
                <w:sz w:val="30"/>
                <w:szCs w:val="30"/>
                <w:lang w:bidi="ar"/>
              </w:rPr>
              <w:t>各村</w:t>
            </w:r>
            <w:r>
              <w:rPr>
                <w:rFonts w:hint="eastAsia" w:ascii="Times New Roman" w:hAnsi="Times New Roman" w:eastAsia="仿宋_GB2312" w:cs="Times New Roman"/>
                <w:kern w:val="0"/>
                <w:sz w:val="30"/>
                <w:szCs w:val="30"/>
                <w:lang w:eastAsia="zh-CN" w:bidi="ar"/>
              </w:rPr>
              <w:t>（社区）</w:t>
            </w:r>
          </w:p>
        </w:tc>
      </w:tr>
    </w:tbl>
    <w:p>
      <w:pPr>
        <w:pStyle w:val="2"/>
        <w:spacing w:line="520" w:lineRule="exact"/>
        <w:rPr>
          <w:rFonts w:hint="eastAsia" w:ascii="仿宋_GB2312" w:hAnsi="仿宋_GB2312" w:eastAsia="仿宋_GB2312" w:cs="仿宋_GB2312"/>
          <w:lang w:val="en-US" w:eastAsia="zh-CN"/>
        </w:rPr>
      </w:pPr>
    </w:p>
    <w:sectPr>
      <w:pgSz w:w="16838" w:h="11906" w:orient="landscape"/>
      <w:pgMar w:top="1531" w:right="1417" w:bottom="1531"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7DEF4D-F9A6-4F7D-B7AE-E57C6B757B4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2" w:fontKey="{1B214E50-330C-4D11-AD95-94791AC08CD5}"/>
  </w:font>
  <w:font w:name="Arial Unicode MS">
    <w:panose1 w:val="020B0604020202020204"/>
    <w:charset w:val="86"/>
    <w:family w:val="auto"/>
    <w:pitch w:val="default"/>
    <w:sig w:usb0="FFFFFFFF" w:usb1="E9FFFFFF" w:usb2="0000003F" w:usb3="00000000" w:csb0="603F01FF" w:csb1="FFFF0000"/>
    <w:embedRegular r:id="rId3" w:fontKey="{86292705-B0AD-4011-9E60-2DF0A545C754}"/>
  </w:font>
  <w:font w:name="方正小标宋_GBK">
    <w:panose1 w:val="03000509000000000000"/>
    <w:charset w:val="86"/>
    <w:family w:val="auto"/>
    <w:pitch w:val="default"/>
    <w:sig w:usb0="00000001" w:usb1="080E0000" w:usb2="00000000" w:usb3="00000000" w:csb0="00040000" w:csb1="00000000"/>
    <w:embedRegular r:id="rId4" w:fontKey="{EC3E1098-C92C-4906-91A9-5740F5789C8D}"/>
  </w:font>
  <w:font w:name="仿宋">
    <w:panose1 w:val="02010609060101010101"/>
    <w:charset w:val="86"/>
    <w:family w:val="auto"/>
    <w:pitch w:val="default"/>
    <w:sig w:usb0="800002BF" w:usb1="38CF7CFA" w:usb2="00000016" w:usb3="00000000" w:csb0="00040001" w:csb1="00000000"/>
    <w:embedRegular r:id="rId5" w:fontKey="{5F68D227-F517-4A58-9A8A-3EAEDCD175F8}"/>
  </w:font>
  <w:font w:name="楷体_GB2312">
    <w:panose1 w:val="02010609030101010101"/>
    <w:charset w:val="86"/>
    <w:family w:val="auto"/>
    <w:pitch w:val="default"/>
    <w:sig w:usb0="00000001" w:usb1="080E0000" w:usb2="00000000" w:usb3="00000000" w:csb0="00040000" w:csb1="00000000"/>
    <w:embedRegular r:id="rId6" w:fontKey="{7056D70B-32D7-446C-9720-E59209A782C6}"/>
  </w:font>
  <w:font w:name="方正大标宋_GBK">
    <w:panose1 w:val="03000509000000000000"/>
    <w:charset w:val="86"/>
    <w:family w:val="auto"/>
    <w:pitch w:val="default"/>
    <w:sig w:usb0="00000001" w:usb1="080E0000" w:usb2="00000000" w:usb3="00000000" w:csb0="00040000" w:csb1="00000000"/>
    <w:embedRegular r:id="rId7" w:fontKey="{3902EB7D-DE9E-4AB9-828B-0610819CB15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Y2RjMjA0NzEyYjEzNmE1ZjllNWZhYjc0ZjRkYmUifQ=="/>
  </w:docVars>
  <w:rsids>
    <w:rsidRoot w:val="007462CC"/>
    <w:rsid w:val="00166633"/>
    <w:rsid w:val="001F0AD3"/>
    <w:rsid w:val="002A51B1"/>
    <w:rsid w:val="003E7EB8"/>
    <w:rsid w:val="00421947"/>
    <w:rsid w:val="005D2C29"/>
    <w:rsid w:val="007462CC"/>
    <w:rsid w:val="00873325"/>
    <w:rsid w:val="00B860F0"/>
    <w:rsid w:val="00C7391F"/>
    <w:rsid w:val="00CB7534"/>
    <w:rsid w:val="00DF7C72"/>
    <w:rsid w:val="00EC0299"/>
    <w:rsid w:val="016F7533"/>
    <w:rsid w:val="036A0FD6"/>
    <w:rsid w:val="044B20F0"/>
    <w:rsid w:val="09C63C49"/>
    <w:rsid w:val="0A2336AF"/>
    <w:rsid w:val="0A8D5E68"/>
    <w:rsid w:val="0EDD029B"/>
    <w:rsid w:val="11DA0B44"/>
    <w:rsid w:val="133126B1"/>
    <w:rsid w:val="13F55092"/>
    <w:rsid w:val="15104348"/>
    <w:rsid w:val="16077050"/>
    <w:rsid w:val="16A3532B"/>
    <w:rsid w:val="1762442D"/>
    <w:rsid w:val="17CD3991"/>
    <w:rsid w:val="188744BB"/>
    <w:rsid w:val="1A230079"/>
    <w:rsid w:val="1B54000C"/>
    <w:rsid w:val="1C477171"/>
    <w:rsid w:val="1FAA6A45"/>
    <w:rsid w:val="1FE41415"/>
    <w:rsid w:val="20916CE1"/>
    <w:rsid w:val="20FC3E39"/>
    <w:rsid w:val="232E062B"/>
    <w:rsid w:val="25E451EA"/>
    <w:rsid w:val="26631C6A"/>
    <w:rsid w:val="26E3610C"/>
    <w:rsid w:val="2A092892"/>
    <w:rsid w:val="2A987E09"/>
    <w:rsid w:val="2EB4509D"/>
    <w:rsid w:val="31EB11B4"/>
    <w:rsid w:val="32FE6425"/>
    <w:rsid w:val="34F860CC"/>
    <w:rsid w:val="359B5196"/>
    <w:rsid w:val="38157DF9"/>
    <w:rsid w:val="39C06872"/>
    <w:rsid w:val="39D56EEA"/>
    <w:rsid w:val="3A287725"/>
    <w:rsid w:val="404F2D80"/>
    <w:rsid w:val="42FB5F61"/>
    <w:rsid w:val="46274A64"/>
    <w:rsid w:val="4A8C4CDA"/>
    <w:rsid w:val="4C2D5FCB"/>
    <w:rsid w:val="4C876658"/>
    <w:rsid w:val="4DE3398B"/>
    <w:rsid w:val="4E0634F2"/>
    <w:rsid w:val="4E516B22"/>
    <w:rsid w:val="4F3C0978"/>
    <w:rsid w:val="501C4F0D"/>
    <w:rsid w:val="51495919"/>
    <w:rsid w:val="5252299E"/>
    <w:rsid w:val="52B813CD"/>
    <w:rsid w:val="53137AE8"/>
    <w:rsid w:val="5406788D"/>
    <w:rsid w:val="578E41DC"/>
    <w:rsid w:val="584542CC"/>
    <w:rsid w:val="5C120CD0"/>
    <w:rsid w:val="5E3A7531"/>
    <w:rsid w:val="5E8D5701"/>
    <w:rsid w:val="5F120095"/>
    <w:rsid w:val="628A2A10"/>
    <w:rsid w:val="629E7CB9"/>
    <w:rsid w:val="65241007"/>
    <w:rsid w:val="67567BDF"/>
    <w:rsid w:val="686723D1"/>
    <w:rsid w:val="68AA4A51"/>
    <w:rsid w:val="69DE28D8"/>
    <w:rsid w:val="6AB867C7"/>
    <w:rsid w:val="6B370A63"/>
    <w:rsid w:val="6EA53914"/>
    <w:rsid w:val="74E64429"/>
    <w:rsid w:val="7549747A"/>
    <w:rsid w:val="75C41A76"/>
    <w:rsid w:val="769D4B39"/>
    <w:rsid w:val="78AA2A3E"/>
    <w:rsid w:val="78AF2513"/>
    <w:rsid w:val="7A1C7570"/>
    <w:rsid w:val="7BA94FF8"/>
    <w:rsid w:val="7C702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1"/>
    <w:rPr>
      <w:sz w:val="32"/>
      <w:szCs w:val="32"/>
    </w:rPr>
  </w:style>
  <w:style w:type="paragraph" w:styleId="5">
    <w:name w:val="Body Text Indent"/>
    <w:basedOn w:val="1"/>
    <w:next w:val="3"/>
    <w:autoRedefine/>
    <w:unhideWhenUsed/>
    <w:qFormat/>
    <w:uiPriority w:val="99"/>
    <w:pPr>
      <w:spacing w:after="120"/>
      <w:ind w:left="420" w:leftChars="200"/>
    </w:pPr>
  </w:style>
  <w:style w:type="paragraph" w:styleId="6">
    <w:name w:val="Balloon Text"/>
    <w:basedOn w:val="1"/>
    <w:link w:val="17"/>
    <w:autoRedefine/>
    <w:semiHidden/>
    <w:unhideWhenUsed/>
    <w:qFormat/>
    <w:uiPriority w:val="99"/>
    <w:rPr>
      <w:sz w:val="18"/>
      <w:szCs w:val="18"/>
    </w:rPr>
  </w:style>
  <w:style w:type="paragraph" w:styleId="7">
    <w:name w:val="footer"/>
    <w:basedOn w:val="1"/>
    <w:link w:val="16"/>
    <w:autoRedefine/>
    <w:unhideWhenUsed/>
    <w:qFormat/>
    <w:uiPriority w:val="99"/>
    <w:pPr>
      <w:tabs>
        <w:tab w:val="center" w:pos="4153"/>
        <w:tab w:val="right" w:pos="8306"/>
      </w:tabs>
      <w:snapToGrid w:val="0"/>
      <w:jc w:val="left"/>
    </w:pPr>
    <w:rPr>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semiHidden/>
    <w:unhideWhenUsed/>
    <w:qFormat/>
    <w:uiPriority w:val="0"/>
    <w:pPr>
      <w:widowControl/>
      <w:spacing w:before="100" w:beforeAutospacing="1" w:after="100" w:afterAutospacing="1"/>
      <w:jc w:val="left"/>
    </w:pPr>
    <w:rPr>
      <w:rFonts w:ascii="宋体" w:hAnsi="宋体" w:cs="宋体"/>
      <w:kern w:val="0"/>
      <w:sz w:val="24"/>
    </w:rPr>
  </w:style>
  <w:style w:type="paragraph" w:styleId="10">
    <w:name w:val="Body Text First Indent"/>
    <w:basedOn w:val="4"/>
    <w:autoRedefine/>
    <w:qFormat/>
    <w:uiPriority w:val="0"/>
    <w:pPr>
      <w:ind w:firstLine="420" w:firstLineChars="100"/>
    </w:pPr>
  </w:style>
  <w:style w:type="paragraph" w:styleId="11">
    <w:name w:val="Body Text First Indent 2"/>
    <w:basedOn w:val="5"/>
    <w:next w:val="10"/>
    <w:autoRedefine/>
    <w:qFormat/>
    <w:uiPriority w:val="99"/>
    <w:pPr>
      <w:ind w:firstLine="420" w:firstLineChars="200"/>
    </w:pPr>
    <w:rPr>
      <w:rFonts w:ascii="Calibri" w:hAnsi="Calibri" w:eastAsia="宋体"/>
      <w:szCs w:val="24"/>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8"/>
    <w:autoRedefine/>
    <w:qFormat/>
    <w:uiPriority w:val="99"/>
    <w:rPr>
      <w:kern w:val="2"/>
      <w:sz w:val="18"/>
      <w:szCs w:val="18"/>
    </w:rPr>
  </w:style>
  <w:style w:type="character" w:customStyle="1" w:styleId="16">
    <w:name w:val="页脚 Char"/>
    <w:basedOn w:val="14"/>
    <w:link w:val="7"/>
    <w:autoRedefine/>
    <w:qFormat/>
    <w:uiPriority w:val="99"/>
    <w:rPr>
      <w:kern w:val="2"/>
      <w:sz w:val="18"/>
      <w:szCs w:val="18"/>
    </w:rPr>
  </w:style>
  <w:style w:type="character" w:customStyle="1" w:styleId="17">
    <w:name w:val="批注框文本 Char"/>
    <w:basedOn w:val="14"/>
    <w:link w:val="6"/>
    <w:autoRedefine/>
    <w:semiHidden/>
    <w:qFormat/>
    <w:uiPriority w:val="99"/>
    <w:rPr>
      <w:kern w:val="2"/>
      <w:sz w:val="18"/>
      <w:szCs w:val="18"/>
    </w:rPr>
  </w:style>
  <w:style w:type="paragraph" w:customStyle="1" w:styleId="18">
    <w:name w:val="Table Paragraph"/>
    <w:basedOn w:val="1"/>
    <w:autoRedefine/>
    <w:qFormat/>
    <w:uiPriority w:val="1"/>
  </w:style>
  <w:style w:type="table" w:customStyle="1" w:styleId="19">
    <w:name w:val="Table Normal"/>
    <w:autoRedefine/>
    <w:semiHidden/>
    <w:unhideWhenUsed/>
    <w:qFormat/>
    <w:uiPriority w:val="2"/>
    <w:tblPr>
      <w:tblCellMar>
        <w:top w:w="0" w:type="dxa"/>
        <w:left w:w="0" w:type="dxa"/>
        <w:bottom w:w="0" w:type="dxa"/>
        <w:right w:w="0" w:type="dxa"/>
      </w:tblCellMar>
    </w:tblPr>
  </w:style>
  <w:style w:type="paragraph" w:customStyle="1" w:styleId="20">
    <w:name w:val="p16"/>
    <w:basedOn w:val="1"/>
    <w:autoRedefine/>
    <w:qFormat/>
    <w:uiPriority w:val="0"/>
    <w:pPr>
      <w:widowControl/>
      <w:spacing w:line="700" w:lineRule="atLeast"/>
      <w:jc w:val="center"/>
    </w:pPr>
    <w:rPr>
      <w:rFonts w:ascii="Times New Roman" w:hAnsi="Times New Roman"/>
      <w:kern w:val="0"/>
      <w:sz w:val="44"/>
      <w:szCs w:val="44"/>
    </w:rPr>
  </w:style>
  <w:style w:type="paragraph" w:customStyle="1" w:styleId="21">
    <w:name w:val="0"/>
    <w:basedOn w:val="1"/>
    <w:autoRedefine/>
    <w:qFormat/>
    <w:uiPriority w:val="0"/>
    <w:pPr>
      <w:widowControl/>
      <w:snapToGrid w:val="0"/>
      <w:spacing w:line="365" w:lineRule="atLeast"/>
      <w:ind w:left="1"/>
      <w:textAlignment w:val="bottom"/>
    </w:pPr>
    <w:rPr>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1979</Words>
  <Characters>1997</Characters>
  <Lines>6</Lines>
  <Paragraphs>1</Paragraphs>
  <TotalTime>19</TotalTime>
  <ScaleCrop>false</ScaleCrop>
  <LinksUpToDate>false</LinksUpToDate>
  <CharactersWithSpaces>2033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2018-12-25T08:07:00Z</dcterms:created>
  <dc:creator>Administrator</dc:creator>
  <cp:lastModifiedBy>Mr.W</cp:lastModifiedBy>
  <cp:lastPrinted>2023-04-28T07:35:00Z</cp:lastPrinted>
  <dcterms:modified xsi:type="dcterms:W3CDTF">2024-04-26T06:21:50Z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57783E1259614E08AD2450296C18CF8E_13</vt:lpwstr>
  </property>
</Properties>
</file>