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s="Times New Roman"/>
          <w:color w:val="000000"/>
          <w:sz w:val="32"/>
          <w:szCs w:val="24"/>
        </w:rPr>
      </w:pPr>
    </w:p>
    <w:p>
      <w:pPr>
        <w:spacing w:line="579" w:lineRule="exact"/>
        <w:ind w:right="344" w:rightChars="164"/>
        <w:rPr>
          <w:rFonts w:ascii="Times New Roman" w:hAnsi="Times New Roman" w:eastAsia="黑体" w:cs="Times New Roman"/>
          <w:color w:val="000000"/>
          <w:sz w:val="32"/>
          <w:szCs w:val="24"/>
        </w:rPr>
      </w:pPr>
    </w:p>
    <w:p>
      <w:pPr>
        <w:spacing w:line="579" w:lineRule="exact"/>
        <w:rPr>
          <w:rFonts w:ascii="Times New Roman" w:hAnsi="Times New Roman" w:eastAsia="黑体" w:cs="Times New Roman"/>
          <w:color w:val="000000"/>
          <w:sz w:val="32"/>
          <w:szCs w:val="24"/>
        </w:rPr>
      </w:pPr>
    </w:p>
    <w:p>
      <w:pPr>
        <w:spacing w:line="579" w:lineRule="exact"/>
        <w:rPr>
          <w:rFonts w:ascii="Times New Roman" w:hAnsi="Times New Roman" w:eastAsia="黑体" w:cs="Times New Roman"/>
          <w:color w:val="000000"/>
          <w:sz w:val="32"/>
          <w:szCs w:val="24"/>
        </w:rPr>
      </w:pPr>
      <w:r>
        <w:rPr>
          <w:rFonts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1266825</wp:posOffset>
                </wp:positionV>
                <wp:extent cx="5821045" cy="791845"/>
                <wp:effectExtent l="0" t="0" r="8255" b="825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821045" cy="791845"/>
                        </a:xfrm>
                        <a:prstGeom prst="rect">
                          <a:avLst/>
                        </a:prstGeom>
                        <a:solidFill>
                          <a:srgbClr val="FFFFFF"/>
                        </a:solidFill>
                        <a:ln>
                          <a:noFill/>
                        </a:ln>
                        <a:effectLst/>
                      </wps:spPr>
                      <wps:txbx>
                        <w:txbxContent>
                          <w:p>
                            <w:pPr>
                              <w:spacing w:line="1300" w:lineRule="exact"/>
                              <w:jc w:val="distribute"/>
                              <w:rPr>
                                <w:rFonts w:ascii="方正小标宋_GBK" w:eastAsia="方正小标宋_GBK"/>
                                <w:color w:val="FF0000"/>
                                <w:w w:val="60"/>
                                <w:sz w:val="124"/>
                                <w:szCs w:val="124"/>
                              </w:rPr>
                            </w:pPr>
                            <w:r>
                              <w:rPr>
                                <w:rFonts w:hint="eastAsia" w:ascii="方正小标宋_GBK" w:eastAsia="方正小标宋_GBK"/>
                                <w:color w:val="FF0000"/>
                                <w:w w:val="60"/>
                                <w:sz w:val="124"/>
                                <w:szCs w:val="124"/>
                              </w:rPr>
                              <w:t>涟水县人民政府办公室文件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99.75pt;height:62.35pt;width:458.35pt;mso-position-horizontal-relative:margin;mso-position-vertical-relative:margin;z-index:251659264;mso-width-relative:page;mso-height-relative:page;" fillcolor="#FFFFFF" filled="t" stroked="f" coordsize="21600,21600" o:gfxdata="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s&#10;hcZl2AAAAAgBAAAPAAAAAAAAAAEAIAAAACIAAABkcnMvZG93bnJldi54bWxQSwECFAAUAAAACACH&#10;TuJAO+fkCSQCAAA8BAAADgAAAAAAAAABACAAAAAnAQAAZHJzL2Uyb0RvYy54bWxQSwUGAAAAAAYA&#10;BgBZAQAAvQUAAAAA&#10;">
                <v:fill on="t" focussize="0,0"/>
                <v:stroke on="f"/>
                <v:imagedata o:title=""/>
                <o:lock v:ext="edit" aspectratio="f"/>
                <v:textbox inset="0mm,0mm,0mm,0mm">
                  <w:txbxContent>
                    <w:p>
                      <w:pPr>
                        <w:spacing w:line="1300" w:lineRule="exact"/>
                        <w:jc w:val="distribute"/>
                        <w:rPr>
                          <w:rFonts w:ascii="方正小标宋_GBK" w:eastAsia="方正小标宋_GBK"/>
                          <w:color w:val="FF0000"/>
                          <w:w w:val="60"/>
                          <w:sz w:val="124"/>
                          <w:szCs w:val="124"/>
                        </w:rPr>
                      </w:pPr>
                      <w:r>
                        <w:rPr>
                          <w:rFonts w:hint="eastAsia" w:ascii="方正小标宋_GBK" w:eastAsia="方正小标宋_GBK"/>
                          <w:color w:val="FF0000"/>
                          <w:w w:val="60"/>
                          <w:sz w:val="124"/>
                          <w:szCs w:val="124"/>
                        </w:rPr>
                        <w:t>涟水县人民政府办公室文件</w:t>
                      </w:r>
                    </w:p>
                  </w:txbxContent>
                </v:textbox>
              </v:shape>
            </w:pict>
          </mc:Fallback>
        </mc:AlternateContent>
      </w:r>
    </w:p>
    <w:p>
      <w:pPr>
        <w:spacing w:line="579" w:lineRule="exact"/>
        <w:rPr>
          <w:rFonts w:ascii="Times New Roman" w:hAnsi="Times New Roman" w:eastAsia="仿宋_GB2312" w:cs="Times New Roman"/>
          <w:color w:val="000000"/>
          <w:sz w:val="32"/>
          <w:szCs w:val="32"/>
        </w:rPr>
      </w:pPr>
    </w:p>
    <w:p>
      <w:pPr>
        <w:spacing w:line="579" w:lineRule="exact"/>
        <w:rPr>
          <w:rFonts w:ascii="Times New Roman" w:hAnsi="Times New Roman" w:eastAsia="仿宋_GB2312" w:cs="Times New Roman"/>
          <w:color w:val="000000"/>
          <w:sz w:val="32"/>
          <w:szCs w:val="32"/>
        </w:rPr>
      </w:pPr>
    </w:p>
    <w:p>
      <w:pPr>
        <w:spacing w:line="579" w:lineRule="exact"/>
        <w:rPr>
          <w:rFonts w:ascii="Times New Roman" w:hAnsi="Times New Roman" w:eastAsia="仿宋_GB2312" w:cs="Times New Roman"/>
          <w:color w:val="000000"/>
          <w:sz w:val="32"/>
          <w:szCs w:val="32"/>
        </w:rPr>
      </w:pPr>
    </w:p>
    <w:p>
      <w:pPr>
        <w:spacing w:line="600" w:lineRule="exact"/>
        <w:jc w:val="center"/>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涟政办发〔202</w:t>
      </w:r>
      <w:r>
        <w:rPr>
          <w:rFonts w:hint="eastAsia" w:ascii="Times New Roman" w:hAnsi="Times New Roman" w:eastAsia="仿宋_GB2312" w:cs="Times New Roman"/>
          <w:color w:val="000000"/>
          <w:sz w:val="32"/>
          <w:szCs w:val="24"/>
        </w:rPr>
        <w:t>4</w:t>
      </w:r>
      <w:r>
        <w:rPr>
          <w:rFonts w:ascii="Times New Roman" w:hAnsi="Times New Roman" w:eastAsia="仿宋_GB2312" w:cs="Times New Roman"/>
          <w:color w:val="000000"/>
          <w:sz w:val="32"/>
          <w:szCs w:val="24"/>
        </w:rPr>
        <w:t>〕</w:t>
      </w:r>
      <w:r>
        <w:rPr>
          <w:rFonts w:hint="eastAsia" w:ascii="Times New Roman" w:hAnsi="Times New Roman" w:eastAsia="仿宋_GB2312" w:cs="Times New Roman"/>
          <w:color w:val="000000"/>
          <w:sz w:val="32"/>
          <w:szCs w:val="24"/>
        </w:rPr>
        <w:t>1</w:t>
      </w:r>
      <w:r>
        <w:rPr>
          <w:rFonts w:ascii="Times New Roman" w:hAnsi="Times New Roman" w:eastAsia="仿宋_GB2312" w:cs="Times New Roman"/>
          <w:color w:val="000000"/>
          <w:sz w:val="32"/>
          <w:szCs w:val="24"/>
        </w:rPr>
        <w:t>号</w:t>
      </w:r>
    </w:p>
    <w:p>
      <w:pPr>
        <w:spacing w:line="630" w:lineRule="exact"/>
        <w:rPr>
          <w:rFonts w:ascii="Times New Roman" w:hAnsi="Times New Roman" w:eastAsia="华文中宋" w:cs="Times New Roman"/>
          <w:b/>
          <w:bCs/>
          <w:color w:val="000000"/>
          <w:kern w:val="0"/>
          <w:sz w:val="44"/>
          <w:szCs w:val="24"/>
        </w:rPr>
      </w:pPr>
      <w:r>
        <w:rPr>
          <w:rFonts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margin">
                  <wp:posOffset>3042285</wp:posOffset>
                </wp:positionV>
                <wp:extent cx="5615940" cy="0"/>
                <wp:effectExtent l="9525" t="13970" r="13335" b="1460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05pt;margin-top:239.55pt;height:0pt;width:442.2pt;mso-position-horizontal-relative:margin;mso-position-vertical-relative:margin;z-index:251660288;mso-width-relative:page;mso-height-relative:page;" filled="f" stroked="t" coordsize="21600,21600" o:gfxdata="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1eHibY&#10;AAAACQEAAA8AAAAAAAAAAQAgAAAAIgAAAGRycy9kb3ducmV2LnhtbFBLAQIUABQAAAAIAIdO4kCb&#10;JHEQ5wEAAKsDAAAOAAAAAAAAAAEAIAAAACcBAABkcnMvZTJvRG9jLnhtbFBLBQYAAAAABgAGAFkB&#10;AACABQAAAAA=&#10;">
                <v:fill on="f" focussize="0,0"/>
                <v:stroke weight="1.5pt" color="#FF0000" joinstyle="round"/>
                <v:imagedata o:title=""/>
                <o:lock v:ext="edit" aspectratio="f"/>
              </v:line>
            </w:pict>
          </mc:Fallback>
        </mc:AlternateContent>
      </w:r>
    </w:p>
    <w:p>
      <w:pPr>
        <w:spacing w:line="500" w:lineRule="exact"/>
        <w:rPr>
          <w:rFonts w:ascii="Times New Roman" w:hAnsi="Times New Roman" w:eastAsia="方正小标宋_GBK" w:cs="Times New Roman"/>
          <w:color w:val="000000"/>
          <w:sz w:val="44"/>
          <w:szCs w:val="44"/>
        </w:rPr>
      </w:pPr>
    </w:p>
    <w:p>
      <w:pPr>
        <w:spacing w:line="52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县政府办公室关于做好</w:t>
      </w:r>
    </w:p>
    <w:p>
      <w:pPr>
        <w:spacing w:line="52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202</w:t>
      </w:r>
      <w:r>
        <w:rPr>
          <w:rFonts w:hint="eastAsia" w:ascii="Times New Roman" w:hAnsi="Times New Roman" w:eastAsia="方正小标宋_GBK" w:cs="Times New Roman"/>
          <w:color w:val="000000"/>
          <w:sz w:val="44"/>
          <w:szCs w:val="44"/>
        </w:rPr>
        <w:t>4</w:t>
      </w:r>
      <w:r>
        <w:rPr>
          <w:rFonts w:ascii="Times New Roman" w:hAnsi="Times New Roman" w:eastAsia="方正小标宋_GBK" w:cs="Times New Roman"/>
          <w:color w:val="000000"/>
          <w:sz w:val="44"/>
          <w:szCs w:val="44"/>
        </w:rPr>
        <w:t>年县政府民</w:t>
      </w:r>
      <w:r>
        <w:rPr>
          <w:rFonts w:hint="eastAsia" w:ascii="Times New Roman" w:hAnsi="Times New Roman" w:eastAsia="方正小标宋_GBK" w:cs="Times New Roman"/>
          <w:color w:val="000000"/>
          <w:sz w:val="44"/>
          <w:szCs w:val="44"/>
        </w:rPr>
        <w:t>生</w:t>
      </w:r>
      <w:r>
        <w:rPr>
          <w:rFonts w:ascii="Times New Roman" w:hAnsi="Times New Roman" w:eastAsia="方正小标宋_GBK" w:cs="Times New Roman"/>
          <w:color w:val="000000"/>
          <w:sz w:val="44"/>
          <w:szCs w:val="44"/>
        </w:rPr>
        <w:t>实事项目的通知</w:t>
      </w:r>
    </w:p>
    <w:p>
      <w:pPr>
        <w:overflowPunct w:val="0"/>
        <w:spacing w:line="520" w:lineRule="exact"/>
        <w:rPr>
          <w:rFonts w:ascii="Times New Roman" w:hAnsi="Times New Roman" w:eastAsia="仿宋_GB2312" w:cs="Times New Roman"/>
          <w:color w:val="000000"/>
          <w:sz w:val="32"/>
          <w:szCs w:val="32"/>
        </w:rPr>
      </w:pPr>
    </w:p>
    <w:p>
      <w:pPr>
        <w:spacing w:line="579"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各镇人民政府、街道办事处，县经济开发区管委会，县各委办局，县各</w:t>
      </w:r>
      <w:r>
        <w:rPr>
          <w:rFonts w:hint="eastAsia" w:ascii="Times New Roman" w:hAnsi="Times New Roman" w:eastAsia="仿宋_GB2312" w:cs="Times New Roman"/>
          <w:color w:val="000000"/>
          <w:sz w:val="32"/>
          <w:szCs w:val="32"/>
        </w:rPr>
        <w:t>直属</w:t>
      </w:r>
      <w:r>
        <w:rPr>
          <w:rFonts w:ascii="Times New Roman" w:hAnsi="Times New Roman" w:eastAsia="仿宋_GB2312" w:cs="Times New Roman"/>
          <w:color w:val="000000"/>
          <w:sz w:val="32"/>
          <w:szCs w:val="32"/>
        </w:rPr>
        <w:t>单位：</w:t>
      </w:r>
    </w:p>
    <w:p>
      <w:pPr>
        <w:spacing w:line="579"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为确保202</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年县政府各项民生实事项目</w:t>
      </w:r>
      <w:r>
        <w:rPr>
          <w:rFonts w:hint="eastAsia" w:ascii="Times New Roman" w:hAnsi="Times New Roman" w:eastAsia="仿宋_GB2312" w:cs="Times New Roman"/>
          <w:color w:val="000000"/>
          <w:kern w:val="0"/>
          <w:sz w:val="32"/>
          <w:szCs w:val="32"/>
        </w:rPr>
        <w:t>尽早落地见效</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不断增强人民群众的幸福感获得感安全感。</w:t>
      </w:r>
      <w:r>
        <w:rPr>
          <w:rFonts w:ascii="Times New Roman" w:hAnsi="Times New Roman" w:eastAsia="仿宋_GB2312" w:cs="Times New Roman"/>
          <w:color w:val="000000"/>
          <w:kern w:val="0"/>
          <w:sz w:val="32"/>
          <w:szCs w:val="32"/>
        </w:rPr>
        <w:t>现就有关事项通知如下：</w:t>
      </w:r>
    </w:p>
    <w:p>
      <w:pPr>
        <w:spacing w:line="579" w:lineRule="exact"/>
        <w:ind w:firstLine="664"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pacing w:val="6"/>
          <w:sz w:val="32"/>
          <w:szCs w:val="32"/>
        </w:rPr>
        <w:t>一要</w:t>
      </w:r>
      <w:r>
        <w:rPr>
          <w:rFonts w:hint="eastAsia" w:ascii="Times New Roman" w:hAnsi="Times New Roman" w:eastAsia="黑体" w:cs="Times New Roman"/>
          <w:color w:val="000000"/>
          <w:spacing w:val="6"/>
          <w:sz w:val="32"/>
          <w:szCs w:val="32"/>
        </w:rPr>
        <w:t>提高思想认识</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本年度十大类50项</w:t>
      </w:r>
      <w:r>
        <w:rPr>
          <w:rFonts w:ascii="Times New Roman" w:hAnsi="Times New Roman" w:eastAsia="仿宋_GB2312" w:cs="Times New Roman"/>
          <w:color w:val="000000"/>
          <w:sz w:val="32"/>
          <w:szCs w:val="32"/>
        </w:rPr>
        <w:t>民生实事项目是县政府对全县人民的庄严承诺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是贯彻以人民为中心发展思想的具体实践。各地各有关部门务必高度重视，</w:t>
      </w:r>
      <w:r>
        <w:rPr>
          <w:rFonts w:hint="eastAsia" w:ascii="Times New Roman" w:hAnsi="Times New Roman" w:eastAsia="仿宋_GB2312" w:cs="Times New Roman"/>
          <w:color w:val="000000"/>
          <w:sz w:val="32"/>
          <w:szCs w:val="32"/>
        </w:rPr>
        <w:t>牢记初心使命</w:t>
      </w:r>
      <w:r>
        <w:rPr>
          <w:rFonts w:ascii="Times New Roman" w:hAnsi="Times New Roman" w:eastAsia="仿宋_GB2312" w:cs="Times New Roman"/>
          <w:color w:val="000000"/>
          <w:sz w:val="32"/>
          <w:szCs w:val="32"/>
        </w:rPr>
        <w:t>，全力</w:t>
      </w:r>
      <w:r>
        <w:rPr>
          <w:rFonts w:hint="eastAsia" w:ascii="Times New Roman" w:hAnsi="Times New Roman" w:eastAsia="仿宋_GB2312" w:cs="Times New Roman"/>
          <w:color w:val="000000"/>
          <w:sz w:val="32"/>
          <w:szCs w:val="32"/>
        </w:rPr>
        <w:t>加快</w:t>
      </w:r>
      <w:r>
        <w:rPr>
          <w:rFonts w:ascii="Times New Roman" w:hAnsi="Times New Roman" w:eastAsia="仿宋_GB2312" w:cs="Times New Roman"/>
          <w:color w:val="000000"/>
          <w:sz w:val="32"/>
          <w:szCs w:val="32"/>
        </w:rPr>
        <w:t>推进，切实把好事办好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实事办实。</w:t>
      </w:r>
    </w:p>
    <w:p>
      <w:pPr>
        <w:spacing w:line="579"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二要</w:t>
      </w:r>
      <w:r>
        <w:rPr>
          <w:rFonts w:hint="eastAsia" w:ascii="Times New Roman" w:hAnsi="Times New Roman" w:eastAsia="黑体" w:cs="Times New Roman"/>
          <w:color w:val="000000"/>
          <w:sz w:val="32"/>
          <w:szCs w:val="32"/>
        </w:rPr>
        <w:t>明确工作责任</w:t>
      </w:r>
      <w:r>
        <w:rPr>
          <w:rFonts w:ascii="Times New Roman" w:hAnsi="Times New Roman" w:eastAsia="仿宋_GB2312" w:cs="Times New Roman"/>
          <w:color w:val="000000"/>
          <w:sz w:val="32"/>
          <w:szCs w:val="32"/>
        </w:rPr>
        <w:t>。各责任单位要</w:t>
      </w:r>
      <w:r>
        <w:rPr>
          <w:rFonts w:hint="eastAsia" w:ascii="Times New Roman" w:hAnsi="Times New Roman" w:eastAsia="仿宋_GB2312" w:cs="Times New Roman"/>
          <w:color w:val="000000"/>
          <w:sz w:val="32"/>
          <w:szCs w:val="32"/>
        </w:rPr>
        <w:t>迅速</w:t>
      </w:r>
      <w:r>
        <w:rPr>
          <w:rFonts w:ascii="Times New Roman" w:hAnsi="Times New Roman" w:eastAsia="仿宋_GB2312" w:cs="Times New Roman"/>
          <w:color w:val="000000"/>
          <w:sz w:val="32"/>
          <w:szCs w:val="32"/>
        </w:rPr>
        <w:t>成立工作</w:t>
      </w:r>
      <w:r>
        <w:rPr>
          <w:rFonts w:hint="eastAsia" w:ascii="Times New Roman" w:hAnsi="Times New Roman" w:eastAsia="仿宋_GB2312" w:cs="Times New Roman"/>
          <w:color w:val="000000"/>
          <w:sz w:val="32"/>
          <w:szCs w:val="32"/>
        </w:rPr>
        <w:t>专班</w:t>
      </w:r>
      <w:r>
        <w:rPr>
          <w:rFonts w:ascii="Times New Roman" w:hAnsi="Times New Roman" w:eastAsia="仿宋_GB2312" w:cs="Times New Roman"/>
          <w:color w:val="000000"/>
          <w:sz w:val="32"/>
          <w:szCs w:val="32"/>
        </w:rPr>
        <w:t>，主要</w:t>
      </w:r>
      <w:r>
        <w:rPr>
          <w:rFonts w:hint="eastAsia" w:ascii="Times New Roman" w:hAnsi="Times New Roman" w:eastAsia="仿宋_GB2312" w:cs="Times New Roman"/>
          <w:color w:val="000000"/>
          <w:sz w:val="32"/>
          <w:szCs w:val="32"/>
        </w:rPr>
        <w:t>领导</w:t>
      </w:r>
      <w:r>
        <w:rPr>
          <w:rFonts w:ascii="Times New Roman" w:hAnsi="Times New Roman" w:eastAsia="仿宋_GB2312" w:cs="Times New Roman"/>
          <w:color w:val="000000"/>
          <w:sz w:val="32"/>
          <w:szCs w:val="32"/>
        </w:rPr>
        <w:t>负总责，分管</w:t>
      </w:r>
      <w:r>
        <w:rPr>
          <w:rFonts w:hint="eastAsia" w:ascii="Times New Roman" w:hAnsi="Times New Roman" w:eastAsia="仿宋_GB2312" w:cs="Times New Roman"/>
          <w:color w:val="000000"/>
          <w:sz w:val="32"/>
          <w:szCs w:val="32"/>
        </w:rPr>
        <w:t>领导</w:t>
      </w:r>
      <w:r>
        <w:rPr>
          <w:rFonts w:ascii="Times New Roman" w:hAnsi="Times New Roman" w:eastAsia="仿宋_GB2312" w:cs="Times New Roman"/>
          <w:color w:val="000000"/>
          <w:sz w:val="32"/>
          <w:szCs w:val="32"/>
        </w:rPr>
        <w:t>具体抓落实，对照目标</w:t>
      </w:r>
      <w:r>
        <w:rPr>
          <w:rFonts w:hint="eastAsia" w:ascii="Times New Roman" w:hAnsi="Times New Roman" w:eastAsia="仿宋_GB2312" w:cs="Times New Roman"/>
          <w:color w:val="000000"/>
          <w:sz w:val="32"/>
          <w:szCs w:val="32"/>
        </w:rPr>
        <w:t>任务</w:t>
      </w:r>
      <w:r>
        <w:rPr>
          <w:rFonts w:ascii="Times New Roman" w:hAnsi="Times New Roman" w:eastAsia="仿宋_GB2312" w:cs="Times New Roman"/>
          <w:color w:val="000000"/>
          <w:sz w:val="32"/>
          <w:szCs w:val="32"/>
        </w:rPr>
        <w:t>，细化节点</w:t>
      </w:r>
      <w:r>
        <w:rPr>
          <w:rFonts w:hint="eastAsia" w:ascii="Times New Roman" w:hAnsi="Times New Roman" w:eastAsia="仿宋_GB2312" w:cs="Times New Roman"/>
          <w:color w:val="000000"/>
          <w:sz w:val="32"/>
          <w:szCs w:val="32"/>
        </w:rPr>
        <w:t>安排</w:t>
      </w:r>
      <w:r>
        <w:rPr>
          <w:rFonts w:ascii="Times New Roman" w:hAnsi="Times New Roman" w:eastAsia="仿宋_GB2312" w:cs="Times New Roman"/>
          <w:color w:val="000000"/>
          <w:sz w:val="32"/>
          <w:szCs w:val="32"/>
        </w:rPr>
        <w:t>，精心组织实施。对涉及两个以上责任单位的项目，</w:t>
      </w:r>
      <w:r>
        <w:rPr>
          <w:rFonts w:hint="eastAsia" w:ascii="Times New Roman" w:hAnsi="Times New Roman" w:eastAsia="仿宋_GB2312" w:cs="Times New Roman"/>
          <w:color w:val="000000"/>
          <w:sz w:val="32"/>
          <w:szCs w:val="32"/>
        </w:rPr>
        <w:t>各</w:t>
      </w:r>
      <w:r>
        <w:rPr>
          <w:rFonts w:ascii="Times New Roman" w:hAnsi="Times New Roman" w:eastAsia="仿宋_GB2312" w:cs="Times New Roman"/>
          <w:color w:val="000000"/>
          <w:sz w:val="32"/>
          <w:szCs w:val="32"/>
        </w:rPr>
        <w:t>责任单位和协办单位要</w:t>
      </w:r>
      <w:r>
        <w:rPr>
          <w:rFonts w:hint="eastAsia" w:ascii="Times New Roman" w:hAnsi="Times New Roman" w:eastAsia="仿宋_GB2312" w:cs="Times New Roman"/>
          <w:color w:val="000000"/>
          <w:sz w:val="32"/>
          <w:szCs w:val="32"/>
        </w:rPr>
        <w:t>互相补位、</w:t>
      </w:r>
      <w:r>
        <w:rPr>
          <w:rFonts w:ascii="Times New Roman" w:hAnsi="Times New Roman" w:eastAsia="仿宋_GB2312" w:cs="Times New Roman"/>
          <w:color w:val="000000"/>
          <w:sz w:val="32"/>
          <w:szCs w:val="32"/>
        </w:rPr>
        <w:t>加强协作，合力推进项目实施。</w:t>
      </w:r>
    </w:p>
    <w:p>
      <w:pPr>
        <w:spacing w:line="579"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三要</w:t>
      </w:r>
      <w:r>
        <w:rPr>
          <w:rFonts w:hint="eastAsia" w:ascii="Times New Roman" w:hAnsi="Times New Roman" w:eastAsia="黑体" w:cs="Times New Roman"/>
          <w:color w:val="000000"/>
          <w:sz w:val="32"/>
          <w:szCs w:val="32"/>
        </w:rPr>
        <w:t>保证进度质量</w:t>
      </w:r>
      <w:r>
        <w:rPr>
          <w:rFonts w:ascii="Times New Roman" w:hAnsi="Times New Roman" w:eastAsia="仿宋_GB2312" w:cs="Times New Roman"/>
          <w:color w:val="000000"/>
          <w:sz w:val="32"/>
          <w:szCs w:val="32"/>
        </w:rPr>
        <w:t>。各责任单位要按照“紧前不紧后”的原则，加快前期手续办理，推动项目早开工、</w:t>
      </w:r>
      <w:r>
        <w:rPr>
          <w:rFonts w:hint="eastAsia" w:ascii="Times New Roman" w:hAnsi="Times New Roman" w:eastAsia="仿宋_GB2312" w:cs="Times New Roman"/>
          <w:color w:val="000000"/>
          <w:sz w:val="32"/>
          <w:szCs w:val="32"/>
        </w:rPr>
        <w:t>快建设，工程类项目一季度全部进场施工</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要</w:t>
      </w:r>
      <w:r>
        <w:rPr>
          <w:rFonts w:ascii="Times New Roman" w:hAnsi="Times New Roman" w:eastAsia="仿宋_GB2312" w:cs="Times New Roman"/>
          <w:color w:val="000000"/>
          <w:sz w:val="32"/>
          <w:szCs w:val="32"/>
        </w:rPr>
        <w:t>加强项目台账管理，加大</w:t>
      </w:r>
      <w:r>
        <w:rPr>
          <w:rFonts w:hint="eastAsia" w:ascii="Times New Roman" w:hAnsi="Times New Roman" w:eastAsia="仿宋_GB2312" w:cs="Times New Roman"/>
          <w:color w:val="000000"/>
          <w:sz w:val="32"/>
          <w:szCs w:val="32"/>
        </w:rPr>
        <w:t>向上争取力度；要</w:t>
      </w:r>
      <w:r>
        <w:rPr>
          <w:rFonts w:ascii="Times New Roman" w:hAnsi="Times New Roman" w:eastAsia="仿宋_GB2312" w:cs="Times New Roman"/>
          <w:color w:val="000000"/>
          <w:sz w:val="32"/>
          <w:szCs w:val="32"/>
        </w:rPr>
        <w:t>坚持高标准、严要求</w:t>
      </w:r>
      <w:r>
        <w:rPr>
          <w:rFonts w:hint="eastAsia" w:ascii="Times New Roman" w:hAnsi="Times New Roman" w:eastAsia="仿宋_GB2312" w:cs="Times New Roman"/>
          <w:color w:val="000000"/>
          <w:sz w:val="32"/>
          <w:szCs w:val="32"/>
        </w:rPr>
        <w:t>和一线工作法</w:t>
      </w:r>
      <w:r>
        <w:rPr>
          <w:rFonts w:ascii="Times New Roman" w:hAnsi="Times New Roman" w:eastAsia="仿宋_GB2312" w:cs="Times New Roman"/>
          <w:color w:val="000000"/>
          <w:sz w:val="32"/>
          <w:szCs w:val="32"/>
        </w:rPr>
        <w:t>，始终把质量</w:t>
      </w:r>
      <w:r>
        <w:rPr>
          <w:rFonts w:hint="eastAsia" w:ascii="Times New Roman" w:hAnsi="Times New Roman" w:eastAsia="仿宋_GB2312" w:cs="Times New Roman"/>
          <w:color w:val="000000"/>
          <w:sz w:val="32"/>
          <w:szCs w:val="32"/>
        </w:rPr>
        <w:t>和安全</w:t>
      </w:r>
      <w:r>
        <w:rPr>
          <w:rFonts w:ascii="Times New Roman" w:hAnsi="Times New Roman" w:eastAsia="仿宋_GB2312" w:cs="Times New Roman"/>
          <w:color w:val="000000"/>
          <w:sz w:val="32"/>
          <w:szCs w:val="32"/>
        </w:rPr>
        <w:t>摆在</w:t>
      </w:r>
      <w:r>
        <w:rPr>
          <w:rFonts w:hint="eastAsia" w:ascii="Times New Roman" w:hAnsi="Times New Roman" w:eastAsia="仿宋_GB2312" w:cs="Times New Roman"/>
          <w:color w:val="000000"/>
          <w:sz w:val="32"/>
          <w:szCs w:val="32"/>
        </w:rPr>
        <w:t>突出</w:t>
      </w:r>
      <w:r>
        <w:rPr>
          <w:rFonts w:ascii="Times New Roman" w:hAnsi="Times New Roman" w:eastAsia="仿宋_GB2312" w:cs="Times New Roman"/>
          <w:color w:val="000000"/>
          <w:sz w:val="32"/>
          <w:szCs w:val="32"/>
        </w:rPr>
        <w:t>位置，打造人民满意的民心工程。</w:t>
      </w:r>
    </w:p>
    <w:p>
      <w:pPr>
        <w:spacing w:line="579"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四要严格督查考核</w:t>
      </w:r>
      <w:r>
        <w:rPr>
          <w:rFonts w:ascii="Times New Roman" w:hAnsi="Times New Roman" w:eastAsia="仿宋_GB2312" w:cs="Times New Roman"/>
          <w:color w:val="000000"/>
          <w:sz w:val="32"/>
          <w:szCs w:val="32"/>
        </w:rPr>
        <w:t>。县政府办将</w:t>
      </w:r>
      <w:r>
        <w:rPr>
          <w:rFonts w:hint="eastAsia" w:ascii="Times New Roman" w:hAnsi="Times New Roman" w:eastAsia="仿宋_GB2312" w:cs="Times New Roman"/>
          <w:color w:val="000000"/>
          <w:sz w:val="32"/>
          <w:szCs w:val="32"/>
        </w:rPr>
        <w:t>会同有关单位</w:t>
      </w:r>
      <w:r>
        <w:rPr>
          <w:rFonts w:ascii="Times New Roman" w:hAnsi="Times New Roman" w:eastAsia="仿宋_GB2312" w:cs="Times New Roman"/>
          <w:color w:val="000000"/>
          <w:sz w:val="32"/>
          <w:szCs w:val="32"/>
        </w:rPr>
        <w:t>严格对照进度要求，加强跟踪督查</w:t>
      </w:r>
      <w:r>
        <w:rPr>
          <w:rFonts w:hint="eastAsia" w:ascii="Times New Roman" w:hAnsi="Times New Roman" w:eastAsia="仿宋_GB2312" w:cs="Times New Roman"/>
          <w:color w:val="000000"/>
          <w:sz w:val="32"/>
          <w:szCs w:val="32"/>
        </w:rPr>
        <w:t>督办</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及时</w:t>
      </w:r>
      <w:r>
        <w:rPr>
          <w:rFonts w:ascii="Times New Roman" w:hAnsi="Times New Roman" w:eastAsia="仿宋_GB2312" w:cs="Times New Roman"/>
          <w:color w:val="000000"/>
          <w:sz w:val="32"/>
          <w:szCs w:val="32"/>
        </w:rPr>
        <w:t>通报</w:t>
      </w:r>
      <w:r>
        <w:rPr>
          <w:rFonts w:hint="eastAsia" w:ascii="Times New Roman" w:hAnsi="Times New Roman" w:eastAsia="仿宋_GB2312" w:cs="Times New Roman"/>
          <w:color w:val="000000"/>
          <w:sz w:val="32"/>
          <w:szCs w:val="32"/>
        </w:rPr>
        <w:t>存在问题</w:t>
      </w:r>
      <w:r>
        <w:rPr>
          <w:rFonts w:ascii="Times New Roman" w:hAnsi="Times New Roman" w:eastAsia="仿宋_GB2312" w:cs="Times New Roman"/>
          <w:color w:val="000000"/>
          <w:sz w:val="32"/>
          <w:szCs w:val="32"/>
        </w:rPr>
        <w:t>，对进展缓慢、工作不力的责任单位提出问责建议，</w:t>
      </w:r>
      <w:r>
        <w:rPr>
          <w:rFonts w:hint="eastAsia" w:ascii="Times New Roman" w:hAnsi="Times New Roman" w:eastAsia="仿宋_GB2312" w:cs="Times New Roman"/>
          <w:color w:val="000000"/>
          <w:sz w:val="32"/>
          <w:szCs w:val="32"/>
        </w:rPr>
        <w:t>各单位的工作成效将纳入高质量考核体系</w:t>
      </w:r>
      <w:r>
        <w:rPr>
          <w:rFonts w:ascii="Times New Roman" w:hAnsi="Times New Roman" w:eastAsia="仿宋_GB2312" w:cs="Times New Roman"/>
          <w:color w:val="000000"/>
          <w:sz w:val="32"/>
          <w:szCs w:val="32"/>
        </w:rPr>
        <w:t>。</w:t>
      </w:r>
    </w:p>
    <w:p>
      <w:pPr>
        <w:spacing w:line="579" w:lineRule="exact"/>
        <w:rPr>
          <w:rFonts w:ascii="Times New Roman" w:hAnsi="Times New Roman" w:eastAsia="仿宋_GB2312" w:cs="Times New Roman"/>
          <w:color w:val="000000"/>
          <w:sz w:val="32"/>
          <w:szCs w:val="32"/>
        </w:rPr>
      </w:pPr>
    </w:p>
    <w:p>
      <w:pPr>
        <w:spacing w:line="579"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rPr>
        <w:t>2024年县政府民生实事项目表</w:t>
      </w:r>
    </w:p>
    <w:p>
      <w:pPr>
        <w:overflowPunct w:val="0"/>
        <w:spacing w:line="579" w:lineRule="exact"/>
        <w:jc w:val="right"/>
        <w:rPr>
          <w:rFonts w:ascii="Times New Roman" w:hAnsi="Times New Roman" w:eastAsia="仿宋_GB2312" w:cs="Times New Roman"/>
          <w:color w:val="000000"/>
          <w:sz w:val="32"/>
          <w:szCs w:val="32"/>
        </w:rPr>
      </w:pPr>
    </w:p>
    <w:p>
      <w:pPr>
        <w:overflowPunct w:val="0"/>
        <w:spacing w:line="579" w:lineRule="exact"/>
        <w:jc w:val="right"/>
        <w:rPr>
          <w:rFonts w:ascii="Times New Roman" w:hAnsi="Times New Roman" w:eastAsia="仿宋_GB2312" w:cs="Times New Roman"/>
          <w:color w:val="000000"/>
          <w:sz w:val="32"/>
          <w:szCs w:val="32"/>
        </w:rPr>
      </w:pPr>
    </w:p>
    <w:p>
      <w:pPr>
        <w:wordWrap w:val="0"/>
        <w:overflowPunct w:val="0"/>
        <w:spacing w:line="579" w:lineRule="exact"/>
        <w:jc w:val="righ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涟水县人民政府办公室</w:t>
      </w:r>
      <w:r>
        <w:rPr>
          <w:rFonts w:hint="eastAsia" w:ascii="Times New Roman" w:hAnsi="Times New Roman" w:eastAsia="仿宋_GB2312" w:cs="Times New Roman"/>
          <w:color w:val="000000"/>
          <w:sz w:val="32"/>
          <w:szCs w:val="32"/>
        </w:rPr>
        <w:t>　　　　</w:t>
      </w:r>
    </w:p>
    <w:p>
      <w:pPr>
        <w:wordWrap w:val="0"/>
        <w:overflowPunct w:val="0"/>
        <w:spacing w:line="579"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19</w:t>
      </w:r>
      <w:r>
        <w:rPr>
          <w:rFonts w:ascii="Times New Roman" w:hAnsi="Times New Roman" w:eastAsia="仿宋_GB2312" w:cs="Times New Roman"/>
          <w:color w:val="000000"/>
          <w:sz w:val="32"/>
          <w:szCs w:val="32"/>
        </w:rPr>
        <w:t>日</w:t>
      </w:r>
    </w:p>
    <w:p>
      <w:pPr>
        <w:wordWrap/>
        <w:overflowPunct w:val="0"/>
        <w:spacing w:line="579" w:lineRule="exact"/>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p>
    <w:p>
      <w:pPr>
        <w:overflowPunct w:val="0"/>
        <w:spacing w:line="579" w:lineRule="exact"/>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此件公开发布</w:t>
      </w:r>
      <w:r>
        <w:rPr>
          <w:rFonts w:hint="eastAsia" w:ascii="Times New Roman" w:hAnsi="Times New Roman" w:eastAsia="仿宋_GB2312" w:cs="Times New Roman"/>
          <w:color w:val="000000"/>
          <w:sz w:val="32"/>
          <w:szCs w:val="32"/>
          <w:lang w:eastAsia="zh-CN"/>
        </w:rPr>
        <w:t>）</w:t>
      </w:r>
    </w:p>
    <w:p>
      <w:pPr>
        <w:pStyle w:val="2"/>
        <w:spacing w:line="200" w:lineRule="exact"/>
        <w:rPr>
          <w:rFonts w:hint="eastAsia"/>
        </w:rPr>
      </w:pPr>
    </w:p>
    <w:p>
      <w:pPr>
        <w:spacing w:line="200" w:lineRule="exact"/>
        <w:rPr>
          <w:rFonts w:hint="eastAsia"/>
        </w:rPr>
      </w:pPr>
      <w:bookmarkStart w:id="0" w:name="_GoBack"/>
      <w:bookmarkEnd w:id="0"/>
    </w:p>
    <w:p>
      <w:pPr>
        <w:pStyle w:val="2"/>
        <w:spacing w:line="240" w:lineRule="exact"/>
        <w:rPr>
          <w:rFonts w:hint="eastAsia"/>
        </w:rPr>
      </w:pPr>
    </w:p>
    <w:p>
      <w:pPr>
        <w:pStyle w:val="2"/>
        <w:spacing w:line="240" w:lineRule="exact"/>
        <w:rPr>
          <w:rFonts w:hint="eastAsia"/>
        </w:rPr>
      </w:pPr>
    </w:p>
    <w:p>
      <w:pPr>
        <w:spacing w:line="560" w:lineRule="exact"/>
        <w:rPr>
          <w:rFonts w:ascii="Times New Roman" w:hAnsi="Times New Roman" w:eastAsia="仿宋_GB2312" w:cs="Times New Roman"/>
          <w:color w:val="000000"/>
          <w:sz w:val="28"/>
          <w:szCs w:val="28"/>
        </w:rPr>
        <w:sectPr>
          <w:headerReference r:id="rId3" w:type="default"/>
          <w:footerReference r:id="rId5" w:type="default"/>
          <w:headerReference r:id="rId4" w:type="even"/>
          <w:footerReference r:id="rId6" w:type="even"/>
          <w:pgSz w:w="11906" w:h="16838"/>
          <w:pgMar w:top="2041" w:right="1531" w:bottom="2041" w:left="1531" w:header="851" w:footer="1418" w:gutter="0"/>
          <w:pgNumType w:fmt="numberInDash"/>
          <w:cols w:space="425" w:num="1"/>
          <w:docGrid w:type="lines" w:linePitch="312" w:charSpace="0"/>
        </w:sectPr>
      </w:pPr>
    </w:p>
    <w:p>
      <w:pPr>
        <w:spacing w:line="52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202</w:t>
      </w:r>
      <w:r>
        <w:rPr>
          <w:rFonts w:hint="eastAsia" w:ascii="Times New Roman" w:hAnsi="Times New Roman" w:eastAsia="方正小标宋_GBK" w:cs="Times New Roman"/>
          <w:color w:val="000000" w:themeColor="text1"/>
          <w:sz w:val="44"/>
          <w:szCs w:val="44"/>
          <w14:textFill>
            <w14:solidFill>
              <w14:schemeClr w14:val="tx1"/>
            </w14:solidFill>
          </w14:textFill>
        </w:rPr>
        <w:t>4</w:t>
      </w:r>
      <w:r>
        <w:rPr>
          <w:rFonts w:ascii="Times New Roman" w:hAnsi="Times New Roman" w:eastAsia="方正小标宋_GBK" w:cs="Times New Roman"/>
          <w:color w:val="000000" w:themeColor="text1"/>
          <w:sz w:val="44"/>
          <w:szCs w:val="44"/>
          <w14:textFill>
            <w14:solidFill>
              <w14:schemeClr w14:val="tx1"/>
            </w14:solidFill>
          </w14:textFill>
        </w:rPr>
        <w:t>年县政府</w:t>
      </w:r>
      <w:r>
        <w:rPr>
          <w:rFonts w:hint="eastAsia" w:ascii="Times New Roman" w:hAnsi="Times New Roman" w:eastAsia="方正小标宋_GBK" w:cs="Times New Roman"/>
          <w:color w:val="000000" w:themeColor="text1"/>
          <w:sz w:val="44"/>
          <w:szCs w:val="44"/>
          <w14:textFill>
            <w14:solidFill>
              <w14:schemeClr w14:val="tx1"/>
            </w14:solidFill>
          </w14:textFill>
        </w:rPr>
        <w:t>民生</w:t>
      </w:r>
      <w:r>
        <w:rPr>
          <w:rFonts w:ascii="Times New Roman" w:hAnsi="Times New Roman" w:eastAsia="方正小标宋_GBK" w:cs="Times New Roman"/>
          <w:color w:val="000000" w:themeColor="text1"/>
          <w:sz w:val="44"/>
          <w:szCs w:val="44"/>
          <w14:textFill>
            <w14:solidFill>
              <w14:schemeClr w14:val="tx1"/>
            </w14:solidFill>
          </w14:textFill>
        </w:rPr>
        <w:t>实事项目表</w:t>
      </w:r>
    </w:p>
    <w:tbl>
      <w:tblPr>
        <w:tblStyle w:val="9"/>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434"/>
        <w:gridCol w:w="977"/>
        <w:gridCol w:w="1912"/>
        <w:gridCol w:w="690"/>
        <w:gridCol w:w="942"/>
        <w:gridCol w:w="987"/>
        <w:gridCol w:w="851"/>
        <w:gridCol w:w="870"/>
        <w:gridCol w:w="644"/>
        <w:gridCol w:w="735"/>
        <w:gridCol w:w="3575"/>
        <w:gridCol w:w="91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866" w:type="dxa"/>
            <w:vMerge w:val="restart"/>
            <w:shd w:val="clear" w:color="000000" w:fill="FFFFFF"/>
            <w:noWrap/>
            <w:vAlign w:val="center"/>
          </w:tcPr>
          <w:p>
            <w:pPr>
              <w:pStyle w:val="2"/>
              <w:spacing w:line="220" w:lineRule="exact"/>
              <w:jc w:val="center"/>
              <w:rPr>
                <w:rFonts w:ascii="黑体" w:hAnsi="黑体" w:eastAsia="黑体"/>
                <w:sz w:val="18"/>
                <w:szCs w:val="18"/>
              </w:rPr>
            </w:pPr>
            <w:r>
              <w:rPr>
                <w:rFonts w:ascii="黑体" w:hAnsi="黑体" w:eastAsia="黑体"/>
                <w:sz w:val="18"/>
                <w:szCs w:val="18"/>
              </w:rPr>
              <w:t>项目</w:t>
            </w:r>
          </w:p>
          <w:p>
            <w:pPr>
              <w:pStyle w:val="2"/>
              <w:spacing w:line="220" w:lineRule="exact"/>
              <w:jc w:val="center"/>
              <w:rPr>
                <w:rFonts w:ascii="黑体" w:hAnsi="黑体" w:eastAsia="黑体"/>
                <w:sz w:val="18"/>
                <w:szCs w:val="18"/>
              </w:rPr>
            </w:pPr>
            <w:r>
              <w:rPr>
                <w:rFonts w:ascii="黑体" w:hAnsi="黑体" w:eastAsia="黑体"/>
                <w:sz w:val="18"/>
                <w:szCs w:val="18"/>
              </w:rPr>
              <w:t>类别</w:t>
            </w:r>
          </w:p>
        </w:tc>
        <w:tc>
          <w:tcPr>
            <w:tcW w:w="434" w:type="dxa"/>
            <w:vMerge w:val="restart"/>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序号</w:t>
            </w:r>
          </w:p>
        </w:tc>
        <w:tc>
          <w:tcPr>
            <w:tcW w:w="977" w:type="dxa"/>
            <w:vMerge w:val="restart"/>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项目名称</w:t>
            </w:r>
          </w:p>
        </w:tc>
        <w:tc>
          <w:tcPr>
            <w:tcW w:w="1912" w:type="dxa"/>
            <w:vMerge w:val="restart"/>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任务明细</w:t>
            </w:r>
          </w:p>
        </w:tc>
        <w:tc>
          <w:tcPr>
            <w:tcW w:w="690" w:type="dxa"/>
            <w:vMerge w:val="restart"/>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项目类型</w:t>
            </w:r>
          </w:p>
        </w:tc>
        <w:tc>
          <w:tcPr>
            <w:tcW w:w="5029" w:type="dxa"/>
            <w:gridSpan w:val="6"/>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投资规模及资金筹措方案（单位：万元）</w:t>
            </w:r>
          </w:p>
        </w:tc>
        <w:tc>
          <w:tcPr>
            <w:tcW w:w="3575" w:type="dxa"/>
            <w:vMerge w:val="restart"/>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进度计划</w:t>
            </w:r>
          </w:p>
        </w:tc>
        <w:tc>
          <w:tcPr>
            <w:tcW w:w="919" w:type="dxa"/>
            <w:vMerge w:val="restart"/>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责任</w:t>
            </w:r>
          </w:p>
          <w:p>
            <w:pPr>
              <w:pStyle w:val="2"/>
              <w:spacing w:line="220" w:lineRule="exact"/>
              <w:jc w:val="center"/>
              <w:rPr>
                <w:rFonts w:ascii="黑体" w:hAnsi="黑体" w:eastAsia="黑体"/>
                <w:sz w:val="18"/>
                <w:szCs w:val="18"/>
              </w:rPr>
            </w:pPr>
            <w:r>
              <w:rPr>
                <w:rFonts w:ascii="黑体" w:hAnsi="黑体" w:eastAsia="黑体"/>
                <w:sz w:val="18"/>
                <w:szCs w:val="18"/>
              </w:rPr>
              <w:t>单位</w:t>
            </w:r>
          </w:p>
        </w:tc>
        <w:tc>
          <w:tcPr>
            <w:tcW w:w="962" w:type="dxa"/>
            <w:vMerge w:val="restart"/>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协办</w:t>
            </w:r>
          </w:p>
          <w:p>
            <w:pPr>
              <w:pStyle w:val="2"/>
              <w:spacing w:line="220" w:lineRule="exact"/>
              <w:jc w:val="center"/>
              <w:rPr>
                <w:rFonts w:ascii="黑体" w:hAnsi="黑体" w:eastAsia="黑体"/>
                <w:sz w:val="18"/>
                <w:szCs w:val="18"/>
              </w:rPr>
            </w:pPr>
            <w:r>
              <w:rPr>
                <w:rFonts w:ascii="黑体" w:hAnsi="黑体" w:eastAsia="黑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866" w:type="dxa"/>
            <w:vMerge w:val="continue"/>
            <w:vAlign w:val="center"/>
          </w:tcPr>
          <w:p>
            <w:pPr>
              <w:pStyle w:val="2"/>
              <w:spacing w:line="220" w:lineRule="exact"/>
              <w:jc w:val="center"/>
              <w:rPr>
                <w:rFonts w:ascii="黑体" w:hAnsi="黑体" w:eastAsia="黑体"/>
                <w:sz w:val="18"/>
                <w:szCs w:val="18"/>
              </w:rPr>
            </w:pPr>
          </w:p>
        </w:tc>
        <w:tc>
          <w:tcPr>
            <w:tcW w:w="434" w:type="dxa"/>
            <w:vMerge w:val="continue"/>
            <w:vAlign w:val="center"/>
          </w:tcPr>
          <w:p>
            <w:pPr>
              <w:pStyle w:val="2"/>
              <w:spacing w:line="220" w:lineRule="exact"/>
              <w:jc w:val="center"/>
              <w:rPr>
                <w:rFonts w:ascii="黑体" w:hAnsi="黑体" w:eastAsia="黑体"/>
                <w:sz w:val="18"/>
                <w:szCs w:val="18"/>
              </w:rPr>
            </w:pPr>
          </w:p>
        </w:tc>
        <w:tc>
          <w:tcPr>
            <w:tcW w:w="977" w:type="dxa"/>
            <w:vMerge w:val="continue"/>
            <w:vAlign w:val="center"/>
          </w:tcPr>
          <w:p>
            <w:pPr>
              <w:pStyle w:val="2"/>
              <w:spacing w:line="220" w:lineRule="exact"/>
              <w:jc w:val="center"/>
              <w:rPr>
                <w:rFonts w:ascii="黑体" w:hAnsi="黑体" w:eastAsia="黑体"/>
                <w:sz w:val="18"/>
                <w:szCs w:val="18"/>
              </w:rPr>
            </w:pPr>
          </w:p>
        </w:tc>
        <w:tc>
          <w:tcPr>
            <w:tcW w:w="1912" w:type="dxa"/>
            <w:vMerge w:val="continue"/>
            <w:vAlign w:val="center"/>
          </w:tcPr>
          <w:p>
            <w:pPr>
              <w:pStyle w:val="2"/>
              <w:spacing w:line="220" w:lineRule="exact"/>
              <w:jc w:val="center"/>
              <w:rPr>
                <w:rFonts w:ascii="黑体" w:hAnsi="黑体" w:eastAsia="黑体"/>
                <w:sz w:val="18"/>
                <w:szCs w:val="18"/>
              </w:rPr>
            </w:pPr>
          </w:p>
        </w:tc>
        <w:tc>
          <w:tcPr>
            <w:tcW w:w="690" w:type="dxa"/>
            <w:vMerge w:val="continue"/>
            <w:vAlign w:val="center"/>
          </w:tcPr>
          <w:p>
            <w:pPr>
              <w:pStyle w:val="2"/>
              <w:spacing w:line="220" w:lineRule="exact"/>
              <w:jc w:val="center"/>
              <w:rPr>
                <w:rFonts w:ascii="黑体" w:hAnsi="黑体" w:eastAsia="黑体"/>
                <w:sz w:val="18"/>
                <w:szCs w:val="18"/>
              </w:rPr>
            </w:pPr>
          </w:p>
        </w:tc>
        <w:tc>
          <w:tcPr>
            <w:tcW w:w="942" w:type="dxa"/>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项目计划总投资</w:t>
            </w:r>
          </w:p>
        </w:tc>
        <w:tc>
          <w:tcPr>
            <w:tcW w:w="987" w:type="dxa"/>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2024年</w:t>
            </w:r>
            <w:r>
              <w:rPr>
                <w:rFonts w:ascii="黑体" w:hAnsi="黑体" w:eastAsia="黑体"/>
                <w:sz w:val="18"/>
                <w:szCs w:val="18"/>
              </w:rPr>
              <w:br w:type="textWrapping"/>
            </w:r>
            <w:r>
              <w:rPr>
                <w:rFonts w:ascii="黑体" w:hAnsi="黑体" w:eastAsia="黑体"/>
                <w:sz w:val="18"/>
                <w:szCs w:val="18"/>
              </w:rPr>
              <w:t>计划投资</w:t>
            </w:r>
          </w:p>
        </w:tc>
        <w:tc>
          <w:tcPr>
            <w:tcW w:w="851" w:type="dxa"/>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上级</w:t>
            </w:r>
            <w:r>
              <w:rPr>
                <w:rFonts w:ascii="黑体" w:hAnsi="黑体" w:eastAsia="黑体"/>
                <w:sz w:val="18"/>
                <w:szCs w:val="18"/>
              </w:rPr>
              <w:br w:type="textWrapping"/>
            </w:r>
            <w:r>
              <w:rPr>
                <w:rFonts w:ascii="黑体" w:hAnsi="黑体" w:eastAsia="黑体"/>
                <w:sz w:val="18"/>
                <w:szCs w:val="18"/>
              </w:rPr>
              <w:t>补助</w:t>
            </w:r>
          </w:p>
        </w:tc>
        <w:tc>
          <w:tcPr>
            <w:tcW w:w="870" w:type="dxa"/>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县财政</w:t>
            </w:r>
            <w:r>
              <w:rPr>
                <w:rFonts w:ascii="黑体" w:hAnsi="黑体" w:eastAsia="黑体"/>
                <w:sz w:val="18"/>
                <w:szCs w:val="18"/>
              </w:rPr>
              <w:br w:type="textWrapping"/>
            </w:r>
            <w:r>
              <w:rPr>
                <w:rFonts w:ascii="黑体" w:hAnsi="黑体" w:eastAsia="黑体"/>
                <w:sz w:val="18"/>
                <w:szCs w:val="18"/>
              </w:rPr>
              <w:t>统  筹</w:t>
            </w:r>
          </w:p>
        </w:tc>
        <w:tc>
          <w:tcPr>
            <w:tcW w:w="644" w:type="dxa"/>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社会</w:t>
            </w:r>
          </w:p>
          <w:p>
            <w:pPr>
              <w:pStyle w:val="2"/>
              <w:spacing w:line="220" w:lineRule="exact"/>
              <w:jc w:val="center"/>
              <w:rPr>
                <w:rFonts w:ascii="黑体" w:hAnsi="黑体" w:eastAsia="黑体"/>
                <w:sz w:val="18"/>
                <w:szCs w:val="18"/>
              </w:rPr>
            </w:pPr>
            <w:r>
              <w:rPr>
                <w:rFonts w:ascii="黑体" w:hAnsi="黑体" w:eastAsia="黑体"/>
                <w:sz w:val="18"/>
                <w:szCs w:val="18"/>
              </w:rPr>
              <w:t>资本</w:t>
            </w:r>
          </w:p>
        </w:tc>
        <w:tc>
          <w:tcPr>
            <w:tcW w:w="735" w:type="dxa"/>
            <w:shd w:val="clear" w:color="000000" w:fill="FFFFFF"/>
            <w:vAlign w:val="center"/>
          </w:tcPr>
          <w:p>
            <w:pPr>
              <w:pStyle w:val="2"/>
              <w:spacing w:line="220" w:lineRule="exact"/>
              <w:jc w:val="center"/>
              <w:rPr>
                <w:rFonts w:ascii="黑体" w:hAnsi="黑体" w:eastAsia="黑体"/>
                <w:sz w:val="18"/>
                <w:szCs w:val="18"/>
              </w:rPr>
            </w:pPr>
            <w:r>
              <w:rPr>
                <w:rFonts w:ascii="黑体" w:hAnsi="黑体" w:eastAsia="黑体"/>
                <w:sz w:val="18"/>
                <w:szCs w:val="18"/>
              </w:rPr>
              <w:t>自筹</w:t>
            </w:r>
          </w:p>
          <w:p>
            <w:pPr>
              <w:pStyle w:val="2"/>
              <w:spacing w:line="220" w:lineRule="exact"/>
              <w:jc w:val="center"/>
              <w:rPr>
                <w:rFonts w:ascii="黑体" w:hAnsi="黑体" w:eastAsia="黑体"/>
                <w:sz w:val="18"/>
                <w:szCs w:val="18"/>
              </w:rPr>
            </w:pPr>
            <w:r>
              <w:rPr>
                <w:rFonts w:ascii="黑体" w:hAnsi="黑体" w:eastAsia="黑体"/>
                <w:sz w:val="18"/>
                <w:szCs w:val="18"/>
              </w:rPr>
              <w:t>资金</w:t>
            </w:r>
          </w:p>
        </w:tc>
        <w:tc>
          <w:tcPr>
            <w:tcW w:w="3575" w:type="dxa"/>
            <w:vMerge w:val="continue"/>
            <w:vAlign w:val="center"/>
          </w:tcPr>
          <w:p>
            <w:pPr>
              <w:pStyle w:val="2"/>
              <w:spacing w:line="220" w:lineRule="exact"/>
              <w:jc w:val="center"/>
              <w:rPr>
                <w:rFonts w:ascii="黑体" w:hAnsi="黑体" w:eastAsia="黑体"/>
                <w:sz w:val="18"/>
                <w:szCs w:val="18"/>
              </w:rPr>
            </w:pPr>
          </w:p>
        </w:tc>
        <w:tc>
          <w:tcPr>
            <w:tcW w:w="919" w:type="dxa"/>
            <w:vMerge w:val="continue"/>
            <w:vAlign w:val="center"/>
          </w:tcPr>
          <w:p>
            <w:pPr>
              <w:pStyle w:val="2"/>
              <w:spacing w:line="220" w:lineRule="exact"/>
              <w:jc w:val="center"/>
              <w:rPr>
                <w:rFonts w:ascii="黑体" w:hAnsi="黑体" w:eastAsia="黑体"/>
                <w:sz w:val="18"/>
                <w:szCs w:val="18"/>
              </w:rPr>
            </w:pPr>
          </w:p>
        </w:tc>
        <w:tc>
          <w:tcPr>
            <w:tcW w:w="962" w:type="dxa"/>
            <w:vMerge w:val="continue"/>
            <w:vAlign w:val="center"/>
          </w:tcPr>
          <w:p>
            <w:pPr>
              <w:pStyle w:val="2"/>
              <w:spacing w:line="2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189" w:type="dxa"/>
            <w:gridSpan w:val="4"/>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项目（合计：</w:t>
            </w:r>
            <w:r>
              <w:rPr>
                <w:rFonts w:hint="eastAsia" w:asciiTheme="minorEastAsia" w:hAnsiTheme="minorEastAsia" w:eastAsiaTheme="minorEastAsia"/>
                <w:b/>
                <w:bCs/>
                <w:sz w:val="18"/>
                <w:szCs w:val="18"/>
              </w:rPr>
              <w:t>50</w:t>
            </w:r>
            <w:r>
              <w:rPr>
                <w:rFonts w:asciiTheme="minorEastAsia" w:hAnsiTheme="minorEastAsia" w:eastAsiaTheme="minorEastAsia"/>
                <w:b/>
                <w:bCs/>
                <w:sz w:val="18"/>
                <w:szCs w:val="18"/>
              </w:rPr>
              <w:t>个）</w:t>
            </w:r>
          </w:p>
        </w:tc>
        <w:tc>
          <w:tcPr>
            <w:tcW w:w="690" w:type="dxa"/>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942" w:type="dxa"/>
            <w:shd w:val="clear" w:color="000000" w:fill="FFFFFF"/>
            <w:vAlign w:val="center"/>
          </w:tcPr>
          <w:p>
            <w:pPr>
              <w:pStyle w:val="2"/>
              <w:spacing w:line="240" w:lineRule="exact"/>
              <w:jc w:val="center"/>
              <w:rPr>
                <w:rFonts w:asciiTheme="minorEastAsia" w:hAnsiTheme="minorEastAsia" w:eastAsiaTheme="minorEastAsia"/>
                <w:b/>
                <w:sz w:val="18"/>
                <w:szCs w:val="18"/>
              </w:rPr>
            </w:pPr>
            <w:r>
              <w:rPr>
                <w:rFonts w:asciiTheme="minorEastAsia" w:hAnsiTheme="minorEastAsia" w:eastAsiaTheme="minorEastAsia"/>
                <w:b/>
                <w:sz w:val="18"/>
                <w:szCs w:val="18"/>
              </w:rPr>
              <w:t>69</w:t>
            </w:r>
            <w:r>
              <w:rPr>
                <w:rFonts w:hint="eastAsia" w:asciiTheme="minorEastAsia" w:hAnsiTheme="minorEastAsia" w:eastAsiaTheme="minorEastAsia"/>
                <w:b/>
                <w:sz w:val="18"/>
                <w:szCs w:val="18"/>
              </w:rPr>
              <w:t>9</w:t>
            </w:r>
            <w:r>
              <w:rPr>
                <w:rFonts w:asciiTheme="minorEastAsia" w:hAnsiTheme="minorEastAsia" w:eastAsiaTheme="minorEastAsia"/>
                <w:b/>
                <w:sz w:val="18"/>
                <w:szCs w:val="18"/>
              </w:rPr>
              <w:t>11.5</w:t>
            </w:r>
          </w:p>
        </w:tc>
        <w:tc>
          <w:tcPr>
            <w:tcW w:w="987" w:type="dxa"/>
            <w:shd w:val="clear" w:color="000000" w:fill="FFFFFF"/>
            <w:vAlign w:val="center"/>
          </w:tcPr>
          <w:p>
            <w:pPr>
              <w:pStyle w:val="2"/>
              <w:spacing w:line="240" w:lineRule="exact"/>
              <w:jc w:val="center"/>
              <w:rPr>
                <w:rFonts w:asciiTheme="minorEastAsia" w:hAnsiTheme="minorEastAsia" w:eastAsiaTheme="minorEastAsia"/>
                <w:b/>
                <w:sz w:val="18"/>
                <w:szCs w:val="18"/>
              </w:rPr>
            </w:pPr>
            <w:r>
              <w:rPr>
                <w:rFonts w:asciiTheme="minorEastAsia" w:hAnsiTheme="minorEastAsia" w:eastAsiaTheme="minorEastAsia"/>
                <w:b/>
                <w:sz w:val="18"/>
                <w:szCs w:val="18"/>
              </w:rPr>
              <w:t>69</w:t>
            </w:r>
            <w:r>
              <w:rPr>
                <w:rFonts w:hint="eastAsia" w:asciiTheme="minorEastAsia" w:hAnsiTheme="minorEastAsia" w:eastAsiaTheme="minorEastAsia"/>
                <w:b/>
                <w:sz w:val="18"/>
                <w:szCs w:val="18"/>
              </w:rPr>
              <w:t>9</w:t>
            </w:r>
            <w:r>
              <w:rPr>
                <w:rFonts w:asciiTheme="minorEastAsia" w:hAnsiTheme="minorEastAsia" w:eastAsiaTheme="minorEastAsia"/>
                <w:b/>
                <w:sz w:val="18"/>
                <w:szCs w:val="18"/>
              </w:rPr>
              <w:t>11.5</w:t>
            </w:r>
          </w:p>
        </w:tc>
        <w:tc>
          <w:tcPr>
            <w:tcW w:w="851" w:type="dxa"/>
            <w:shd w:val="clear" w:color="000000" w:fill="FFFFFF"/>
            <w:vAlign w:val="center"/>
          </w:tcPr>
          <w:p>
            <w:pPr>
              <w:pStyle w:val="2"/>
              <w:spacing w:line="240" w:lineRule="exact"/>
              <w:jc w:val="center"/>
              <w:rPr>
                <w:rFonts w:asciiTheme="minorEastAsia" w:hAnsiTheme="minorEastAsia" w:eastAsiaTheme="minorEastAsia"/>
                <w:b/>
                <w:sz w:val="18"/>
                <w:szCs w:val="18"/>
              </w:rPr>
            </w:pPr>
            <w:r>
              <w:rPr>
                <w:rFonts w:asciiTheme="minorEastAsia" w:hAnsiTheme="minorEastAsia" w:eastAsiaTheme="minorEastAsia"/>
                <w:b/>
                <w:sz w:val="18"/>
                <w:szCs w:val="18"/>
              </w:rPr>
              <w:t>22894.5</w:t>
            </w:r>
          </w:p>
        </w:tc>
        <w:tc>
          <w:tcPr>
            <w:tcW w:w="870" w:type="dxa"/>
            <w:shd w:val="clear" w:color="000000" w:fill="FFFFFF"/>
            <w:vAlign w:val="center"/>
          </w:tcPr>
          <w:p>
            <w:pPr>
              <w:pStyle w:val="2"/>
              <w:spacing w:line="240" w:lineRule="exact"/>
              <w:jc w:val="center"/>
              <w:rPr>
                <w:rFonts w:asciiTheme="minorEastAsia" w:hAnsiTheme="minorEastAsia" w:eastAsiaTheme="minorEastAsia"/>
                <w:b/>
                <w:sz w:val="18"/>
                <w:szCs w:val="18"/>
              </w:rPr>
            </w:pPr>
            <w:r>
              <w:rPr>
                <w:rFonts w:asciiTheme="minorEastAsia" w:hAnsiTheme="minorEastAsia" w:eastAsiaTheme="minorEastAsia"/>
                <w:b/>
                <w:sz w:val="18"/>
                <w:szCs w:val="18"/>
              </w:rPr>
              <w:t>2</w:t>
            </w:r>
            <w:r>
              <w:rPr>
                <w:rFonts w:hint="eastAsia" w:asciiTheme="minorEastAsia" w:hAnsiTheme="minorEastAsia" w:eastAsiaTheme="minorEastAsia"/>
                <w:b/>
                <w:sz w:val="18"/>
                <w:szCs w:val="18"/>
              </w:rPr>
              <w:t>72</w:t>
            </w:r>
            <w:r>
              <w:rPr>
                <w:rFonts w:asciiTheme="minorEastAsia" w:hAnsiTheme="minorEastAsia" w:eastAsiaTheme="minorEastAsia"/>
                <w:b/>
                <w:sz w:val="18"/>
                <w:szCs w:val="18"/>
              </w:rPr>
              <w:t>47</w:t>
            </w:r>
          </w:p>
        </w:tc>
        <w:tc>
          <w:tcPr>
            <w:tcW w:w="644" w:type="dxa"/>
            <w:shd w:val="clear" w:color="000000" w:fill="FFFFFF"/>
            <w:vAlign w:val="center"/>
          </w:tcPr>
          <w:p>
            <w:pPr>
              <w:pStyle w:val="2"/>
              <w:spacing w:line="240" w:lineRule="exact"/>
              <w:jc w:val="center"/>
              <w:rPr>
                <w:rFonts w:asciiTheme="minorEastAsia" w:hAnsiTheme="minorEastAsia" w:eastAsiaTheme="minorEastAsia"/>
                <w:b/>
                <w:sz w:val="18"/>
                <w:szCs w:val="18"/>
              </w:rPr>
            </w:pPr>
            <w:r>
              <w:rPr>
                <w:rFonts w:asciiTheme="minorEastAsia" w:hAnsiTheme="minorEastAsia" w:eastAsiaTheme="minorEastAsia"/>
                <w:b/>
                <w:sz w:val="18"/>
                <w:szCs w:val="18"/>
              </w:rPr>
              <w:t>1526</w:t>
            </w:r>
          </w:p>
        </w:tc>
        <w:tc>
          <w:tcPr>
            <w:tcW w:w="735" w:type="dxa"/>
            <w:shd w:val="clear" w:color="000000" w:fill="FFFFFF"/>
            <w:vAlign w:val="center"/>
          </w:tcPr>
          <w:p>
            <w:pPr>
              <w:pStyle w:val="2"/>
              <w:spacing w:line="240" w:lineRule="exact"/>
              <w:jc w:val="center"/>
              <w:rPr>
                <w:rFonts w:asciiTheme="minorEastAsia" w:hAnsiTheme="minorEastAsia" w:eastAsiaTheme="minorEastAsia"/>
                <w:b/>
                <w:sz w:val="18"/>
                <w:szCs w:val="18"/>
              </w:rPr>
            </w:pPr>
            <w:r>
              <w:rPr>
                <w:rFonts w:asciiTheme="minorEastAsia" w:hAnsiTheme="minorEastAsia" w:eastAsiaTheme="minorEastAsia"/>
                <w:b/>
                <w:sz w:val="18"/>
                <w:szCs w:val="18"/>
              </w:rPr>
              <w:t>18244</w:t>
            </w:r>
          </w:p>
        </w:tc>
        <w:tc>
          <w:tcPr>
            <w:tcW w:w="3575" w:type="dxa"/>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919" w:type="dxa"/>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962" w:type="dxa"/>
            <w:shd w:val="clear" w:color="000000" w:fill="FFFFFF"/>
            <w:vAlign w:val="center"/>
          </w:tcPr>
          <w:p>
            <w:pPr>
              <w:pStyle w:val="2"/>
              <w:spacing w:line="240" w:lineRule="exact"/>
              <w:jc w:val="center"/>
              <w:rPr>
                <w:rFonts w:asciiTheme="minorEastAsia" w:hAnsiTheme="minorEastAsia" w:eastAsia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一、教育惠民</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u w:val="single"/>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提升幼儿保教质量</w:t>
            </w:r>
          </w:p>
        </w:tc>
        <w:tc>
          <w:tcPr>
            <w:tcW w:w="1912" w:type="dxa"/>
            <w:shd w:val="clear" w:color="000000" w:fill="FFFFFF"/>
            <w:vAlign w:val="center"/>
          </w:tcPr>
          <w:p>
            <w:pPr>
              <w:widowControl/>
              <w:spacing w:line="220" w:lineRule="exact"/>
              <w:rPr>
                <w:rFonts w:ascii="Times New Roman" w:hAnsi="Times New Roman" w:cs="Times New Roman"/>
                <w:color w:val="000000" w:themeColor="text1"/>
                <w:spacing w:val="-6"/>
                <w:kern w:val="0"/>
                <w:sz w:val="20"/>
                <w:szCs w:val="20"/>
                <w14:textFill>
                  <w14:solidFill>
                    <w14:schemeClr w14:val="tx1"/>
                  </w14:solidFill>
                </w14:textFill>
              </w:rPr>
            </w:pPr>
            <w:r>
              <w:rPr>
                <w:rFonts w:ascii="Times New Roman" w:hAnsi="Times New Roman" w:cs="Times New Roman"/>
                <w:color w:val="000000" w:themeColor="text1"/>
                <w:spacing w:val="-6"/>
                <w:kern w:val="0"/>
                <w:sz w:val="20"/>
                <w:szCs w:val="20"/>
                <w14:textFill>
                  <w14:solidFill>
                    <w14:schemeClr w14:val="tx1"/>
                  </w14:solidFill>
                </w14:textFill>
              </w:rPr>
              <w:t>创建1所省级优质幼儿园、2所市级优质幼儿园，6所幼儿园通过省优质园复审，为实验幼儿园等5所幼儿园添置图书和游戏材料，丰富教辅教材种类，促进幼儿园内涵发展。</w:t>
            </w:r>
          </w:p>
        </w:tc>
        <w:tc>
          <w:tcPr>
            <w:tcW w:w="690"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110</w:t>
            </w:r>
          </w:p>
        </w:tc>
        <w:tc>
          <w:tcPr>
            <w:tcW w:w="987"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110</w:t>
            </w:r>
          </w:p>
        </w:tc>
        <w:tc>
          <w:tcPr>
            <w:tcW w:w="851"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110</w:t>
            </w:r>
          </w:p>
        </w:tc>
        <w:tc>
          <w:tcPr>
            <w:tcW w:w="644"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一季度：制定2024年优质幼儿园创建工计划，召开创建工作推进会，制定幼儿园课程游戏化实施方案。</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二季度：做好创建幼儿园环境创设、设施设备添置、课程建设工作。</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三季度：做好创建申报材料、台账资料，模拟现场验收，购置图书和游戏材料。</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四季度：迎接现场评估验收，做好管理绩效考评等工作。</w:t>
            </w:r>
          </w:p>
        </w:tc>
        <w:tc>
          <w:tcPr>
            <w:tcW w:w="919"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教体局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关爱困难学生</w:t>
            </w:r>
          </w:p>
        </w:tc>
        <w:tc>
          <w:tcPr>
            <w:tcW w:w="1912" w:type="dxa"/>
            <w:shd w:val="clear" w:color="000000" w:fill="FFFFFF"/>
            <w:vAlign w:val="center"/>
          </w:tcPr>
          <w:p>
            <w:pPr>
              <w:widowControl/>
              <w:spacing w:line="22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擦亮“涟校连家”品牌，为留守困境儿童提供寄宿制服务,对纳入留守困境儿童关爱工程的红日小学及时拨付公用经费，做好困境儿童帮扶和食宿费减免等工作。对特困家庭学生进行资助。开设“爱心暑托班”，打造青少年成长港湾。</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2678</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2678</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1575</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1103</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聘请专家对负责留守儿童的任课及生活老师进行培训，为留守儿童开设讲座，为留守困境儿童添置棉被、三件套等床上用品（春冬季），开展留守儿童周末托管服务，聘请医务人员，在生活区建设保健室；开展学生资助政策宣传工作。做好“爱心暑托班”点位摸排、确定、建设等工作</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为所有住校生购置蚊帐（含支架）、洗化用品，为每间宿舍添置书橱及图书等，添置相关心理健康设备，对留守儿童开展“润心”行动；完成2023年春季学期各级各类学校家庭经济困难学生的平台申请及材料收集、汇总、上报、发放工作。做好“爱心暑托班”学员摸排、确认等，招募工作人员等，开设相关课程等</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营造留守儿童“家”文化氛围，为留守儿童添置运动器材，开展暑期托管，组织留守儿童研学（红色之旅）等；完成新入学家庭经济困难大学生的材料收集、汇总、评审、上报、发放工作。“爱心暑托班”正式开班服务、举办县级示范性活动、总结表彰</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对困境儿童进行生活及学习物质上的补助，添置棉衣、棉鞋、收纳箱、烘干机等。完成2023年秋季学期各级各类学校家庭经济困难学生的平台申请及材料收集、汇总、上报、发放工作。“爱心暑托班”常态化开展关心慰问。</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教体局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团县委</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民政局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应急局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公安局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检察院</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法  院</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卫健委</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供电公司</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消防救援大队</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一、教育惠民</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守护学生健康</w:t>
            </w:r>
          </w:p>
        </w:tc>
        <w:tc>
          <w:tcPr>
            <w:tcW w:w="1912" w:type="dxa"/>
            <w:shd w:val="clear" w:color="000000" w:fill="FFFFFF"/>
            <w:vAlign w:val="center"/>
          </w:tcPr>
          <w:p>
            <w:pPr>
              <w:widowControl/>
              <w:spacing w:line="22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施中小学生健康关爱工程，为全县11.7万名中小学生进行体检，为全县四年级以上的名学生进行心理健康普测，为初一、高一学生进行结核菌素筛查。为涟水中学等10所学校配备10名校医。为全县约5000名初一年级适龄女生开展HPV疫苗免费接种。</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520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520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67</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453</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一季度：出台普测方案；调研周边县区校医配备情况以及校医从业资格，制定实施HPV接种方案。</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二季度：开展第一次心理普测，并完成汇总工作；摸排我县校医配备情况，与人社局</w:t>
            </w:r>
            <w:r>
              <w:rPr>
                <w:rFonts w:hint="eastAsia" w:asciiTheme="minorEastAsia" w:hAnsiTheme="minorEastAsia" w:eastAsiaTheme="minorEastAsia"/>
                <w:sz w:val="18"/>
                <w:szCs w:val="18"/>
              </w:rPr>
              <w:t>等部门</w:t>
            </w:r>
            <w:r>
              <w:rPr>
                <w:rFonts w:asciiTheme="minorEastAsia" w:hAnsiTheme="minorEastAsia" w:eastAsiaTheme="minorEastAsia"/>
                <w:sz w:val="18"/>
                <w:szCs w:val="18"/>
              </w:rPr>
              <w:t>研究出台招聘方案，开展接种培训和宣传发动。</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三季度：开展第二次心理普测，并完成汇总工作；出台体检方案和结核菌素筛查方案；完成校医招聘工作，及时配备到相关学校；完成HPV第1剂次免费接种任务。</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四季度：开展体检和结核菌素筛查，并完成平台录入工作。完成HPV第2剂次免费接种任务。</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教体局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卫健委</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保障课后服务</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义务教育阶段课后延时服务全覆盖。</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1696</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1696</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1696</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一季度：完成课后服务补贴发放工作，完善2024年春学期课后服务实施方案</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二季度：举行“双减”案例评比活动，开展春学期课后服务满意度调查</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三季度：完成课后服务补贴发放工作，摸清参加课后延时服务学生底数</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四季度：开展课后服务工作检查，召开“双减”特色现场会；开展全县课后服务调研工作。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教体局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一、教育惠民</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977" w:type="dxa"/>
            <w:shd w:val="clear" w:color="000000" w:fill="FFFFFF"/>
            <w:vAlign w:val="center"/>
          </w:tcPr>
          <w:p>
            <w:pPr>
              <w:widowControl/>
              <w:spacing w:line="22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改善办学条件</w:t>
            </w:r>
          </w:p>
        </w:tc>
        <w:tc>
          <w:tcPr>
            <w:tcW w:w="1912" w:type="dxa"/>
            <w:shd w:val="clear" w:color="000000" w:fill="FFFFFF"/>
            <w:vAlign w:val="center"/>
          </w:tcPr>
          <w:p>
            <w:pPr>
              <w:widowControl/>
              <w:spacing w:line="22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改造红窑学校、保滩小学田径运动场及篮球场；为郑梁梅小学等10所学校购置多媒体教学设备及更新中小学计算机，改造或新建物化生实验室、科创实验室等。为实验中学等31所学校购置饮水设备140台，改造提升五港中学等6所学校学生浴室。为向阳小学等21所学校更新学桌8000套。</w:t>
            </w:r>
          </w:p>
        </w:tc>
        <w:tc>
          <w:tcPr>
            <w:tcW w:w="69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1160</w:t>
            </w:r>
          </w:p>
        </w:tc>
        <w:tc>
          <w:tcPr>
            <w:tcW w:w="987"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1160</w:t>
            </w:r>
          </w:p>
        </w:tc>
        <w:tc>
          <w:tcPr>
            <w:tcW w:w="851"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1160</w:t>
            </w:r>
          </w:p>
        </w:tc>
        <w:tc>
          <w:tcPr>
            <w:tcW w:w="644"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一季度：改造项目立项、工程量清单及工程控制价编制，装备项目开展项目前期调研，确定学校名单，制定实施方案</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二季度：改造项目工程招投标， 装备项目落实项目资金，完成项目招标采购前期手续</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三季度：改造项目施工、竣工，装备项目完成项目招标、现场测绘、电路改造、设备安装</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四季度：装备项目10月底前完成县级项目验收、培训、工作总结。</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教体局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发改委</w:t>
            </w:r>
            <w:r>
              <w:rPr>
                <w:rFonts w:asciiTheme="minorEastAsia" w:hAnsiTheme="minorEastAsia" w:eastAsiaTheme="minorEastAsia"/>
                <w:sz w:val="18"/>
                <w:szCs w:val="18"/>
              </w:rPr>
              <w:br w:type="textWrapping"/>
            </w: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7"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977" w:type="dxa"/>
            <w:shd w:val="clear" w:color="000000" w:fill="FFFFFF"/>
            <w:vAlign w:val="center"/>
          </w:tcPr>
          <w:p>
            <w:pPr>
              <w:widowControl/>
              <w:spacing w:line="22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加快县中振兴</w:t>
            </w:r>
          </w:p>
        </w:tc>
        <w:tc>
          <w:tcPr>
            <w:tcW w:w="1912" w:type="dxa"/>
            <w:shd w:val="clear" w:color="000000" w:fill="FFFFFF"/>
            <w:vAlign w:val="center"/>
          </w:tcPr>
          <w:p>
            <w:pPr>
              <w:widowControl/>
              <w:spacing w:line="22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全面实施县中振兴计划，强化与高校和专业机构合作，深入研究强基计划、农村专项等高校录取途径，承办市级以上教学研讨活动5次、结对共建校“同课异构”3次，差异化培育优势学科3个、精品项目3个，推动涟水中学创建省高品质示范高中、其他高中创建省高品质特色高中。同时，以涟水中学为龙头，引领义务教育高质量发展，推动教学水平提升，带动外地生源回流。</w:t>
            </w:r>
          </w:p>
        </w:tc>
        <w:tc>
          <w:tcPr>
            <w:tcW w:w="69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987"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851"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644"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一季度：邀请清华、北大招生组专家来涟指导，深入研究强基计划、农村专项等高校录取途径，制定县中课程改革推进方案</w:t>
            </w:r>
            <w:r>
              <w:rPr>
                <w:rFonts w:hint="eastAsia" w:asciiTheme="minorEastAsia" w:hAnsiTheme="minorEastAsia" w:eastAsiaTheme="minorEastAsia"/>
                <w:sz w:val="18"/>
                <w:szCs w:val="18"/>
              </w:rPr>
              <w:t>。</w:t>
            </w:r>
          </w:p>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二季度：承办市级以上教学研讨2次、结对共建校“同课异构”活动3次，开展3个优势学科培育和3个精品项目创建工作</w:t>
            </w:r>
            <w:r>
              <w:rPr>
                <w:rFonts w:hint="eastAsia" w:asciiTheme="minorEastAsia" w:hAnsiTheme="minorEastAsia" w:eastAsiaTheme="minorEastAsia"/>
                <w:sz w:val="18"/>
                <w:szCs w:val="18"/>
              </w:rPr>
              <w:t>。</w:t>
            </w:r>
          </w:p>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三季度：做好高中生参加名牌高校夏令营等活动，承办市级广教研3次、广德育研讨活动2次，举行青年教师基本功大赛，开展物理、生物等优势学科培育工作</w:t>
            </w:r>
            <w:r>
              <w:rPr>
                <w:rFonts w:hint="eastAsia" w:asciiTheme="minorEastAsia" w:hAnsiTheme="minorEastAsia" w:eastAsiaTheme="minorEastAsia"/>
                <w:sz w:val="18"/>
                <w:szCs w:val="18"/>
              </w:rPr>
              <w:t>。</w:t>
            </w:r>
          </w:p>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四季度：做好学生生涯规划指导和研究，做好创新人才培育申报等工作，总结优势学科培育和精品项目创建工作。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教体局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人社局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编  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1" w:hRule="atLeast"/>
          <w:jc w:val="center"/>
        </w:trPr>
        <w:tc>
          <w:tcPr>
            <w:tcW w:w="866" w:type="dxa"/>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二、医疗健康</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提升基层医疗服务能力</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1057名全科医生、护理人员、村医适宜技术培训。建设涟城街道社区卫生服务中心基层慢病筛防中心。新建1家四级中医馆，新改建2所卫生院公共厕所、6所基层卫生院卫生间、5所卫生院无障碍设施，维修15所卫生院围墙、房屋，提档升级高沟中心卫生院和五港中心卫生院2个农村区域性医疗卫生中心。</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1215</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1215</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158</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1057</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排查全县适宜技术培训人员，主要包括全科医师、在护理岗位上的护理人员、乡村医生，将培训人员信息录入学习系；编排教学大纲，完成教学过程设计，做好教学内容的组织；开展学习，完成57人的培训工作。完成慢病筛防中心装修改造图纸设计工作；确定中医馆建设单位、建设进度等。基层卫生院围墙，病房卫生间及无障碍设施项目进场施工。高沟中心卫生院根据江苏省农村区域性医疗卫生中心十大功能建设指南要求，排查十大中心建设中卫生院存在的薄弱部分，制定建设方案；五港中心卫生院完成项目招标，对疼痛康复中心和病区进行改造。</w:t>
            </w:r>
          </w:p>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完成300人的培训工作。完成慢病筛防中心现场准备、工程清单编制及招标工作；对照中医馆建设标准，查找不足，改造提升。基层卫生院围墙，病房卫生间及无障碍设施项目完工。高沟中心卫生院按照方案要求，进行场地改造及设备购置；五港中心卫生院完成项目改造项目，添置部分医疗设备，计划招聘3-5名医务人员。</w:t>
            </w:r>
          </w:p>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完成300人的培训工作。开展慢病筛防中心建设和人员培训，完成设备招标采购；加强中医馆建设督促指导。高沟中心卫生院完成场地改造及设备购置，进行人员培训；五港中心卫生院开展医护人员培训，提升疼痛康复中心内涵建设和医疗服务能力。</w:t>
            </w:r>
          </w:p>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完成400人的培训工作。做好慢病筛防中心工程竣工验收，设备安装调试并投入使用；完成中医馆建设任务，开展评估验收，接受市级复核。高沟中心卫生院完成提档升级；五港中心卫生院完成疼痛康复中心提档升级。</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卫健委</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高沟镇</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红窑镇</w:t>
            </w:r>
            <w:r>
              <w:rPr>
                <w:rFonts w:asciiTheme="minorEastAsia" w:hAnsiTheme="minorEastAsia" w:eastAsiaTheme="minorEastAsia"/>
                <w:sz w:val="18"/>
                <w:szCs w:val="18"/>
              </w:rPr>
              <w:br w:type="page"/>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石湖镇</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南集镇</w:t>
            </w:r>
            <w:r>
              <w:rPr>
                <w:rFonts w:asciiTheme="minorEastAsia" w:hAnsiTheme="minorEastAsia" w:eastAsiaTheme="minorEastAsia"/>
                <w:sz w:val="18"/>
                <w:szCs w:val="18"/>
              </w:rPr>
              <w:br w:type="page"/>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大东镇</w:t>
            </w:r>
            <w:r>
              <w:rPr>
                <w:rFonts w:asciiTheme="minorEastAsia" w:hAnsiTheme="minorEastAsia" w:eastAsiaTheme="minorEastAsia"/>
                <w:sz w:val="18"/>
                <w:szCs w:val="18"/>
              </w:rPr>
              <w:br w:type="page"/>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东胡集镇</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保滩街道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二、医疗健康</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提升医疗急救能力</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开展院前急救站调度系统升级改造，安装无线电车载电台、GPS 定位系统、更新救护车2辆等。完善远程心电、影像诊断系统，构建覆盖城乡的急性心脑血管疾病救治网络。应急救护普及培训1.9万人次，在人员密集公共场所配置自动体外除颤仪（AED）20台。</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405</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405</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405</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一季度：完善工程建设方案，准备组织采购 ，完成救护车购置手续。制订培训计划，申请培训、采购资金，完成2850人员培训，完成AED招标采购。</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二季度：出台相关实施方案，救护车购置到位。完成3800人员培训，调研选择合适的安装地点，完成20台AED安装。</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三季度：选择试点机构开展服务。完成8550人员培训，完成各安装点位全部人员的AED操作培训。</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四季度：完成3800人员培训，完成全年目标。</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卫健委</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红十</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字会</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医保局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市场局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县医院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977" w:type="dxa"/>
            <w:shd w:val="clear" w:color="000000" w:fill="FFFFFF"/>
            <w:vAlign w:val="center"/>
          </w:tcPr>
          <w:p>
            <w:pPr>
              <w:widowControl/>
              <w:spacing w:line="22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打造高效便民医保服务体系</w:t>
            </w:r>
          </w:p>
        </w:tc>
        <w:tc>
          <w:tcPr>
            <w:tcW w:w="1912" w:type="dxa"/>
            <w:shd w:val="clear" w:color="000000" w:fill="FFFFFF"/>
            <w:vAlign w:val="center"/>
          </w:tcPr>
          <w:p>
            <w:pPr>
              <w:widowControl/>
              <w:spacing w:line="22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提升“15分钟医保服务圈”质效，实现全县所有村（社区）医保公共服务全覆盖。</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一季度：按照全省统一的建设标准，对村（社区）医保公共服务窗口进行优化提升，实现所有村（社区）医保公共服务窗口全覆盖。</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二季度：对医保服务事项进行梳理，将高频服务事项权限下放至基层服务点。</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三季度：对村（社区）医保服务点经办人员开展业务培训，提升经办能力。</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四季度：对村（社区）医保服务点开展督查评估，提高服务质量，为参保群众提供在家门口的医保公共服务。</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医保局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卫健委</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977" w:type="dxa"/>
            <w:shd w:val="clear" w:color="000000" w:fill="FFFFFF"/>
            <w:vAlign w:val="center"/>
          </w:tcPr>
          <w:p>
            <w:pPr>
              <w:widowControl/>
              <w:spacing w:line="22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增加普惠托育供给</w:t>
            </w:r>
          </w:p>
        </w:tc>
        <w:tc>
          <w:tcPr>
            <w:tcW w:w="1912" w:type="dxa"/>
            <w:shd w:val="clear" w:color="000000" w:fill="FFFFFF"/>
            <w:vAlign w:val="center"/>
          </w:tcPr>
          <w:p>
            <w:pPr>
              <w:widowControl/>
              <w:spacing w:line="220" w:lineRule="exac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新增普惠托育机构2个，新增普惠托位120个。</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210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210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120</w:t>
            </w: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一季度：指导实验幼儿园、新星幼儿园等机构完成项目编排，制定改造方案。                                                                                                                                                  二季度：指导推进相关机构改扩建，新增普惠托位60个。                                                                                                                                                                                                                                                                  三季度：完成托育机构备案，新增普惠托位60个。                                                                                                                                                                                                                                                                                                                                           四季度：组织参加市级普惠托育机构评审，完善创建台账资料。</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卫健委</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教体局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发改委                                                                                                                                                                                          安东控股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二、医疗健康</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977" w:type="dxa"/>
            <w:shd w:val="clear" w:color="000000" w:fill="FFFFFF"/>
            <w:vAlign w:val="center"/>
          </w:tcPr>
          <w:p>
            <w:pPr>
              <w:widowControl/>
              <w:spacing w:line="22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提供优质药学服务</w:t>
            </w:r>
          </w:p>
        </w:tc>
        <w:tc>
          <w:tcPr>
            <w:tcW w:w="1912" w:type="dxa"/>
            <w:shd w:val="clear" w:color="000000" w:fill="FFFFFF"/>
            <w:vAlign w:val="center"/>
          </w:tcPr>
          <w:p>
            <w:pPr>
              <w:widowControl/>
              <w:spacing w:line="22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开展县域药学服务工作，推动县域内医疗机构用药衔接统一，构建覆盖县乡村三级医疗机构的药品审方信息管理系统，建立电子处方流转平台和中心药房，为群众提供高效的药学服务</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一季度：多部门联合调研，制定建设方案，启动信息系统软硬件采购工作</w:t>
            </w:r>
            <w:r>
              <w:rPr>
                <w:rFonts w:hint="eastAsia" w:asciiTheme="minorEastAsia" w:hAnsiTheme="minorEastAsia" w:eastAsiaTheme="minorEastAsia"/>
                <w:sz w:val="18"/>
                <w:szCs w:val="18"/>
              </w:rPr>
              <w:t>。</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二季度：建立审方中心，开展覆盖县乡村三级医疗机构的审方信息管理系统建设，建立中心药房，医共体内实现药品采购、配送、流通的同质化管理</w:t>
            </w:r>
            <w:r>
              <w:rPr>
                <w:rFonts w:hint="eastAsia" w:asciiTheme="minorEastAsia" w:hAnsiTheme="minorEastAsia" w:eastAsiaTheme="minorEastAsia"/>
                <w:sz w:val="18"/>
                <w:szCs w:val="18"/>
              </w:rPr>
              <w:t>。</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三季度：开展电子处方流转平台建设，对医疗机构医学服务工作进行督查</w:t>
            </w:r>
            <w:r>
              <w:rPr>
                <w:rFonts w:hint="eastAsia" w:asciiTheme="minorEastAsia" w:hAnsiTheme="minorEastAsia" w:eastAsiaTheme="minorEastAsia"/>
                <w:sz w:val="18"/>
                <w:szCs w:val="18"/>
              </w:rPr>
              <w:t>。</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四季度：总结结验，进一步完善和优化监管流程。</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卫健委</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医保局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市场局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提升残疾儿童康复服务质量</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将涟水县康乐儿童康复中心打造成规范化康复机构。扩大孤独症儿童康复救助范围，年龄由14周岁扩大到16周岁。</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46</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46</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36</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一季度：根据上级标准制定规范化改造方案；常态化开展孤独症儿童摸排、动态调整名单。</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二季度：实施改造；常态化开展孤独症儿童摸排、动态调整名单。</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三季度：迎接上级部门验收。常态化开展孤独症儿童摸排、动态调整名单。</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四季度：常态化开展孤独症儿童摸排、动态调整名单、年底统一补贴。</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残联</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护佑妇女儿童健康</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为2万名城乡适龄妇女宫颈癌和乳腺癌检查。实现孕妇产前筛查和新生儿疾病筛查全覆盖。</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487</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487</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293</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194</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一季度：完成3000名城乡妇女宫颈癌和乳腺癌筛查；常态化开展产前筛查和新生儿疾病筛查，对查出的高危人群，进行早期干预。</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二季度：完成9000名城乡妇女宫颈癌和乳腺癌筛查；常态化开展产前筛查和新生儿疾病筛查，根据实际情况做好经费分配。</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三季度：完成8000名城乡妇女宫颈癌和乳腺癌筛查，常态化开展产前筛查和新生儿疾病筛查，并强化随访干预。</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四季度：常态化开展产前筛查和新生儿疾病筛查，做好宫颈癌和乳腺癌筛查、产前筛查和新生儿疾病筛查总结评估。</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卫健委</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三、就业创业</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培育示范家庭农场、农民专业合作社示范社</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培育示范家庭农场40家、农民专业合作社示范社20家。</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一季度：开展县级示范家庭农场评比。</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二季度：县级示范家庭农场名单公示，开展县级农民专业合作社示范社评比。</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三季度：县级农民专业合作社示范社名单公示，培育省、市级示范家庭农场、市级农民专业合作社示范社。</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四季度：省、市级示范家庭农场、市级农民专业合作社示范社名单公示，开展示范家庭农场、合作社奖补工作。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农业</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农村局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建设就业服务站</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新建1个、改造1个标准化“家门口”就业服务站，兜底帮助困难群体就业300人。</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一季度：调研全县就业困难人员分布情况，推荐并确定新建“家门口”就业服务站社区。</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二季度：建设“家门口”就业服务站，并依托“家门口”就业服务站开展就业困难群体兜底帮扶。</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三季度：依托“家门口”就业服务站开展就业困难群体兜底帮扶。</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四季度：依托“家门口”就业服务站开展就业困难群体兜底帮扶。</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人社局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相关街道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培育高素质职业</w:t>
            </w:r>
          </w:p>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农民</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开展高素质农民培训2800人次。</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77.5</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77.5</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77.5</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一季度：谋划全年开展高素质农民培训课程、时间安排。</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二季度：开展高素质农民培训800人。</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三季度：开展高素质农民培训1000人。</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四季度：开展高素质农民培训1000人。</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农业</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农村局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三、就业创业</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开展青年就业见习</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组织400名青年参加就业见习。</w:t>
            </w:r>
          </w:p>
        </w:tc>
        <w:tc>
          <w:tcPr>
            <w:tcW w:w="69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987"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851"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870"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一季度：组织100名毕业生、高校学生、失业青年到岗见习。</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二季度：组织200名毕业生、高校学生、失业青年到岗见习。</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三季度：组织100名毕业生、高校学生、失业青年到岗见习。</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四季度：完成2024年度就业见习补贴审核发放工作。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人社局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18</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助力退役军人就业创业</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组织退役士兵适应性培训。落实市“护戎江淮”三年行动，组织开展“法润兵心、关爱暖戎”送法进基层、进军营、进企业、进课堂法律讲座。</w:t>
            </w:r>
          </w:p>
        </w:tc>
        <w:tc>
          <w:tcPr>
            <w:tcW w:w="69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987"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851"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870"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一季度：谋划全年“护戎江淮”计划，组织开展1场“护戎江淮”法律讲座。</w:t>
            </w:r>
          </w:p>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二季度：组织开展1场“护戎江淮”法律讲座。</w:t>
            </w:r>
          </w:p>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三季度：组织退役军人适应性培训，组织开展1场“护戎江淮”法律讲座。</w:t>
            </w:r>
          </w:p>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四季度：组织开展1场“护戎江淮”法律讲座，总结评估。</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退役军人事</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务局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人社局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落实社会保险补贴政策</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为符合条件的就业困难人员落实社会保险补贴政策约5500人次。</w:t>
            </w:r>
          </w:p>
        </w:tc>
        <w:tc>
          <w:tcPr>
            <w:tcW w:w="69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4000</w:t>
            </w:r>
          </w:p>
        </w:tc>
        <w:tc>
          <w:tcPr>
            <w:tcW w:w="987"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4000</w:t>
            </w:r>
          </w:p>
        </w:tc>
        <w:tc>
          <w:tcPr>
            <w:tcW w:w="851"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c>
          <w:tcPr>
            <w:tcW w:w="87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c>
          <w:tcPr>
            <w:tcW w:w="644"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一季度：完成社保补贴1300人。</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二季度：完成社保补贴1400人。</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三季度：完成社保补贴1500人。</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四季度：完成社保补贴1300人。</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人社局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866" w:type="dxa"/>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四、宜居环境</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977" w:type="dxa"/>
            <w:shd w:val="clear" w:color="000000" w:fill="FFFFFF"/>
            <w:vAlign w:val="center"/>
          </w:tcPr>
          <w:p>
            <w:pPr>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改造老旧小区</w:t>
            </w:r>
          </w:p>
        </w:tc>
        <w:tc>
          <w:tcPr>
            <w:tcW w:w="1912" w:type="dxa"/>
            <w:shd w:val="clear" w:color="000000" w:fill="FFFFFF"/>
            <w:vAlign w:val="center"/>
          </w:tcPr>
          <w:p>
            <w:pPr>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改造淮浦人家、涟洲人家、军民中心村四期、果林路片区、淮文宿舍楼等9个小区。</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5153</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5153</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3153</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一季度：开工建设。</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二季度：主体完工。</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三季度：竣工。</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四季度：验收迎检工作。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住建局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发改委</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工信局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城管局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供电公司</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涟城街道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四、宜居环境</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整治城区背街小巷</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改造完善城区富民巷等10个背街小巷路面、排水，整治飞线，彩绘墙面。</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textWrapping"/>
            </w:r>
            <w:r>
              <w:rPr>
                <w:rFonts w:asciiTheme="minorEastAsia" w:hAnsiTheme="minorEastAsia" w:eastAsiaTheme="minorEastAsia"/>
                <w:sz w:val="18"/>
                <w:szCs w:val="18"/>
              </w:rPr>
              <w:t>一季度：开工建设。</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二季度：主体完工。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三季度：竣工验收。</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住建局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工信局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供电公司</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涟城街道</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城管局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0"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建设不淹不涝城市</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中恒国际片区：（1）建设前小街-治淮巷-五岛湖快速排水管道及3.6立方米/秒雨水一体化泵站一座（妙通塔东侧）。（2）改造五岛湖周边原封堵的11个雨水排口为智慧排水口。</w:t>
            </w:r>
            <w:r>
              <w:rPr>
                <w:rFonts w:ascii="Times New Roman" w:hAnsi="Times New Roman" w:cs="Times New Roman"/>
                <w:color w:val="000000" w:themeColor="text1"/>
                <w:kern w:val="0"/>
                <w:sz w:val="20"/>
                <w:szCs w:val="20"/>
                <w14:textFill>
                  <w14:solidFill>
                    <w14:schemeClr w14:val="tx1"/>
                  </w14:solidFill>
                </w14:textFill>
              </w:rPr>
              <w:br w:type="textWrapping"/>
            </w:r>
            <w:r>
              <w:rPr>
                <w:rFonts w:ascii="Times New Roman" w:hAnsi="Times New Roman" w:cs="Times New Roman"/>
                <w:color w:val="000000" w:themeColor="text1"/>
                <w:kern w:val="0"/>
                <w:sz w:val="20"/>
                <w:szCs w:val="20"/>
                <w14:textFill>
                  <w14:solidFill>
                    <w14:schemeClr w14:val="tx1"/>
                  </w14:solidFill>
                </w14:textFill>
              </w:rPr>
              <w:t>泰山路海安路片区：建设沿海安路（泰山路-漪河）快速排水管道及2立方米/秒雨水一体化泵站1座（海安路与漪河南路交叉口）。</w:t>
            </w:r>
            <w:r>
              <w:rPr>
                <w:rFonts w:ascii="Times New Roman" w:hAnsi="Times New Roman" w:cs="Times New Roman"/>
                <w:color w:val="000000" w:themeColor="text1"/>
                <w:kern w:val="0"/>
                <w:sz w:val="20"/>
                <w:szCs w:val="20"/>
                <w14:textFill>
                  <w14:solidFill>
                    <w14:schemeClr w14:val="tx1"/>
                  </w14:solidFill>
                </w14:textFill>
              </w:rPr>
              <w:br w:type="textWrapping"/>
            </w:r>
            <w:r>
              <w:rPr>
                <w:rFonts w:ascii="Times New Roman" w:hAnsi="Times New Roman" w:cs="Times New Roman"/>
                <w:color w:val="000000" w:themeColor="text1"/>
                <w:kern w:val="0"/>
                <w:sz w:val="20"/>
                <w:szCs w:val="20"/>
                <w14:textFill>
                  <w14:solidFill>
                    <w14:schemeClr w14:val="tx1"/>
                  </w14:solidFill>
                </w14:textFill>
              </w:rPr>
              <w:t>西门片区：对西门泵站进行提标改造,从原1.3立方米/秒流量提升至10立方米/秒流量。</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4880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4880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4880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中恒国际、泰山路、海安路片区：</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一季度：开工建设。</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二季度：主体完工。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三季度：竣工验收。</w:t>
            </w:r>
            <w:r>
              <w:rPr>
                <w:rFonts w:asciiTheme="minorEastAsia" w:hAnsiTheme="minorEastAsia" w:eastAsiaTheme="minorEastAsia"/>
                <w:sz w:val="18"/>
                <w:szCs w:val="18"/>
              </w:rPr>
              <w:br w:type="textWrapping"/>
            </w:r>
            <w:r>
              <w:rPr>
                <w:rFonts w:asciiTheme="minorEastAsia" w:hAnsiTheme="minorEastAsia" w:eastAsiaTheme="minorEastAsia"/>
                <w:sz w:val="18"/>
                <w:szCs w:val="18"/>
              </w:rPr>
              <w:t>西门片区：</w:t>
            </w:r>
            <w:r>
              <w:rPr>
                <w:rFonts w:asciiTheme="minorEastAsia" w:hAnsiTheme="minorEastAsia" w:eastAsiaTheme="minorEastAsia"/>
                <w:sz w:val="18"/>
                <w:szCs w:val="18"/>
              </w:rPr>
              <w:br w:type="textWrapping"/>
            </w:r>
            <w:r>
              <w:rPr>
                <w:rFonts w:asciiTheme="minorEastAsia" w:hAnsiTheme="minorEastAsia" w:eastAsiaTheme="minorEastAsia"/>
                <w:sz w:val="18"/>
                <w:szCs w:val="18"/>
              </w:rPr>
              <w:t>2023年：11月18日进场施工。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2024年6月底竣工，投入使用。</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住建局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资规局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水利局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城管局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交警大队</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涟城街道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四、宜居环境</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改造保障性住房</w:t>
            </w:r>
          </w:p>
        </w:tc>
        <w:tc>
          <w:tcPr>
            <w:tcW w:w="1912" w:type="dxa"/>
            <w:shd w:val="clear" w:color="000000" w:fill="FFFFFF"/>
            <w:vAlign w:val="center"/>
          </w:tcPr>
          <w:p>
            <w:pPr>
              <w:widowControl/>
              <w:spacing w:line="26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新装修69套保障性租赁住房。</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400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400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400</w:t>
            </w: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一季度：完成前期手续办理。</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二季度：开工建设。</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三季度：主体完工。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四季度：竣工验收，迎检工作。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住建局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实施区域供水管网改造提升工程</w:t>
            </w:r>
          </w:p>
        </w:tc>
        <w:tc>
          <w:tcPr>
            <w:tcW w:w="1912" w:type="dxa"/>
            <w:shd w:val="clear" w:color="000000" w:fill="FFFFFF"/>
            <w:vAlign w:val="center"/>
          </w:tcPr>
          <w:p>
            <w:pPr>
              <w:widowControl/>
              <w:spacing w:line="220" w:lineRule="exac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施城区供水管网提升工程，新建空港产业园、新材料产业园供水管道以及淮浦路北延供水管道、涟新路供水管道工程。对高沟镇、红窑镇、朱码街道等供水管道进行逐步改造，优化供水设施；同时实施五港至义兴、南集至黄营、黄营至东胡集等管网建设工程。</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15200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15200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15200</w:t>
            </w: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一季度：完成设计图纸及清单编制。</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二季度：完成施工招标并进场施工。</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三季度：进场施工。</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四季度：竣工验收。</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住建局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水利局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安东控股</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发改委</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资规局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各镇街</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新建街头游园</w:t>
            </w:r>
          </w:p>
        </w:tc>
        <w:tc>
          <w:tcPr>
            <w:tcW w:w="1912" w:type="dxa"/>
            <w:shd w:val="clear" w:color="000000" w:fill="FFFFFF"/>
            <w:vAlign w:val="center"/>
          </w:tcPr>
          <w:p>
            <w:pPr>
              <w:spacing w:line="220" w:lineRule="exac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在悦隽学府西南角、象富华庭东北角新建2个街头游园。</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380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380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380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一季度：完成前期手续办理。</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二季度：开工建设。</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三季度：完工。</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住建局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发改委</w:t>
            </w:r>
            <w:r>
              <w:rPr>
                <w:rFonts w:asciiTheme="minorEastAsia" w:hAnsiTheme="minorEastAsia" w:eastAsiaTheme="minorEastAsia"/>
                <w:sz w:val="18"/>
                <w:szCs w:val="18"/>
              </w:rPr>
              <w:br w:type="textWrapping"/>
            </w:r>
            <w:r>
              <w:rPr>
                <w:rFonts w:asciiTheme="minorEastAsia" w:hAnsiTheme="minorEastAsia" w:eastAsiaTheme="minorEastAsia"/>
                <w:sz w:val="18"/>
                <w:szCs w:val="18"/>
              </w:rPr>
              <w:t>资规局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城管局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涟城街道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改造提升农贸市场</w:t>
            </w:r>
          </w:p>
        </w:tc>
        <w:tc>
          <w:tcPr>
            <w:tcW w:w="1912" w:type="dxa"/>
            <w:shd w:val="clear" w:color="000000" w:fill="FFFFFF"/>
            <w:vAlign w:val="center"/>
          </w:tcPr>
          <w:p>
            <w:pPr>
              <w:spacing w:line="220" w:lineRule="exact"/>
              <w:rPr>
                <w:rFonts w:ascii="Times New Roman" w:hAnsi="Times New Roman" w:cs="Times New Roman"/>
                <w:color w:val="000000" w:themeColor="text1"/>
                <w:sz w:val="20"/>
                <w:szCs w:val="20"/>
                <w:highlight w:val="yellow"/>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改造提升引北、健康路等疏导点。</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一季度：完成前期手续办理。</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二季度：开工建设。</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三季度：主体完工。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四季度：竣工验收，迎检工作。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市场监管局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城管局</w:t>
            </w:r>
          </w:p>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商务局</w:t>
            </w:r>
          </w:p>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朱码街道</w:t>
            </w:r>
          </w:p>
          <w:p>
            <w:pPr>
              <w:pStyle w:val="2"/>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涟城街道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五、交通出行</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27</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实施公共停车泊位、公交站点新建（改造）工程</w:t>
            </w:r>
          </w:p>
        </w:tc>
        <w:tc>
          <w:tcPr>
            <w:tcW w:w="1912" w:type="dxa"/>
            <w:shd w:val="clear" w:color="000000" w:fill="FFFFFF"/>
            <w:vAlign w:val="center"/>
          </w:tcPr>
          <w:p>
            <w:pPr>
              <w:widowControl/>
              <w:spacing w:line="22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新增180个公共停车泊位。</w:t>
            </w:r>
          </w:p>
          <w:p>
            <w:pPr>
              <w:widowControl/>
              <w:spacing w:line="22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维护修缮82个城区及滨河新城公交站点，拆除重建10个老旧站点，改建8个临时招呼站，新建22个公交站点。</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262</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262</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260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公共停车泊位：</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二季度：完成停车泊位建设，通过验收</w:t>
            </w:r>
            <w:r>
              <w:rPr>
                <w:rFonts w:hint="eastAsia" w:asciiTheme="minorEastAsia" w:hAnsiTheme="minorEastAsia" w:eastAsiaTheme="minorEastAsia"/>
                <w:sz w:val="18"/>
                <w:szCs w:val="18"/>
              </w:rPr>
              <w:t>。</w:t>
            </w:r>
          </w:p>
          <w:p>
            <w:pPr>
              <w:pStyle w:val="2"/>
              <w:spacing w:line="240" w:lineRule="exact"/>
              <w:jc w:val="left"/>
              <w:rPr>
                <w:rFonts w:hint="eastAsia" w:asciiTheme="minorEastAsia" w:hAnsiTheme="minorEastAsia" w:eastAsiaTheme="minorEastAsia"/>
                <w:sz w:val="18"/>
                <w:szCs w:val="18"/>
                <w:lang w:eastAsia="zh-CN"/>
              </w:rPr>
            </w:pPr>
            <w:r>
              <w:rPr>
                <w:rFonts w:asciiTheme="minorEastAsia" w:hAnsiTheme="minorEastAsia" w:eastAsiaTheme="minorEastAsia"/>
                <w:sz w:val="18"/>
                <w:szCs w:val="18"/>
              </w:rPr>
              <w:t>公交站点新增改造</w:t>
            </w:r>
            <w:r>
              <w:rPr>
                <w:rFonts w:hint="eastAsia" w:asciiTheme="minorEastAsia" w:hAnsiTheme="minorEastAsia" w:eastAsiaTheme="minorEastAsia"/>
                <w:sz w:val="18"/>
                <w:szCs w:val="18"/>
                <w:lang w:eastAsia="zh-CN"/>
              </w:rPr>
              <w:t>：</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一季度：完成财承、立项、招标并进场施工</w:t>
            </w:r>
            <w:r>
              <w:rPr>
                <w:rFonts w:hint="eastAsia" w:asciiTheme="minorEastAsia" w:hAnsiTheme="minorEastAsia" w:eastAsiaTheme="minorEastAsia"/>
                <w:sz w:val="18"/>
                <w:szCs w:val="18"/>
              </w:rPr>
              <w:t>。</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二季度：工程完工。</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城管局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交通局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交警大队          涟投控股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28</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更新城市公交和出租车</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更新出租车60辆，新增公交车10辆。</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1156</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1156</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1156</w:t>
            </w: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出租车更新：3月底完成采购。</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新增公交车：9月底完成采购。</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交通局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交警大队           涟投控股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实施农村道路通达行动</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提档升级农村道路10公里。</w:t>
            </w:r>
          </w:p>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建设农村村内道路80公里、田间道路30公里。</w:t>
            </w:r>
          </w:p>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4100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4100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2760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740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600</w:t>
            </w: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农村道路提档升级;</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一季度：完成财承、立项、招标，进场施工</w:t>
            </w:r>
            <w:r>
              <w:rPr>
                <w:rFonts w:hint="eastAsia" w:asciiTheme="minorEastAsia" w:hAnsiTheme="minorEastAsia" w:eastAsiaTheme="minorEastAsia"/>
                <w:sz w:val="18"/>
                <w:szCs w:val="18"/>
              </w:rPr>
              <w:t>。</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二季度：完成路基施工、基层施工</w:t>
            </w:r>
            <w:r>
              <w:rPr>
                <w:rFonts w:hint="eastAsia" w:asciiTheme="minorEastAsia" w:hAnsiTheme="minorEastAsia" w:eastAsiaTheme="minorEastAsia"/>
                <w:sz w:val="18"/>
                <w:szCs w:val="18"/>
              </w:rPr>
              <w:t>。</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三季度：完成路面浇筑，通车。</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农村村内和田间道路：</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一季度：田间道路10千米。</w:t>
            </w:r>
            <w:r>
              <w:rPr>
                <w:rFonts w:asciiTheme="minorEastAsia" w:hAnsiTheme="minorEastAsia" w:eastAsiaTheme="minorEastAsia"/>
                <w:sz w:val="18"/>
                <w:szCs w:val="18"/>
              </w:rPr>
              <w:br w:type="page"/>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二季度：完成建设村内道路24千米、田间道路10千米。</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三季度：完成建设村内道路32千米、田间道路10千米。</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四季度：完成建设村内道路24千米。</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交通局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农业农村局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资规局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六、文化体育</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开展文化惠民活动</w:t>
            </w:r>
          </w:p>
        </w:tc>
        <w:tc>
          <w:tcPr>
            <w:tcW w:w="1912" w:type="dxa"/>
            <w:shd w:val="clear" w:color="000000" w:fill="FFFFFF"/>
            <w:vAlign w:val="center"/>
          </w:tcPr>
          <w:p>
            <w:pPr>
              <w:widowControl/>
              <w:spacing w:line="280" w:lineRule="exact"/>
              <w:rPr>
                <w:rFonts w:ascii="Times New Roman" w:hAnsi="Times New Roman" w:cs="Times New Roman"/>
                <w:color w:val="000000" w:themeColor="text1"/>
                <w:spacing w:val="-6"/>
                <w:kern w:val="0"/>
                <w:sz w:val="20"/>
                <w:szCs w:val="20"/>
                <w14:textFill>
                  <w14:solidFill>
                    <w14:schemeClr w14:val="tx1"/>
                  </w14:solidFill>
                </w14:textFill>
              </w:rPr>
            </w:pPr>
            <w:r>
              <w:rPr>
                <w:rFonts w:ascii="Times New Roman" w:hAnsi="Times New Roman" w:cs="Times New Roman"/>
                <w:color w:val="000000" w:themeColor="text1"/>
                <w:spacing w:val="-6"/>
                <w:kern w:val="0"/>
                <w:sz w:val="20"/>
                <w:szCs w:val="20"/>
                <w14:textFill>
                  <w14:solidFill>
                    <w14:schemeClr w14:val="tx1"/>
                  </w14:solidFill>
                </w14:textFill>
              </w:rPr>
              <w:t>送戏下乡64场，开展公益性惠民演出540场。培育优秀群众文化团队2支，辅导培训群众文艺骨干50人。</w:t>
            </w:r>
          </w:p>
        </w:tc>
        <w:tc>
          <w:tcPr>
            <w:tcW w:w="690"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160</w:t>
            </w:r>
          </w:p>
        </w:tc>
        <w:tc>
          <w:tcPr>
            <w:tcW w:w="987"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160</w:t>
            </w:r>
          </w:p>
        </w:tc>
        <w:tc>
          <w:tcPr>
            <w:tcW w:w="851"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160</w:t>
            </w:r>
          </w:p>
        </w:tc>
        <w:tc>
          <w:tcPr>
            <w:tcW w:w="870"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一季度：送戏下乡16场，开展公益性惠民演出135场；摸底调研，确定培育名单。</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二季度：送戏下乡16场，开展公益性惠民演出135场；邀请省、市专家来涟开展培育工作。</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三季度：送戏下乡16场，开展公益性惠民演出135场；完成培育工作。</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四季度：送戏下乡16场，开展公益性惠民演出135场。</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文旅局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实施智慧广电惠民工程</w:t>
            </w:r>
          </w:p>
        </w:tc>
        <w:tc>
          <w:tcPr>
            <w:tcW w:w="1912" w:type="dxa"/>
            <w:shd w:val="clear" w:color="000000" w:fill="FFFFFF"/>
            <w:vAlign w:val="center"/>
          </w:tcPr>
          <w:p>
            <w:pPr>
              <w:widowControl/>
              <w:spacing w:line="28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建设8个镇街智慧广电乡村项目。为全县6700户农村低保户收看有线电视给予收视维护费补贴。</w:t>
            </w:r>
          </w:p>
        </w:tc>
        <w:tc>
          <w:tcPr>
            <w:tcW w:w="690"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1338</w:t>
            </w:r>
          </w:p>
        </w:tc>
        <w:tc>
          <w:tcPr>
            <w:tcW w:w="987"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1338</w:t>
            </w:r>
          </w:p>
        </w:tc>
        <w:tc>
          <w:tcPr>
            <w:tcW w:w="851"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1058</w:t>
            </w:r>
          </w:p>
        </w:tc>
        <w:tc>
          <w:tcPr>
            <w:tcW w:w="870"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c>
          <w:tcPr>
            <w:tcW w:w="644"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200</w:t>
            </w:r>
          </w:p>
        </w:tc>
        <w:tc>
          <w:tcPr>
            <w:tcW w:w="3575" w:type="dxa"/>
            <w:shd w:val="clear" w:color="000000" w:fill="FFFFFF"/>
            <w:vAlign w:val="center"/>
          </w:tcPr>
          <w:p>
            <w:pPr>
              <w:pStyle w:val="2"/>
              <w:spacing w:line="2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一季度：启动智慧广电乡村项目建设，对8个镇街网络进行优化的同时与当地政府部门积极沟通平台建设及板块规划；完成2345户补贴。</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二季度：对8个镇街所有住户进行高清智能终端置换普及工作，同时完成平台建设及板块的设计工作；完成2345户补贴。</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三季度：完成8个镇街高清终端置换普及工作，同时完成平台建设，板块内容填充更新等工作；完成2010户补贴。</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四季度：迎接上级部门验收。</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文旅局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江苏有线</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提升全民健身水平</w:t>
            </w:r>
          </w:p>
        </w:tc>
        <w:tc>
          <w:tcPr>
            <w:tcW w:w="1912" w:type="dxa"/>
            <w:shd w:val="clear" w:color="000000" w:fill="FFFFFF"/>
            <w:vAlign w:val="center"/>
          </w:tcPr>
          <w:p>
            <w:pPr>
              <w:widowControl/>
              <w:spacing w:line="22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乒乓球、羽毛球、广场舞、大运河自行车赛等全民健身品牌赛事（培训）20场；开展广场舞、太极拳等项目进乡镇培训，培训三级社会体育指导员300名。在滨河新城改扩建体育公园1个，在红日路两侧等地新建健身步道5千米，维修乡村室外健身器材，更新健身路径30套，改造“小游园”健身设施6个。</w:t>
            </w:r>
          </w:p>
        </w:tc>
        <w:tc>
          <w:tcPr>
            <w:tcW w:w="690"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635</w:t>
            </w:r>
          </w:p>
        </w:tc>
        <w:tc>
          <w:tcPr>
            <w:tcW w:w="987"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635</w:t>
            </w:r>
          </w:p>
        </w:tc>
        <w:tc>
          <w:tcPr>
            <w:tcW w:w="851"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635</w:t>
            </w:r>
          </w:p>
        </w:tc>
        <w:tc>
          <w:tcPr>
            <w:tcW w:w="644"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0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一季度：制定赛事活动实施方案；完成体育公园、健身步道、小游园选址。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二季度：开展全民健身赛事（培训）4场，培训三级社会指导员150名；体育公园、健身步道、健身路径更新项目完成招标；小游园开工建设。</w:t>
            </w:r>
          </w:p>
          <w:p>
            <w:pPr>
              <w:pStyle w:val="2"/>
              <w:spacing w:line="2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三季度：开展全民健身赛事（培训）15场，培训三级社会体育指导员300名；体育公园、健身步道进场施工，更新健身路径15套，维修10个镇街室外健身器材，改造3个“小游园”健身设施。</w:t>
            </w:r>
          </w:p>
          <w:p>
            <w:pPr>
              <w:pStyle w:val="2"/>
              <w:spacing w:line="2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四季度：开展全民健身赛事（培训）20场。体育公园、健身步道项目竣工，更新健身路径15套，维修6个镇街室外健身器材，改造3个“小游园”健身设施。</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教体局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行政审批局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交通局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住建局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安东控股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七、公共安全</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提升电梯安全运行水平</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维修5个小区43部电梯，保障安全运行。</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一季度：排查检测小区电梯运行情况，开展电梯维保招标工作</w:t>
            </w:r>
            <w:r>
              <w:rPr>
                <w:rFonts w:hint="eastAsia" w:asciiTheme="minorEastAsia" w:hAnsiTheme="minorEastAsia" w:eastAsiaTheme="minorEastAsia"/>
                <w:sz w:val="18"/>
                <w:szCs w:val="18"/>
              </w:rPr>
              <w:t>。</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二季度：完成维保工作，安全投入运行</w:t>
            </w:r>
            <w:r>
              <w:rPr>
                <w:rFonts w:hint="eastAsia" w:asciiTheme="minorEastAsia" w:hAnsiTheme="minorEastAsia" w:eastAsiaTheme="minorEastAsia"/>
                <w:sz w:val="18"/>
                <w:szCs w:val="18"/>
              </w:rPr>
              <w:t>。</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三、四季度：常态化开展电梯常规维保工作。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涟城</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街道</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市场局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法院         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34</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实施农村公路安全防护工程</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实施农村公路生命防护工程约30千米，改造农桥8座。</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1074</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1074</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277</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797</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textWrapping"/>
            </w:r>
            <w:r>
              <w:rPr>
                <w:rFonts w:asciiTheme="minorEastAsia" w:hAnsiTheme="minorEastAsia" w:eastAsiaTheme="minorEastAsia"/>
                <w:sz w:val="18"/>
                <w:szCs w:val="18"/>
              </w:rPr>
              <w:t>一季度：进场施工。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二季度：主体完成。</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三季度：道路、安防完工。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四季度：桥梁完工。</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交通局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资规局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发改委</w:t>
            </w:r>
            <w:r>
              <w:rPr>
                <w:rFonts w:asciiTheme="minorEastAsia" w:hAnsiTheme="minorEastAsia" w:eastAsiaTheme="minorEastAsia"/>
                <w:sz w:val="18"/>
                <w:szCs w:val="18"/>
              </w:rPr>
              <w:br w:type="textWrapping"/>
            </w:r>
            <w:r>
              <w:rPr>
                <w:rFonts w:asciiTheme="minorEastAsia" w:hAnsiTheme="minorEastAsia" w:eastAsiaTheme="minorEastAsia"/>
                <w:sz w:val="18"/>
                <w:szCs w:val="18"/>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35</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提升基层消防救援能力</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xml:space="preserve">新建薛行、红窑、五港3个政府专职队训练塔；新建62个市政消火栓；新建70套电动自行车智能充电系统。 </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一季度：完成训练塔选址设计；完成市政消火栓建设8个；完成电动自行车智能充电系统建设10个。</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二季度：完成训练塔施工并验收；完成市政消火栓建设23个；完成电动自行车智能充电系统建设25个。</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三季度：完成市政消火栓建设23个；完成电动自行车智能充电系统建设25个。</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四季度：完成市政消火栓建设8个；完成电动自行车智能充电系统建设10个。</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消防救援大队</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各镇街</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开发区</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新材料</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产业园</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涟投控股</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八、社会保障</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36</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实施未成年人关爱保护行动</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改造提升岔庙镇未成年人保护工作站（关爱之家），组织开展政策宣讲、周末课堂、业务培训、精神关怀等未成年人关爱保护活动260场次；常态化做好困境儿童临时监护工作。打造省级示范性工作站（关爱之家）。</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88</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88</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68</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一季度：组织开展未成年人关爱保护活动60场次，走访关爱留守儿童和困境儿童400人次；制定岔庙镇未保站提升改造方案。</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二季度：组织开展未成年人关爱保护活动60场次，走访关爱留守儿童和困境儿童400人次；完成岔庙未保站建设招标并施工。</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三季度：组织开展未成年人关爱保护活动80场次，走访关爱留守儿童和困境儿童400人次；完成未保站运营招标工作，并正式运营。</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四季度：组织开展未成年人关爱保护活动60场次，走访关爱留守儿童和困境儿童400人次；常态化做好困境儿童临时监护工作。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民政局</w:t>
            </w:r>
            <w:r>
              <w:rPr>
                <w:rFonts w:asciiTheme="minorEastAsia" w:hAnsiTheme="minorEastAsia" w:eastAsiaTheme="minorEastAsia"/>
                <w:sz w:val="18"/>
                <w:szCs w:val="18"/>
              </w:rPr>
              <w:br w:type="page"/>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岔庙镇</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37</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建设梦想小屋</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建设85个事实无人抚养儿童“梦想小屋”。</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110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90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一季度：完成改造对象摸排、走访、确认等。</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二季度：完成招投标、进场施工、小屋建设等。</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三季度：完成85间新建“梦想小屋”验收、空气检测等。</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四季度：常态化开展关心慰问。</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团县委</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住建局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38</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提升困境儿童基本生活费保障水平</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集中供养孤儿基本生活费由每人每月2727元提高到2747元，社会散居孤儿基本生活费按照当地集中供养孤儿基本生活费70%发放，其他困境儿童基本生活费保障标准按我县困境儿童分类保障制度确定。新标准从2024年7月1日起执行。</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1350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1350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1290</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一季度：做好困境儿童的动态管理，做到应保尽保。                                                                                                                                                                                    二季度：进行提标测算。                        </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三季度：从7月份起，对照新标准及时发放困境儿童基本生活费，做好动态管理。</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民政局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八、社会保障</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39</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提高城乡居民最低生活保障标准</w:t>
            </w:r>
          </w:p>
        </w:tc>
        <w:tc>
          <w:tcPr>
            <w:tcW w:w="1912" w:type="dxa"/>
            <w:shd w:val="clear" w:color="000000" w:fill="FFFFFF"/>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从2024年7月1日起执行城乡居民最低生活保障人均提高20元/月·人。惠及18000余人。</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10809</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10809</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7566</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3243</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一季度：做好城乡低保提标资金测算工作。</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二季度：根据市局要求出台城乡低保提标文件。                                                 三季度：从7月份起按新标准发放城乡最低生活保障金。</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民政局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40</w:t>
            </w:r>
          </w:p>
        </w:tc>
        <w:tc>
          <w:tcPr>
            <w:tcW w:w="977" w:type="dxa"/>
            <w:shd w:val="clear" w:color="auto" w:fill="auto"/>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提高残疾服务保障水平</w:t>
            </w:r>
          </w:p>
        </w:tc>
        <w:tc>
          <w:tcPr>
            <w:tcW w:w="1912" w:type="dxa"/>
            <w:shd w:val="clear" w:color="auto" w:fill="auto"/>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为我县符合条件的持证残疾人提供托养服务，总数不低于2000人。新建1个助残养老医疗融合发展示范项目，新增高沟、保滩等7个常态化运行“残疾人之家”，建成1家省级综合性“残疾人之家”。为全县80户以上重度残疾人家庭实行无障碍环境改造。</w:t>
            </w:r>
          </w:p>
        </w:tc>
        <w:tc>
          <w:tcPr>
            <w:tcW w:w="690"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1025</w:t>
            </w:r>
          </w:p>
        </w:tc>
        <w:tc>
          <w:tcPr>
            <w:tcW w:w="987"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1025</w:t>
            </w:r>
          </w:p>
        </w:tc>
        <w:tc>
          <w:tcPr>
            <w:tcW w:w="851"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430</w:t>
            </w:r>
          </w:p>
        </w:tc>
        <w:tc>
          <w:tcPr>
            <w:tcW w:w="870"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595</w:t>
            </w:r>
          </w:p>
        </w:tc>
        <w:tc>
          <w:tcPr>
            <w:tcW w:w="644" w:type="dxa"/>
            <w:shd w:val="clear" w:color="auto" w:fill="auto"/>
            <w:vAlign w:val="center"/>
          </w:tcPr>
          <w:p>
            <w:pPr>
              <w:pStyle w:val="2"/>
              <w:spacing w:line="240" w:lineRule="exact"/>
              <w:jc w:val="center"/>
              <w:rPr>
                <w:rFonts w:asciiTheme="minorEastAsia" w:hAnsiTheme="minorEastAsia" w:eastAsiaTheme="minorEastAsia"/>
                <w:sz w:val="18"/>
                <w:szCs w:val="18"/>
              </w:rPr>
            </w:pPr>
          </w:p>
        </w:tc>
        <w:tc>
          <w:tcPr>
            <w:tcW w:w="735" w:type="dxa"/>
            <w:shd w:val="clear" w:color="auto" w:fill="auto"/>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auto" w:fill="auto"/>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一季度：完成600名残疾人托养服务。制定示范项目、“残疾人之家”和残疾人家庭无障碍环境改造方案。</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二季度：完成600名残疾人托养服务。联合卫健委、民政局等部门开展入户评估设计、建设改造、试点运行工作。</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三季度：完成800名残疾人托养服务。全面完成建设改造任务并常态化运行。</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四季度：对托养服务进行考核总结。建设改造项目迎接上级部门验收。</w:t>
            </w:r>
          </w:p>
        </w:tc>
        <w:tc>
          <w:tcPr>
            <w:tcW w:w="919"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残联</w:t>
            </w:r>
          </w:p>
        </w:tc>
        <w:tc>
          <w:tcPr>
            <w:tcW w:w="962"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民政局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卫健委</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教体局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w:t>
            </w:r>
          </w:p>
        </w:tc>
        <w:tc>
          <w:tcPr>
            <w:tcW w:w="977" w:type="dxa"/>
            <w:shd w:val="clear" w:color="auto" w:fill="auto"/>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完善长期护理保险</w:t>
            </w:r>
          </w:p>
        </w:tc>
        <w:tc>
          <w:tcPr>
            <w:tcW w:w="1912" w:type="dxa"/>
            <w:shd w:val="clear" w:color="auto" w:fill="auto"/>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职工基本医疗保险参保人员先行参加长期护理保险，筹资标准为每人每年80元。其中，个人缴费10元、职工医保统筹基金划拨60元、财政补助10元。</w:t>
            </w:r>
          </w:p>
        </w:tc>
        <w:tc>
          <w:tcPr>
            <w:tcW w:w="690"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800</w:t>
            </w:r>
          </w:p>
        </w:tc>
        <w:tc>
          <w:tcPr>
            <w:tcW w:w="987"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800</w:t>
            </w:r>
          </w:p>
        </w:tc>
        <w:tc>
          <w:tcPr>
            <w:tcW w:w="851"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700</w:t>
            </w:r>
          </w:p>
        </w:tc>
        <w:tc>
          <w:tcPr>
            <w:tcW w:w="870"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100</w:t>
            </w:r>
          </w:p>
        </w:tc>
        <w:tc>
          <w:tcPr>
            <w:tcW w:w="644" w:type="dxa"/>
            <w:shd w:val="clear" w:color="auto" w:fill="auto"/>
            <w:vAlign w:val="center"/>
          </w:tcPr>
          <w:p>
            <w:pPr>
              <w:pStyle w:val="2"/>
              <w:spacing w:line="240" w:lineRule="exact"/>
              <w:jc w:val="center"/>
              <w:rPr>
                <w:rFonts w:asciiTheme="minorEastAsia" w:hAnsiTheme="minorEastAsia" w:eastAsiaTheme="minorEastAsia"/>
                <w:sz w:val="18"/>
                <w:szCs w:val="18"/>
              </w:rPr>
            </w:pPr>
          </w:p>
        </w:tc>
        <w:tc>
          <w:tcPr>
            <w:tcW w:w="735" w:type="dxa"/>
            <w:shd w:val="clear" w:color="auto" w:fill="auto"/>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auto" w:fill="auto"/>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一季度：根据全市统一要求，签订相关合作协议。</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二季度：按照全市的经办规程和服务标准，加强协议管理和监督检查，让失能人员享受待遇。</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三季度：开展业务培训，对接经办信息系统，实现待遇享受信息化。</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四季度：进行总结，提升长护险服务保障能力。</w:t>
            </w:r>
          </w:p>
        </w:tc>
        <w:tc>
          <w:tcPr>
            <w:tcW w:w="919"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医保局</w:t>
            </w:r>
          </w:p>
        </w:tc>
        <w:tc>
          <w:tcPr>
            <w:tcW w:w="962" w:type="dxa"/>
            <w:shd w:val="clear" w:color="auto" w:fill="auto"/>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民政局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卫健委</w:t>
            </w:r>
            <w:r>
              <w:rPr>
                <w:rFonts w:asciiTheme="minorEastAsia" w:hAnsiTheme="minorEastAsia" w:eastAsiaTheme="minorEastAsia"/>
                <w:sz w:val="18"/>
                <w:szCs w:val="18"/>
              </w:rPr>
              <w:br w:type="textWrapping"/>
            </w:r>
            <w:r>
              <w:rPr>
                <w:rFonts w:asciiTheme="minorEastAsia" w:hAnsiTheme="minorEastAsia" w:eastAsiaTheme="minorEastAsia"/>
                <w:sz w:val="18"/>
                <w:szCs w:val="18"/>
              </w:rPr>
              <w:t>残联</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1" w:hRule="atLeast"/>
          <w:jc w:val="center"/>
        </w:trPr>
        <w:tc>
          <w:tcPr>
            <w:tcW w:w="866" w:type="dxa"/>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八、社会保障</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42</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提供便捷高效司法服务</w:t>
            </w:r>
          </w:p>
        </w:tc>
        <w:tc>
          <w:tcPr>
            <w:tcW w:w="1912" w:type="dxa"/>
            <w:shd w:val="clear" w:color="000000" w:fill="FFFFFF"/>
            <w:vAlign w:val="center"/>
          </w:tcPr>
          <w:p>
            <w:pPr>
              <w:widowControl/>
              <w:spacing w:line="28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开展“法援惠民生”系列活动，畅通法律援助渠道，提供法律咨询服务，新增法律援助工作站5个、远程公证服务点2个。</w:t>
            </w:r>
          </w:p>
        </w:tc>
        <w:tc>
          <w:tcPr>
            <w:tcW w:w="69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142</w:t>
            </w:r>
          </w:p>
        </w:tc>
        <w:tc>
          <w:tcPr>
            <w:tcW w:w="987"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142</w:t>
            </w:r>
          </w:p>
        </w:tc>
        <w:tc>
          <w:tcPr>
            <w:tcW w:w="851"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77</w:t>
            </w:r>
          </w:p>
        </w:tc>
        <w:tc>
          <w:tcPr>
            <w:tcW w:w="87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65</w:t>
            </w:r>
          </w:p>
        </w:tc>
        <w:tc>
          <w:tcPr>
            <w:tcW w:w="644"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法援惠民生：</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一季度，办案量与常住人口占比达万分之三。</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二季度，办案量与常住人口占比达万分之六。</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三季度，办案量与常住人口占比达万分之九。</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四季度，办案量与常住人口占比达万分之十二。</w:t>
            </w:r>
            <w:r>
              <w:rPr>
                <w:rFonts w:asciiTheme="minorEastAsia" w:hAnsiTheme="minorEastAsia" w:eastAsiaTheme="minorEastAsia"/>
                <w:sz w:val="18"/>
                <w:szCs w:val="18"/>
              </w:rPr>
              <w:br w:type="textWrapping"/>
            </w:r>
            <w:r>
              <w:rPr>
                <w:rFonts w:asciiTheme="minorEastAsia" w:hAnsiTheme="minorEastAsia" w:eastAsiaTheme="minorEastAsia"/>
                <w:sz w:val="18"/>
                <w:szCs w:val="18"/>
              </w:rPr>
              <w:br w:type="textWrapping"/>
            </w:r>
            <w:r>
              <w:rPr>
                <w:rFonts w:asciiTheme="minorEastAsia" w:hAnsiTheme="minorEastAsia" w:eastAsiaTheme="minorEastAsia"/>
                <w:sz w:val="18"/>
                <w:szCs w:val="18"/>
              </w:rPr>
              <w:t>建设远程公证服务点：</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一季度：结合经济、人口、交通、镇街数量等因素，按照位置合理、有效覆盖、经济实用等原则，科学选择具备公证功能区条件的镇街公共法律服务中心分配部署远程公证服务点。</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二季度：优化基层公共法律服务中心功能布局。</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三季度：进行两个远程公证服务点建设并监督验收。</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四季度：修订完善关于远程视频公证服务的相关操作口径，组织全体公证员及助理进行远程视频公证服务专题培训。</w:t>
            </w:r>
          </w:p>
        </w:tc>
        <w:tc>
          <w:tcPr>
            <w:tcW w:w="919" w:type="dxa"/>
            <w:shd w:val="clear" w:color="000000" w:fill="FFFFFF"/>
            <w:noWrap/>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司法局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九、生态</w:t>
            </w:r>
            <w:r>
              <w:rPr>
                <w:rFonts w:hint="eastAsia" w:asciiTheme="minorEastAsia" w:hAnsiTheme="minorEastAsia" w:eastAsiaTheme="minorEastAsia"/>
                <w:b/>
                <w:bCs/>
                <w:sz w:val="18"/>
                <w:szCs w:val="18"/>
              </w:rPr>
              <w:t>保护</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43</w:t>
            </w:r>
          </w:p>
        </w:tc>
        <w:tc>
          <w:tcPr>
            <w:tcW w:w="977" w:type="dxa"/>
            <w:shd w:val="clear" w:color="000000" w:fill="FFFFFF"/>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完善城乡生活垃圾处置方式</w:t>
            </w:r>
          </w:p>
        </w:tc>
        <w:tc>
          <w:tcPr>
            <w:tcW w:w="1912" w:type="dxa"/>
            <w:shd w:val="clear" w:color="000000" w:fill="FFFFFF"/>
            <w:vAlign w:val="center"/>
          </w:tcPr>
          <w:p>
            <w:pPr>
              <w:widowControl/>
              <w:spacing w:line="28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建设1座小型垃圾中转站，改建12座镇街地坑式垃圾中转站，改造镇街垃圾中转站18座；实施省级垃圾分类达标小区工程。</w:t>
            </w:r>
          </w:p>
        </w:tc>
        <w:tc>
          <w:tcPr>
            <w:tcW w:w="69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800</w:t>
            </w:r>
          </w:p>
        </w:tc>
        <w:tc>
          <w:tcPr>
            <w:tcW w:w="987"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800</w:t>
            </w:r>
          </w:p>
        </w:tc>
        <w:tc>
          <w:tcPr>
            <w:tcW w:w="851"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800</w:t>
            </w:r>
          </w:p>
        </w:tc>
        <w:tc>
          <w:tcPr>
            <w:tcW w:w="644"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textWrapping"/>
            </w:r>
            <w:r>
              <w:rPr>
                <w:rFonts w:asciiTheme="minorEastAsia" w:hAnsiTheme="minorEastAsia" w:eastAsiaTheme="minorEastAsia"/>
                <w:sz w:val="18"/>
                <w:szCs w:val="18"/>
              </w:rPr>
              <w:t>一季度：进场施工。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二季度：主体施工。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三季度：工程基本完工。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四季度：验收并投入使用。</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城管局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文明办</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住建局</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44</w:t>
            </w:r>
          </w:p>
        </w:tc>
        <w:tc>
          <w:tcPr>
            <w:tcW w:w="977" w:type="dxa"/>
            <w:shd w:val="clear" w:color="000000" w:fill="FFFFFF"/>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改造无害化卫生</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户厕</w:t>
            </w:r>
          </w:p>
        </w:tc>
        <w:tc>
          <w:tcPr>
            <w:tcW w:w="1912" w:type="dxa"/>
            <w:shd w:val="clear" w:color="000000" w:fill="FFFFFF"/>
            <w:vAlign w:val="center"/>
          </w:tcPr>
          <w:p>
            <w:pPr>
              <w:widowControl/>
              <w:spacing w:line="28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改造农村卫生户厕提升15000座。</w:t>
            </w:r>
          </w:p>
        </w:tc>
        <w:tc>
          <w:tcPr>
            <w:tcW w:w="690"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2775</w:t>
            </w:r>
          </w:p>
        </w:tc>
        <w:tc>
          <w:tcPr>
            <w:tcW w:w="987"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2775</w:t>
            </w:r>
          </w:p>
        </w:tc>
        <w:tc>
          <w:tcPr>
            <w:tcW w:w="851"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953</w:t>
            </w:r>
          </w:p>
        </w:tc>
        <w:tc>
          <w:tcPr>
            <w:tcW w:w="870"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2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2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1822</w:t>
            </w:r>
          </w:p>
        </w:tc>
        <w:tc>
          <w:tcPr>
            <w:tcW w:w="3575" w:type="dxa"/>
            <w:shd w:val="clear" w:color="000000" w:fill="FFFFFF"/>
            <w:vAlign w:val="center"/>
          </w:tcPr>
          <w:p>
            <w:pPr>
              <w:pStyle w:val="2"/>
              <w:spacing w:line="22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一季度</w:t>
            </w:r>
            <w:r>
              <w:rPr>
                <w:rFonts w:asciiTheme="minorEastAsia" w:hAnsiTheme="minorEastAsia" w:eastAsiaTheme="minorEastAsia"/>
                <w:sz w:val="18"/>
                <w:szCs w:val="18"/>
              </w:rPr>
              <w:t>：完成全年任务的30%。</w:t>
            </w:r>
            <w:r>
              <w:rPr>
                <w:rFonts w:asciiTheme="minorEastAsia" w:hAnsiTheme="minorEastAsia" w:eastAsiaTheme="minorEastAsia"/>
                <w:sz w:val="18"/>
                <w:szCs w:val="18"/>
              </w:rPr>
              <w:br w:type="textWrapping"/>
            </w:r>
            <w:r>
              <w:rPr>
                <w:rFonts w:asciiTheme="minorEastAsia" w:hAnsiTheme="minorEastAsia" w:eastAsiaTheme="minorEastAsia"/>
                <w:sz w:val="18"/>
                <w:szCs w:val="18"/>
              </w:rPr>
              <w:t>第二季度：完成全年任务。</w:t>
            </w:r>
            <w:r>
              <w:rPr>
                <w:rFonts w:asciiTheme="minorEastAsia" w:hAnsiTheme="minorEastAsia" w:eastAsiaTheme="minorEastAsia"/>
                <w:sz w:val="18"/>
                <w:szCs w:val="18"/>
              </w:rPr>
              <w:br w:type="textWrapping"/>
            </w:r>
            <w:r>
              <w:rPr>
                <w:rFonts w:asciiTheme="minorEastAsia" w:hAnsiTheme="minorEastAsia" w:eastAsiaTheme="minorEastAsia"/>
                <w:sz w:val="18"/>
                <w:szCs w:val="18"/>
              </w:rPr>
              <w:t>第三季度：完成镇村、县级验收、问题整改复验。</w:t>
            </w:r>
            <w:r>
              <w:rPr>
                <w:rFonts w:asciiTheme="minorEastAsia" w:hAnsiTheme="minorEastAsia" w:eastAsiaTheme="minorEastAsia"/>
                <w:sz w:val="18"/>
                <w:szCs w:val="18"/>
              </w:rPr>
              <w:br w:type="textWrapping"/>
            </w:r>
            <w:r>
              <w:rPr>
                <w:rFonts w:asciiTheme="minorEastAsia" w:hAnsiTheme="minorEastAsia" w:eastAsiaTheme="minorEastAsia"/>
                <w:sz w:val="18"/>
                <w:szCs w:val="18"/>
              </w:rPr>
              <w:t>第四季度：迎接省市验收。</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乡村</w:t>
            </w:r>
          </w:p>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振兴局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866" w:type="dxa"/>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九、生态</w:t>
            </w:r>
            <w:r>
              <w:rPr>
                <w:rFonts w:hint="eastAsia" w:asciiTheme="minorEastAsia" w:hAnsiTheme="minorEastAsia" w:eastAsiaTheme="minorEastAsia"/>
                <w:b/>
                <w:bCs/>
                <w:sz w:val="18"/>
                <w:szCs w:val="18"/>
              </w:rPr>
              <w:t>保护</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w:t>
            </w:r>
          </w:p>
        </w:tc>
        <w:tc>
          <w:tcPr>
            <w:tcW w:w="977" w:type="dxa"/>
            <w:shd w:val="clear" w:color="000000" w:fill="FFFFFF"/>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建设农村生态河道</w:t>
            </w:r>
          </w:p>
        </w:tc>
        <w:tc>
          <w:tcPr>
            <w:tcW w:w="1912" w:type="dxa"/>
            <w:shd w:val="clear" w:color="000000" w:fill="FFFFFF"/>
            <w:vAlign w:val="center"/>
          </w:tcPr>
          <w:p>
            <w:pPr>
              <w:widowControl/>
              <w:spacing w:line="28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打造9条农村生态河道，共计50千米。</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850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850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850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一季度：完成方案报批、招标投标，项目进场施工。</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二季度：完成全部工程量，整理工程档案资料，准备省厅中期考核。</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三季度：长效管护，细化管护台账资料。</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四季度：逐条河道过堂，完成“一河一档”台账资料、视频拍摄工作，准备省厅年终考核。</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水利局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十、养老</w:t>
            </w:r>
            <w:r>
              <w:rPr>
                <w:rFonts w:hint="eastAsia" w:asciiTheme="minorEastAsia" w:hAnsiTheme="minorEastAsia" w:eastAsiaTheme="minorEastAsia"/>
                <w:b/>
                <w:bCs/>
                <w:sz w:val="18"/>
                <w:szCs w:val="18"/>
              </w:rPr>
              <w:t>服务</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46</w:t>
            </w:r>
          </w:p>
        </w:tc>
        <w:tc>
          <w:tcPr>
            <w:tcW w:w="977" w:type="dxa"/>
            <w:shd w:val="clear" w:color="000000" w:fill="FFFFFF"/>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建设社会关爱养老服务指导中心</w:t>
            </w:r>
          </w:p>
        </w:tc>
        <w:tc>
          <w:tcPr>
            <w:tcW w:w="1912" w:type="dxa"/>
            <w:shd w:val="clear" w:color="000000" w:fill="FFFFFF"/>
            <w:vAlign w:val="center"/>
          </w:tcPr>
          <w:p>
            <w:pPr>
              <w:spacing w:line="28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设置老年人休息室、餐厅、理发室、助浴室、按摩保健室、智慧养老、未成年人保护等功能场所。</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250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250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250</w:t>
            </w: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一季度：完成室内外装修、设施设备配套等基础建设</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二季度：项目竣工并投入使用，为老年人提供文化娱乐、康复护理、助餐等养老服务，为留守儿童、困境儿童等未成年人提供关爱保护服务。</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民政局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47</w:t>
            </w:r>
          </w:p>
        </w:tc>
        <w:tc>
          <w:tcPr>
            <w:tcW w:w="977" w:type="dxa"/>
            <w:shd w:val="clear" w:color="000000" w:fill="FFFFFF"/>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开展居家上门养老服务</w:t>
            </w:r>
          </w:p>
        </w:tc>
        <w:tc>
          <w:tcPr>
            <w:tcW w:w="1912" w:type="dxa"/>
            <w:shd w:val="clear" w:color="000000" w:fill="FFFFFF"/>
            <w:vAlign w:val="center"/>
          </w:tcPr>
          <w:p>
            <w:pPr>
              <w:widowControl/>
              <w:spacing w:line="28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为全县80周岁以上老年人、特困供养人员及低保对象中的中度、重度失能老年人提供助餐、助浴、助洁、助行、助医、助购、康复护理等贴近居家老年人生活照料需求的养老服务。</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900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900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900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常态化为全县约2.5万名老人提供助餐、助浴、助洁、助行、助医、助购、康复护理等贴近居家老年人生活照料需求的养老服务，每人每月不少于 1 次，每次不少于1小时。</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民政局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48</w:t>
            </w:r>
          </w:p>
        </w:tc>
        <w:tc>
          <w:tcPr>
            <w:tcW w:w="977" w:type="dxa"/>
            <w:shd w:val="clear" w:color="000000" w:fill="FFFFFF"/>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提升特困供养人员等群体养老服务</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水平</w:t>
            </w:r>
          </w:p>
        </w:tc>
        <w:tc>
          <w:tcPr>
            <w:tcW w:w="1912" w:type="dxa"/>
            <w:shd w:val="clear" w:color="000000" w:fill="FFFFFF"/>
            <w:vAlign w:val="center"/>
          </w:tcPr>
          <w:p>
            <w:pPr>
              <w:widowControl/>
              <w:spacing w:line="28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合并统筹2家农村敬老院向区域性养老服务中心集中，对收住特困供养政策保障人员农村敬老院给予运营补贴，按照每人每月100元标准发放水电气补贴。</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90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90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45</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45</w:t>
            </w: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二季度：完成上半年运营补贴发放。</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四季度：完成下半年运营补贴发放，合并统筹2家农村敬老院向区域性养老服务中心集中。</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民政局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朱码街道</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大东镇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866" w:type="dxa"/>
            <w:vMerge w:val="restart"/>
            <w:shd w:val="clear" w:color="000000" w:fill="FFFFFF"/>
            <w:vAlign w:val="center"/>
          </w:tcPr>
          <w:p>
            <w:pPr>
              <w:pStyle w:val="2"/>
              <w:spacing w:line="240" w:lineRule="exact"/>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十、养老</w:t>
            </w:r>
            <w:r>
              <w:rPr>
                <w:rFonts w:hint="eastAsia" w:asciiTheme="minorEastAsia" w:hAnsiTheme="minorEastAsia" w:eastAsiaTheme="minorEastAsia"/>
                <w:b/>
                <w:bCs/>
                <w:sz w:val="18"/>
                <w:szCs w:val="18"/>
              </w:rPr>
              <w:t>服务</w:t>
            </w: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49</w:t>
            </w:r>
          </w:p>
        </w:tc>
        <w:tc>
          <w:tcPr>
            <w:tcW w:w="977" w:type="dxa"/>
            <w:shd w:val="clear" w:color="000000" w:fill="FFFFFF"/>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新建或改造提升社区助餐点、示范性乡村养老互助睦邻点</w:t>
            </w:r>
          </w:p>
        </w:tc>
        <w:tc>
          <w:tcPr>
            <w:tcW w:w="1912" w:type="dxa"/>
            <w:shd w:val="clear" w:color="000000" w:fill="FFFFFF"/>
            <w:vAlign w:val="center"/>
          </w:tcPr>
          <w:p>
            <w:pPr>
              <w:widowControl/>
              <w:spacing w:line="28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新建或改造提升5家老年人助餐点，满足老年人就近就便助餐需求。新建或改造18家示范性乡村养老互助睦邻点，为农村老年人提供日间照料、文体活动、助洁助餐和特殊困难老年人探访关爱等服务。</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连续实施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一季度：完成布局选址，项目招标。</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二季度：项目开工建设。</w:t>
            </w:r>
          </w:p>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br w:type="page"/>
            </w:r>
            <w:r>
              <w:rPr>
                <w:rFonts w:asciiTheme="minorEastAsia" w:hAnsiTheme="minorEastAsia" w:eastAsiaTheme="minorEastAsia"/>
                <w:sz w:val="18"/>
                <w:szCs w:val="18"/>
              </w:rPr>
              <w:t>三季度：竣工验收，投入运营。</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民政局</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jc w:val="center"/>
        </w:trPr>
        <w:tc>
          <w:tcPr>
            <w:tcW w:w="866" w:type="dxa"/>
            <w:vMerge w:val="continue"/>
            <w:shd w:val="clear" w:color="000000" w:fill="FFFFFF"/>
            <w:vAlign w:val="center"/>
          </w:tcPr>
          <w:p>
            <w:pPr>
              <w:pStyle w:val="2"/>
              <w:spacing w:line="240" w:lineRule="exact"/>
              <w:jc w:val="center"/>
              <w:rPr>
                <w:rFonts w:asciiTheme="minorEastAsia" w:hAnsiTheme="minorEastAsia" w:eastAsiaTheme="minorEastAsia"/>
                <w:b/>
                <w:bCs/>
                <w:sz w:val="18"/>
                <w:szCs w:val="18"/>
              </w:rPr>
            </w:pPr>
          </w:p>
        </w:tc>
        <w:tc>
          <w:tcPr>
            <w:tcW w:w="434" w:type="dxa"/>
            <w:shd w:val="clear" w:color="000000" w:fill="FFFFFF"/>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w:t>
            </w:r>
          </w:p>
        </w:tc>
        <w:tc>
          <w:tcPr>
            <w:tcW w:w="977" w:type="dxa"/>
            <w:shd w:val="clear" w:color="000000" w:fill="FFFFFF"/>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开展老年智能服务</w:t>
            </w:r>
          </w:p>
        </w:tc>
        <w:tc>
          <w:tcPr>
            <w:tcW w:w="1912" w:type="dxa"/>
            <w:shd w:val="clear" w:color="000000" w:fill="FFFFFF"/>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为80周岁以上高龄的空巢独居老年人，低保家庭中失能、半失能的空巢独居老年人免费安装一条100兆广电宽带以及视频通话设备，为他们提供常态化探访关爱。开展老年人运用预约挂号、健康扫码等智能技术培训6000人次。</w:t>
            </w:r>
          </w:p>
        </w:tc>
        <w:tc>
          <w:tcPr>
            <w:tcW w:w="690"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新增实施</w:t>
            </w:r>
          </w:p>
        </w:tc>
        <w:tc>
          <w:tcPr>
            <w:tcW w:w="94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987"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851"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870"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644"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735" w:type="dxa"/>
            <w:shd w:val="clear" w:color="000000" w:fill="FFFFFF"/>
            <w:vAlign w:val="center"/>
          </w:tcPr>
          <w:p>
            <w:pPr>
              <w:pStyle w:val="2"/>
              <w:spacing w:line="240" w:lineRule="exact"/>
              <w:jc w:val="center"/>
              <w:rPr>
                <w:rFonts w:asciiTheme="minorEastAsia" w:hAnsiTheme="minorEastAsia" w:eastAsiaTheme="minorEastAsia"/>
                <w:sz w:val="18"/>
                <w:szCs w:val="18"/>
              </w:rPr>
            </w:pPr>
          </w:p>
        </w:tc>
        <w:tc>
          <w:tcPr>
            <w:tcW w:w="3575" w:type="dxa"/>
            <w:shd w:val="clear" w:color="000000" w:fill="FFFFFF"/>
            <w:vAlign w:val="center"/>
          </w:tcPr>
          <w:p>
            <w:pPr>
              <w:pStyle w:val="2"/>
              <w:spacing w:line="24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一季度：做好空巢老人调查摸底，上报名单，配合市局统一安排实施。制定培训工作方案，完成1200人培训工作。</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二季度：完成3600人培训工作。</w:t>
            </w:r>
            <w:r>
              <w:rPr>
                <w:rFonts w:asciiTheme="minorEastAsia" w:hAnsiTheme="minorEastAsia" w:eastAsiaTheme="minorEastAsia"/>
                <w:sz w:val="18"/>
                <w:szCs w:val="18"/>
              </w:rPr>
              <w:br w:type="textWrapping"/>
            </w:r>
            <w:r>
              <w:rPr>
                <w:rFonts w:asciiTheme="minorEastAsia" w:hAnsiTheme="minorEastAsia" w:eastAsiaTheme="minorEastAsia"/>
                <w:sz w:val="18"/>
                <w:szCs w:val="18"/>
              </w:rPr>
              <w:t>三季度：完成1200人培训工作。</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四季度：做好迎接考核准备工作。</w:t>
            </w:r>
          </w:p>
        </w:tc>
        <w:tc>
          <w:tcPr>
            <w:tcW w:w="919"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民政局     卫健委</w:t>
            </w:r>
          </w:p>
        </w:tc>
        <w:tc>
          <w:tcPr>
            <w:tcW w:w="962" w:type="dxa"/>
            <w:shd w:val="clear" w:color="000000" w:fill="FFFFFF"/>
            <w:vAlign w:val="center"/>
          </w:tcPr>
          <w:p>
            <w:pPr>
              <w:pStyle w:val="2"/>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江苏有线</w:t>
            </w:r>
            <w:r>
              <w:rPr>
                <w:rFonts w:asciiTheme="minorEastAsia" w:hAnsiTheme="minorEastAsia" w:eastAsiaTheme="minorEastAsia"/>
                <w:sz w:val="18"/>
                <w:szCs w:val="18"/>
              </w:rPr>
              <w:br w:type="textWrapping"/>
            </w:r>
            <w:r>
              <w:rPr>
                <w:rFonts w:asciiTheme="minorEastAsia" w:hAnsiTheme="minorEastAsia" w:eastAsiaTheme="minorEastAsia"/>
                <w:sz w:val="18"/>
                <w:szCs w:val="18"/>
              </w:rPr>
              <w:t>各镇街</w:t>
            </w:r>
          </w:p>
        </w:tc>
      </w:tr>
    </w:tbl>
    <w:p>
      <w:pPr>
        <w:pStyle w:val="2"/>
        <w:spacing w:line="20" w:lineRule="exact"/>
      </w:pPr>
    </w:p>
    <w:p>
      <w:pPr>
        <w:pStyle w:val="2"/>
        <w:sectPr>
          <w:pgSz w:w="16838" w:h="11906" w:orient="landscape"/>
          <w:pgMar w:top="1701" w:right="1134" w:bottom="851" w:left="1134" w:header="851" w:footer="680" w:gutter="0"/>
          <w:pgNumType w:fmt="numberInDash"/>
          <w:cols w:space="425" w:num="1"/>
          <w:docGrid w:type="linesAndChars" w:linePitch="312" w:charSpace="0"/>
        </w:sect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pPr>
    </w:p>
    <w:p>
      <w:pPr>
        <w:pStyle w:val="2"/>
      </w:pPr>
      <w:r>
        <w:rPr>
          <w:rFonts w:ascii="Times New Roman" w:hAnsi="Times New Roman" w:eastAsia="仿宋_GB2312" w:cs="Times New Roman"/>
          <w:color w:val="000000"/>
          <w:sz w:val="28"/>
          <w:szCs w:val="28"/>
        </w:rPr>
        <mc:AlternateContent>
          <mc:Choice Requires="wps">
            <w:drawing>
              <wp:anchor distT="0" distB="0" distL="114935" distR="114935" simplePos="0" relativeHeight="251661312" behindDoc="0" locked="0" layoutInCell="1" allowOverlap="1">
                <wp:simplePos x="0" y="0"/>
                <wp:positionH relativeFrom="column">
                  <wp:posOffset>0</wp:posOffset>
                </wp:positionH>
                <wp:positionV relativeFrom="paragraph">
                  <wp:posOffset>72390</wp:posOffset>
                </wp:positionV>
                <wp:extent cx="5600700" cy="0"/>
                <wp:effectExtent l="10160" t="12065" r="8890" b="69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5.7pt;height:0pt;width:441pt;z-index:251661312;mso-width-relative:page;mso-height-relative:page;" filled="f" stroked="t" coordsize="21600,21600" o:gfxdata="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AAfndIAAAAGAQAADwAA&#10;AAAAAAABACAAAAAiAAAAZHJzL2Rvd25yZXYueG1sUEsBAhQAFAAAAAgAh07iQH2Q0mfjAQAAqgMA&#10;AA4AAAAAAAAAAQAgAAAAIQEAAGRycy9lMm9Eb2MueG1sUEsFBgAAAAAGAAYAWQEAAHYFAAAAAA==&#10;">
                <v:fill on="f" focussize="0,0"/>
                <v:stroke color="#000000" joinstyle="round"/>
                <v:imagedata o:title=""/>
                <o:lock v:ext="edit" aspectratio="f"/>
              </v:line>
            </w:pict>
          </mc:Fallback>
        </mc:AlternateContent>
      </w:r>
      <w:r>
        <w:rPr>
          <w:rFonts w:ascii="Times New Roman" w:hAnsi="Times New Roman" w:eastAsia="仿宋_GB2312" w:cs="Times New Roman"/>
          <w:color w:val="000000"/>
          <w:szCs w:val="24"/>
        </w:rPr>
        <mc:AlternateContent>
          <mc:Choice Requires="wps">
            <w:drawing>
              <wp:anchor distT="0" distB="0" distL="114935" distR="114935" simplePos="0" relativeHeight="251662336" behindDoc="0" locked="0" layoutInCell="1" allowOverlap="1">
                <wp:simplePos x="0" y="0"/>
                <wp:positionH relativeFrom="column">
                  <wp:posOffset>0</wp:posOffset>
                </wp:positionH>
                <wp:positionV relativeFrom="paragraph">
                  <wp:posOffset>363220</wp:posOffset>
                </wp:positionV>
                <wp:extent cx="5600700" cy="0"/>
                <wp:effectExtent l="10160" t="7620" r="8890" b="1143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8.6pt;height:0pt;width:441pt;z-index:251662336;mso-width-relative:page;mso-height-relative:page;" filled="f" stroked="t" coordsize="21600,21600" o:gfxdata="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pEoj1AAAAAYBAAAPAAAA&#10;AAAAAAEAIAAAACIAAABkcnMvZG93bnJldi54bWxQSwECFAAUAAAACACHTuJAt/QgzuABAACrAwAA&#10;DgAAAAAAAAABACAAAAAjAQAAZHJzL2Uyb0RvYy54bWxQSwUGAAAAAAYABgBZAQAAdQUAAAAA&#10;">
                <v:fill on="f" focussize="0,0"/>
                <v:stroke weight="1pt" color="#000000" joinstyle="round"/>
                <v:imagedata o:title=""/>
                <o:lock v:ext="edit" aspectratio="f"/>
              </v:line>
            </w:pict>
          </mc:Fallback>
        </mc:AlternateContent>
      </w:r>
      <w:r>
        <w:rPr>
          <w:rFonts w:ascii="Times New Roman" w:hAnsi="Times New Roman" w:eastAsia="仿宋_GB2312" w:cs="Times New Roman"/>
          <w:color w:val="000000"/>
          <w:sz w:val="28"/>
          <w:szCs w:val="28"/>
        </w:rPr>
        <w:t>　涟水县人民政府办公室　　　　　 　</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202</w:t>
      </w:r>
      <w:r>
        <w:rPr>
          <w:rFonts w:hint="eastAsia" w:ascii="Times New Roman" w:hAnsi="Times New Roman" w:eastAsia="仿宋_GB2312" w:cs="Times New Roman"/>
          <w:color w:val="000000"/>
          <w:sz w:val="28"/>
          <w:szCs w:val="28"/>
          <w:lang w:val="en-US" w:eastAsia="zh-CN"/>
        </w:rPr>
        <w:t>4</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rPr>
        <w:t>1</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9</w:t>
      </w:r>
      <w:r>
        <w:rPr>
          <w:rFonts w:ascii="Times New Roman" w:hAnsi="Times New Roman" w:eastAsia="仿宋_GB2312" w:cs="Times New Roman"/>
          <w:color w:val="000000"/>
          <w:sz w:val="28"/>
          <w:szCs w:val="28"/>
        </w:rPr>
        <w:t>日印发　</w:t>
      </w:r>
    </w:p>
    <w:sectPr>
      <w:pgSz w:w="11906" w:h="16838"/>
      <w:pgMar w:top="2041" w:right="1531" w:bottom="2041" w:left="153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jc w:val="right"/>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Arabic \* MERGEFORMAT </w:instrText>
    </w:r>
    <w:r>
      <w:rPr>
        <w:rFonts w:ascii="宋体" w:hAnsi="宋体" w:eastAsia="宋体" w:cs="Times New Roman"/>
        <w:sz w:val="28"/>
        <w:szCs w:val="28"/>
      </w:rPr>
      <w:fldChar w:fldCharType="separate"/>
    </w:r>
    <w:r>
      <w:rPr>
        <w:rFonts w:ascii="宋体" w:hAnsi="宋体" w:eastAsia="宋体" w:cs="Times New Roman"/>
        <w:sz w:val="28"/>
        <w:szCs w:val="28"/>
      </w:rPr>
      <w:t>21</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YjM3YTMwYWYzOGJiZjFkY2FkYjNkYzFjNDY0YWUifQ=="/>
  </w:docVars>
  <w:rsids>
    <w:rsidRoot w:val="00813625"/>
    <w:rsid w:val="00015434"/>
    <w:rsid w:val="000155D2"/>
    <w:rsid w:val="0002176F"/>
    <w:rsid w:val="000352B9"/>
    <w:rsid w:val="00041444"/>
    <w:rsid w:val="000468EE"/>
    <w:rsid w:val="000562A6"/>
    <w:rsid w:val="00056F6D"/>
    <w:rsid w:val="00085B89"/>
    <w:rsid w:val="00092312"/>
    <w:rsid w:val="000B04DF"/>
    <w:rsid w:val="000B5F8D"/>
    <w:rsid w:val="000C072F"/>
    <w:rsid w:val="000C3F76"/>
    <w:rsid w:val="000E073C"/>
    <w:rsid w:val="000E0F7C"/>
    <w:rsid w:val="000E2ADB"/>
    <w:rsid w:val="000E7818"/>
    <w:rsid w:val="000F2B2E"/>
    <w:rsid w:val="00132A28"/>
    <w:rsid w:val="00134E94"/>
    <w:rsid w:val="00135428"/>
    <w:rsid w:val="001431AA"/>
    <w:rsid w:val="00156548"/>
    <w:rsid w:val="0016000D"/>
    <w:rsid w:val="00172591"/>
    <w:rsid w:val="0017434F"/>
    <w:rsid w:val="001A259C"/>
    <w:rsid w:val="001C12E9"/>
    <w:rsid w:val="001C36D5"/>
    <w:rsid w:val="001C5D5E"/>
    <w:rsid w:val="00201637"/>
    <w:rsid w:val="00211C42"/>
    <w:rsid w:val="00225277"/>
    <w:rsid w:val="002260EA"/>
    <w:rsid w:val="00230B7D"/>
    <w:rsid w:val="00236838"/>
    <w:rsid w:val="002373B7"/>
    <w:rsid w:val="002524D6"/>
    <w:rsid w:val="00271772"/>
    <w:rsid w:val="0029435A"/>
    <w:rsid w:val="002A3D4C"/>
    <w:rsid w:val="002A48A1"/>
    <w:rsid w:val="002B1F22"/>
    <w:rsid w:val="002B33C7"/>
    <w:rsid w:val="002B64AE"/>
    <w:rsid w:val="002B75C5"/>
    <w:rsid w:val="0031257A"/>
    <w:rsid w:val="003143D0"/>
    <w:rsid w:val="00314775"/>
    <w:rsid w:val="00320FCB"/>
    <w:rsid w:val="00326215"/>
    <w:rsid w:val="003323FD"/>
    <w:rsid w:val="00335D49"/>
    <w:rsid w:val="003504C3"/>
    <w:rsid w:val="00357E7E"/>
    <w:rsid w:val="00364133"/>
    <w:rsid w:val="00375CAD"/>
    <w:rsid w:val="00382C4B"/>
    <w:rsid w:val="00384B78"/>
    <w:rsid w:val="003930AC"/>
    <w:rsid w:val="00395F46"/>
    <w:rsid w:val="003A40C9"/>
    <w:rsid w:val="003B4599"/>
    <w:rsid w:val="003C5178"/>
    <w:rsid w:val="00401BA7"/>
    <w:rsid w:val="004050E0"/>
    <w:rsid w:val="00435DC2"/>
    <w:rsid w:val="004375D1"/>
    <w:rsid w:val="004541CA"/>
    <w:rsid w:val="00454296"/>
    <w:rsid w:val="00455492"/>
    <w:rsid w:val="0045760A"/>
    <w:rsid w:val="004A3FF2"/>
    <w:rsid w:val="004A714F"/>
    <w:rsid w:val="004C3163"/>
    <w:rsid w:val="004D0F83"/>
    <w:rsid w:val="004D4482"/>
    <w:rsid w:val="004F720C"/>
    <w:rsid w:val="00511E14"/>
    <w:rsid w:val="00513F3B"/>
    <w:rsid w:val="005250A6"/>
    <w:rsid w:val="00532C74"/>
    <w:rsid w:val="00532D8D"/>
    <w:rsid w:val="005336E9"/>
    <w:rsid w:val="00534F6D"/>
    <w:rsid w:val="00546AA5"/>
    <w:rsid w:val="00546AAC"/>
    <w:rsid w:val="005478FF"/>
    <w:rsid w:val="00547C8A"/>
    <w:rsid w:val="00553CB1"/>
    <w:rsid w:val="00576EA9"/>
    <w:rsid w:val="005A262C"/>
    <w:rsid w:val="005A6904"/>
    <w:rsid w:val="005B345B"/>
    <w:rsid w:val="005B3538"/>
    <w:rsid w:val="005B449F"/>
    <w:rsid w:val="005B4A13"/>
    <w:rsid w:val="005C040C"/>
    <w:rsid w:val="005C1777"/>
    <w:rsid w:val="005D264F"/>
    <w:rsid w:val="005E1C3F"/>
    <w:rsid w:val="005E2239"/>
    <w:rsid w:val="005E346C"/>
    <w:rsid w:val="005F67FE"/>
    <w:rsid w:val="0061093A"/>
    <w:rsid w:val="00617201"/>
    <w:rsid w:val="00637146"/>
    <w:rsid w:val="00641071"/>
    <w:rsid w:val="006605FF"/>
    <w:rsid w:val="00661A39"/>
    <w:rsid w:val="00662747"/>
    <w:rsid w:val="00665F99"/>
    <w:rsid w:val="00680DCE"/>
    <w:rsid w:val="00683F74"/>
    <w:rsid w:val="00696832"/>
    <w:rsid w:val="006A3ACA"/>
    <w:rsid w:val="006A7412"/>
    <w:rsid w:val="006A746C"/>
    <w:rsid w:val="006B13BF"/>
    <w:rsid w:val="006B2C08"/>
    <w:rsid w:val="006B5690"/>
    <w:rsid w:val="006C2112"/>
    <w:rsid w:val="006E103A"/>
    <w:rsid w:val="006E1F2E"/>
    <w:rsid w:val="006E270C"/>
    <w:rsid w:val="006E485A"/>
    <w:rsid w:val="006E5053"/>
    <w:rsid w:val="006F4EF8"/>
    <w:rsid w:val="006F5727"/>
    <w:rsid w:val="007143EA"/>
    <w:rsid w:val="007205FC"/>
    <w:rsid w:val="007216AE"/>
    <w:rsid w:val="00731734"/>
    <w:rsid w:val="00732D48"/>
    <w:rsid w:val="00741348"/>
    <w:rsid w:val="007434F5"/>
    <w:rsid w:val="007601DB"/>
    <w:rsid w:val="00781E3B"/>
    <w:rsid w:val="00782C6D"/>
    <w:rsid w:val="00796901"/>
    <w:rsid w:val="007A5047"/>
    <w:rsid w:val="007B7D43"/>
    <w:rsid w:val="007C52AA"/>
    <w:rsid w:val="007D2B0F"/>
    <w:rsid w:val="007D422E"/>
    <w:rsid w:val="007E27F7"/>
    <w:rsid w:val="00805218"/>
    <w:rsid w:val="008059C7"/>
    <w:rsid w:val="00806452"/>
    <w:rsid w:val="00813625"/>
    <w:rsid w:val="00813FA6"/>
    <w:rsid w:val="0082227E"/>
    <w:rsid w:val="0082415F"/>
    <w:rsid w:val="00825C5B"/>
    <w:rsid w:val="00827C3B"/>
    <w:rsid w:val="00830061"/>
    <w:rsid w:val="00831D56"/>
    <w:rsid w:val="00836E43"/>
    <w:rsid w:val="008501D5"/>
    <w:rsid w:val="00863E6F"/>
    <w:rsid w:val="0089189B"/>
    <w:rsid w:val="00894E3C"/>
    <w:rsid w:val="008B2AC7"/>
    <w:rsid w:val="008B3B01"/>
    <w:rsid w:val="008C5B63"/>
    <w:rsid w:val="008C7C7A"/>
    <w:rsid w:val="008D4549"/>
    <w:rsid w:val="00900F26"/>
    <w:rsid w:val="00912D5C"/>
    <w:rsid w:val="00951953"/>
    <w:rsid w:val="00951B68"/>
    <w:rsid w:val="00952463"/>
    <w:rsid w:val="00952511"/>
    <w:rsid w:val="00967FF9"/>
    <w:rsid w:val="00970FE2"/>
    <w:rsid w:val="0098002E"/>
    <w:rsid w:val="00994D1C"/>
    <w:rsid w:val="00996688"/>
    <w:rsid w:val="009B0578"/>
    <w:rsid w:val="009B4535"/>
    <w:rsid w:val="009B76A5"/>
    <w:rsid w:val="009C5DFA"/>
    <w:rsid w:val="00A00EB1"/>
    <w:rsid w:val="00A136CA"/>
    <w:rsid w:val="00A15150"/>
    <w:rsid w:val="00A20653"/>
    <w:rsid w:val="00A47DF2"/>
    <w:rsid w:val="00A5309A"/>
    <w:rsid w:val="00A57D9D"/>
    <w:rsid w:val="00A73949"/>
    <w:rsid w:val="00A75839"/>
    <w:rsid w:val="00A841FC"/>
    <w:rsid w:val="00A8437E"/>
    <w:rsid w:val="00AA087C"/>
    <w:rsid w:val="00AA4B13"/>
    <w:rsid w:val="00AB4A9F"/>
    <w:rsid w:val="00AD52A0"/>
    <w:rsid w:val="00AE5330"/>
    <w:rsid w:val="00AF78C1"/>
    <w:rsid w:val="00B15DC1"/>
    <w:rsid w:val="00B434C7"/>
    <w:rsid w:val="00B505B4"/>
    <w:rsid w:val="00B5732F"/>
    <w:rsid w:val="00B605F5"/>
    <w:rsid w:val="00BA05FF"/>
    <w:rsid w:val="00BA6C2C"/>
    <w:rsid w:val="00BA7121"/>
    <w:rsid w:val="00BB1F5D"/>
    <w:rsid w:val="00BD3C8F"/>
    <w:rsid w:val="00BD7345"/>
    <w:rsid w:val="00BE221F"/>
    <w:rsid w:val="00BE6CB1"/>
    <w:rsid w:val="00C049A9"/>
    <w:rsid w:val="00C07848"/>
    <w:rsid w:val="00C2382A"/>
    <w:rsid w:val="00C317FF"/>
    <w:rsid w:val="00C35A58"/>
    <w:rsid w:val="00C36A4E"/>
    <w:rsid w:val="00C57796"/>
    <w:rsid w:val="00C73411"/>
    <w:rsid w:val="00C73EF3"/>
    <w:rsid w:val="00C759EE"/>
    <w:rsid w:val="00CA6435"/>
    <w:rsid w:val="00CB4594"/>
    <w:rsid w:val="00CB4855"/>
    <w:rsid w:val="00CB784D"/>
    <w:rsid w:val="00CC4659"/>
    <w:rsid w:val="00CC708D"/>
    <w:rsid w:val="00CD1A60"/>
    <w:rsid w:val="00CE2C2F"/>
    <w:rsid w:val="00D02F64"/>
    <w:rsid w:val="00D1759A"/>
    <w:rsid w:val="00D21969"/>
    <w:rsid w:val="00D2579E"/>
    <w:rsid w:val="00D27038"/>
    <w:rsid w:val="00D33F57"/>
    <w:rsid w:val="00D42AB0"/>
    <w:rsid w:val="00D45FA8"/>
    <w:rsid w:val="00D4734C"/>
    <w:rsid w:val="00D5184B"/>
    <w:rsid w:val="00D57D85"/>
    <w:rsid w:val="00D91392"/>
    <w:rsid w:val="00D92506"/>
    <w:rsid w:val="00D959EB"/>
    <w:rsid w:val="00D96C4D"/>
    <w:rsid w:val="00DA1555"/>
    <w:rsid w:val="00DA530B"/>
    <w:rsid w:val="00DB0825"/>
    <w:rsid w:val="00DD2F80"/>
    <w:rsid w:val="00DD4EEE"/>
    <w:rsid w:val="00DF5E46"/>
    <w:rsid w:val="00E007EA"/>
    <w:rsid w:val="00E0239D"/>
    <w:rsid w:val="00E3096D"/>
    <w:rsid w:val="00E313E2"/>
    <w:rsid w:val="00E51784"/>
    <w:rsid w:val="00E53F03"/>
    <w:rsid w:val="00E56AB4"/>
    <w:rsid w:val="00E602DB"/>
    <w:rsid w:val="00E65440"/>
    <w:rsid w:val="00E65AED"/>
    <w:rsid w:val="00E71EF5"/>
    <w:rsid w:val="00E8454C"/>
    <w:rsid w:val="00E919CA"/>
    <w:rsid w:val="00EA0ED5"/>
    <w:rsid w:val="00EB4FF0"/>
    <w:rsid w:val="00EC0E0B"/>
    <w:rsid w:val="00ED5C96"/>
    <w:rsid w:val="00ED7D2B"/>
    <w:rsid w:val="00EE316B"/>
    <w:rsid w:val="00EE3812"/>
    <w:rsid w:val="00EE3887"/>
    <w:rsid w:val="00EE6687"/>
    <w:rsid w:val="00EF05CE"/>
    <w:rsid w:val="00EF093E"/>
    <w:rsid w:val="00EF30C6"/>
    <w:rsid w:val="00F033A2"/>
    <w:rsid w:val="00F03C2F"/>
    <w:rsid w:val="00F04D22"/>
    <w:rsid w:val="00F100BD"/>
    <w:rsid w:val="00F138F1"/>
    <w:rsid w:val="00F14A41"/>
    <w:rsid w:val="00F23725"/>
    <w:rsid w:val="00F4428E"/>
    <w:rsid w:val="00F534D1"/>
    <w:rsid w:val="00F72122"/>
    <w:rsid w:val="00F77B2E"/>
    <w:rsid w:val="00F82F97"/>
    <w:rsid w:val="00FB5CFF"/>
    <w:rsid w:val="00FB6326"/>
    <w:rsid w:val="00FB7858"/>
    <w:rsid w:val="00FC3365"/>
    <w:rsid w:val="00FC4017"/>
    <w:rsid w:val="00FE70D7"/>
    <w:rsid w:val="00FF3BF0"/>
    <w:rsid w:val="01721394"/>
    <w:rsid w:val="01B26C36"/>
    <w:rsid w:val="01D75EF8"/>
    <w:rsid w:val="02A45027"/>
    <w:rsid w:val="02B671BB"/>
    <w:rsid w:val="02F827B5"/>
    <w:rsid w:val="031D79A7"/>
    <w:rsid w:val="03D25EE4"/>
    <w:rsid w:val="03F82FC0"/>
    <w:rsid w:val="047168CE"/>
    <w:rsid w:val="051527E4"/>
    <w:rsid w:val="051E6510"/>
    <w:rsid w:val="05483609"/>
    <w:rsid w:val="0551758D"/>
    <w:rsid w:val="057D63D4"/>
    <w:rsid w:val="06357182"/>
    <w:rsid w:val="067029CC"/>
    <w:rsid w:val="06AA4D9F"/>
    <w:rsid w:val="06FD1758"/>
    <w:rsid w:val="072651BD"/>
    <w:rsid w:val="07272415"/>
    <w:rsid w:val="07A27463"/>
    <w:rsid w:val="07BB5C5F"/>
    <w:rsid w:val="07C75A76"/>
    <w:rsid w:val="093E4B48"/>
    <w:rsid w:val="09BF2289"/>
    <w:rsid w:val="0A776A16"/>
    <w:rsid w:val="0AA068F7"/>
    <w:rsid w:val="0AA71E9C"/>
    <w:rsid w:val="0AA8639D"/>
    <w:rsid w:val="0AB64204"/>
    <w:rsid w:val="0AB77199"/>
    <w:rsid w:val="0B9A1323"/>
    <w:rsid w:val="0BA92DF2"/>
    <w:rsid w:val="0BBE5DCC"/>
    <w:rsid w:val="0C5A42AC"/>
    <w:rsid w:val="0CF31AAD"/>
    <w:rsid w:val="0CF44B6F"/>
    <w:rsid w:val="0E241A43"/>
    <w:rsid w:val="0EB07ACD"/>
    <w:rsid w:val="0EC928C5"/>
    <w:rsid w:val="0ED0620C"/>
    <w:rsid w:val="0ED76F15"/>
    <w:rsid w:val="0F531E28"/>
    <w:rsid w:val="0FAE2EE2"/>
    <w:rsid w:val="0FD405B1"/>
    <w:rsid w:val="10154742"/>
    <w:rsid w:val="101F533B"/>
    <w:rsid w:val="10245B94"/>
    <w:rsid w:val="10326F5D"/>
    <w:rsid w:val="10CF20F3"/>
    <w:rsid w:val="10D51B29"/>
    <w:rsid w:val="10F66AD9"/>
    <w:rsid w:val="10FC4DDD"/>
    <w:rsid w:val="11270A41"/>
    <w:rsid w:val="11290299"/>
    <w:rsid w:val="11DE7468"/>
    <w:rsid w:val="131109C2"/>
    <w:rsid w:val="13336062"/>
    <w:rsid w:val="13DE2A8D"/>
    <w:rsid w:val="14024961"/>
    <w:rsid w:val="14041489"/>
    <w:rsid w:val="14996D33"/>
    <w:rsid w:val="151C3C4C"/>
    <w:rsid w:val="156E30E2"/>
    <w:rsid w:val="15960641"/>
    <w:rsid w:val="15D267BD"/>
    <w:rsid w:val="15DD2017"/>
    <w:rsid w:val="16010B0C"/>
    <w:rsid w:val="16141828"/>
    <w:rsid w:val="165719EC"/>
    <w:rsid w:val="169528F0"/>
    <w:rsid w:val="16B574E3"/>
    <w:rsid w:val="16BB3A91"/>
    <w:rsid w:val="16C02953"/>
    <w:rsid w:val="16DB07B2"/>
    <w:rsid w:val="175C43CE"/>
    <w:rsid w:val="177B113B"/>
    <w:rsid w:val="177C0D0E"/>
    <w:rsid w:val="18915D9E"/>
    <w:rsid w:val="19690FC1"/>
    <w:rsid w:val="198C6648"/>
    <w:rsid w:val="19EC1F0B"/>
    <w:rsid w:val="1A712398"/>
    <w:rsid w:val="1AFF21FF"/>
    <w:rsid w:val="1B362846"/>
    <w:rsid w:val="1C0B4D17"/>
    <w:rsid w:val="1C1A6CA4"/>
    <w:rsid w:val="1C211BCC"/>
    <w:rsid w:val="1D4E3E09"/>
    <w:rsid w:val="1D5A1B41"/>
    <w:rsid w:val="1D926C3D"/>
    <w:rsid w:val="1E022A8C"/>
    <w:rsid w:val="1E1112B7"/>
    <w:rsid w:val="1E2427E4"/>
    <w:rsid w:val="1E326CB4"/>
    <w:rsid w:val="1E9D2342"/>
    <w:rsid w:val="1EF328AA"/>
    <w:rsid w:val="1F7F1734"/>
    <w:rsid w:val="1F8635A3"/>
    <w:rsid w:val="1FA37050"/>
    <w:rsid w:val="1FF57CBB"/>
    <w:rsid w:val="20741C27"/>
    <w:rsid w:val="20981450"/>
    <w:rsid w:val="20B22F99"/>
    <w:rsid w:val="20D66C52"/>
    <w:rsid w:val="21FE2872"/>
    <w:rsid w:val="220D22E0"/>
    <w:rsid w:val="222C1154"/>
    <w:rsid w:val="226646BC"/>
    <w:rsid w:val="229E2B2D"/>
    <w:rsid w:val="22A176E8"/>
    <w:rsid w:val="22E53DE6"/>
    <w:rsid w:val="23480C40"/>
    <w:rsid w:val="25BB4AE1"/>
    <w:rsid w:val="260F3FE7"/>
    <w:rsid w:val="264E7089"/>
    <w:rsid w:val="26B5405A"/>
    <w:rsid w:val="26B75F6B"/>
    <w:rsid w:val="272F4EF3"/>
    <w:rsid w:val="27443EF4"/>
    <w:rsid w:val="27A56F60"/>
    <w:rsid w:val="27C07725"/>
    <w:rsid w:val="28841436"/>
    <w:rsid w:val="288A6E82"/>
    <w:rsid w:val="289F6AA7"/>
    <w:rsid w:val="28A92B64"/>
    <w:rsid w:val="297F3717"/>
    <w:rsid w:val="2A6033D4"/>
    <w:rsid w:val="2A6853DD"/>
    <w:rsid w:val="2A8D3BB3"/>
    <w:rsid w:val="2B3B69C3"/>
    <w:rsid w:val="2B4567FF"/>
    <w:rsid w:val="2B7933F9"/>
    <w:rsid w:val="2BD650E5"/>
    <w:rsid w:val="2BDE46D5"/>
    <w:rsid w:val="2BFA0DD4"/>
    <w:rsid w:val="2C0E6875"/>
    <w:rsid w:val="2C2B393F"/>
    <w:rsid w:val="2C90767E"/>
    <w:rsid w:val="2CC24CF5"/>
    <w:rsid w:val="2CDA32DE"/>
    <w:rsid w:val="2D0511B1"/>
    <w:rsid w:val="2DA95B36"/>
    <w:rsid w:val="2E345518"/>
    <w:rsid w:val="2EB711FE"/>
    <w:rsid w:val="2F3E4A0E"/>
    <w:rsid w:val="304E272F"/>
    <w:rsid w:val="30517431"/>
    <w:rsid w:val="30526A4E"/>
    <w:rsid w:val="30B52B46"/>
    <w:rsid w:val="31305298"/>
    <w:rsid w:val="319E503C"/>
    <w:rsid w:val="31D97CED"/>
    <w:rsid w:val="323B6E6D"/>
    <w:rsid w:val="3253689B"/>
    <w:rsid w:val="33016EEC"/>
    <w:rsid w:val="332E662C"/>
    <w:rsid w:val="336F77DC"/>
    <w:rsid w:val="33837901"/>
    <w:rsid w:val="33C804A6"/>
    <w:rsid w:val="33E90467"/>
    <w:rsid w:val="342C4E17"/>
    <w:rsid w:val="34B04C09"/>
    <w:rsid w:val="34B833AE"/>
    <w:rsid w:val="35C4418E"/>
    <w:rsid w:val="35F605DD"/>
    <w:rsid w:val="36152745"/>
    <w:rsid w:val="362353CB"/>
    <w:rsid w:val="37D85C6F"/>
    <w:rsid w:val="382A4D6F"/>
    <w:rsid w:val="384335EE"/>
    <w:rsid w:val="38490006"/>
    <w:rsid w:val="396304A9"/>
    <w:rsid w:val="39810D86"/>
    <w:rsid w:val="3A2D68D5"/>
    <w:rsid w:val="3A6419B0"/>
    <w:rsid w:val="3AB82BE1"/>
    <w:rsid w:val="3B76418A"/>
    <w:rsid w:val="3B917034"/>
    <w:rsid w:val="3C3D5282"/>
    <w:rsid w:val="3C7F492D"/>
    <w:rsid w:val="3D481C94"/>
    <w:rsid w:val="3DE21540"/>
    <w:rsid w:val="3E70582C"/>
    <w:rsid w:val="3EE31B66"/>
    <w:rsid w:val="3EEE6A43"/>
    <w:rsid w:val="3F0D58FF"/>
    <w:rsid w:val="3F103AF3"/>
    <w:rsid w:val="41162DEE"/>
    <w:rsid w:val="41A271F7"/>
    <w:rsid w:val="41EE5DE0"/>
    <w:rsid w:val="42224789"/>
    <w:rsid w:val="428B57D1"/>
    <w:rsid w:val="435B3335"/>
    <w:rsid w:val="43C656CA"/>
    <w:rsid w:val="43DD693E"/>
    <w:rsid w:val="44064D46"/>
    <w:rsid w:val="44226CC2"/>
    <w:rsid w:val="442700B1"/>
    <w:rsid w:val="44883915"/>
    <w:rsid w:val="44A26971"/>
    <w:rsid w:val="455F7D40"/>
    <w:rsid w:val="458F4E52"/>
    <w:rsid w:val="45D24718"/>
    <w:rsid w:val="45FC3838"/>
    <w:rsid w:val="462E7BA0"/>
    <w:rsid w:val="468A72CA"/>
    <w:rsid w:val="470A00F8"/>
    <w:rsid w:val="47172C5F"/>
    <w:rsid w:val="471C450D"/>
    <w:rsid w:val="47250CC0"/>
    <w:rsid w:val="473836BC"/>
    <w:rsid w:val="475758DE"/>
    <w:rsid w:val="487B29C9"/>
    <w:rsid w:val="488713DD"/>
    <w:rsid w:val="48BE00CC"/>
    <w:rsid w:val="48E9670E"/>
    <w:rsid w:val="49BC20E3"/>
    <w:rsid w:val="49BF1FD7"/>
    <w:rsid w:val="4AB16068"/>
    <w:rsid w:val="4ACA0A7E"/>
    <w:rsid w:val="4B057CE5"/>
    <w:rsid w:val="4B407076"/>
    <w:rsid w:val="4B47034B"/>
    <w:rsid w:val="4B595387"/>
    <w:rsid w:val="4C895486"/>
    <w:rsid w:val="4CE3746E"/>
    <w:rsid w:val="4DE8217F"/>
    <w:rsid w:val="4EC31B43"/>
    <w:rsid w:val="4F215AA8"/>
    <w:rsid w:val="4F990F87"/>
    <w:rsid w:val="50312958"/>
    <w:rsid w:val="508A6D3D"/>
    <w:rsid w:val="509812B1"/>
    <w:rsid w:val="50F9524E"/>
    <w:rsid w:val="50FC4DB9"/>
    <w:rsid w:val="511359B3"/>
    <w:rsid w:val="51512000"/>
    <w:rsid w:val="517C547E"/>
    <w:rsid w:val="51D14315"/>
    <w:rsid w:val="524D7600"/>
    <w:rsid w:val="52BB1333"/>
    <w:rsid w:val="52CD610C"/>
    <w:rsid w:val="531133C7"/>
    <w:rsid w:val="531620E8"/>
    <w:rsid w:val="535329EE"/>
    <w:rsid w:val="53AA50E8"/>
    <w:rsid w:val="53EE2D6A"/>
    <w:rsid w:val="53F2105C"/>
    <w:rsid w:val="54046D5C"/>
    <w:rsid w:val="54A379AB"/>
    <w:rsid w:val="54A57CE4"/>
    <w:rsid w:val="551C6FB0"/>
    <w:rsid w:val="55982094"/>
    <w:rsid w:val="55D322D8"/>
    <w:rsid w:val="55DC3184"/>
    <w:rsid w:val="56663284"/>
    <w:rsid w:val="56AF17FC"/>
    <w:rsid w:val="56F843CF"/>
    <w:rsid w:val="57686C8A"/>
    <w:rsid w:val="584C035A"/>
    <w:rsid w:val="591E7A48"/>
    <w:rsid w:val="59693534"/>
    <w:rsid w:val="59904D4E"/>
    <w:rsid w:val="59A52105"/>
    <w:rsid w:val="59FF152A"/>
    <w:rsid w:val="5A11594E"/>
    <w:rsid w:val="5B873800"/>
    <w:rsid w:val="5B8A1D23"/>
    <w:rsid w:val="5BC57F03"/>
    <w:rsid w:val="5C3217A9"/>
    <w:rsid w:val="5C521664"/>
    <w:rsid w:val="5CC511A7"/>
    <w:rsid w:val="5CC81749"/>
    <w:rsid w:val="5CCE4376"/>
    <w:rsid w:val="5CEE1D70"/>
    <w:rsid w:val="5D1F5D23"/>
    <w:rsid w:val="5D423AD9"/>
    <w:rsid w:val="5E753256"/>
    <w:rsid w:val="5E872C40"/>
    <w:rsid w:val="5E8A5F36"/>
    <w:rsid w:val="5EFF20F3"/>
    <w:rsid w:val="5F41673E"/>
    <w:rsid w:val="5F482888"/>
    <w:rsid w:val="5F781D09"/>
    <w:rsid w:val="5FF61782"/>
    <w:rsid w:val="613113D7"/>
    <w:rsid w:val="613A0F04"/>
    <w:rsid w:val="6252656D"/>
    <w:rsid w:val="627B1F67"/>
    <w:rsid w:val="629168E6"/>
    <w:rsid w:val="62D4043F"/>
    <w:rsid w:val="62F761FB"/>
    <w:rsid w:val="62F85378"/>
    <w:rsid w:val="6312769D"/>
    <w:rsid w:val="633D0204"/>
    <w:rsid w:val="636429FB"/>
    <w:rsid w:val="64680FC0"/>
    <w:rsid w:val="648E32AE"/>
    <w:rsid w:val="64CD4B95"/>
    <w:rsid w:val="64F4135C"/>
    <w:rsid w:val="653B4200"/>
    <w:rsid w:val="658B79BE"/>
    <w:rsid w:val="65A84457"/>
    <w:rsid w:val="65FD42BA"/>
    <w:rsid w:val="674A2DE4"/>
    <w:rsid w:val="678B55B6"/>
    <w:rsid w:val="67B40126"/>
    <w:rsid w:val="67D3318B"/>
    <w:rsid w:val="67F6063A"/>
    <w:rsid w:val="686E07FA"/>
    <w:rsid w:val="68930513"/>
    <w:rsid w:val="68BC3EC8"/>
    <w:rsid w:val="690233FE"/>
    <w:rsid w:val="69AD0CEC"/>
    <w:rsid w:val="6A114F5F"/>
    <w:rsid w:val="6A4E211B"/>
    <w:rsid w:val="6A665587"/>
    <w:rsid w:val="6A687275"/>
    <w:rsid w:val="6A8D4892"/>
    <w:rsid w:val="6A941E18"/>
    <w:rsid w:val="6B1729FD"/>
    <w:rsid w:val="6B1A5F7E"/>
    <w:rsid w:val="6B20545A"/>
    <w:rsid w:val="6B476E8A"/>
    <w:rsid w:val="6B580E3A"/>
    <w:rsid w:val="6B855C05"/>
    <w:rsid w:val="6C0D67D0"/>
    <w:rsid w:val="6C511D71"/>
    <w:rsid w:val="6CAA5002"/>
    <w:rsid w:val="6CB436B8"/>
    <w:rsid w:val="6CD077B1"/>
    <w:rsid w:val="6CF14B2A"/>
    <w:rsid w:val="6D357CAB"/>
    <w:rsid w:val="6D3713C5"/>
    <w:rsid w:val="6D8112C5"/>
    <w:rsid w:val="6D8926CA"/>
    <w:rsid w:val="6DFE3277"/>
    <w:rsid w:val="6E001573"/>
    <w:rsid w:val="6E296018"/>
    <w:rsid w:val="6E5E4AF4"/>
    <w:rsid w:val="6EB20A38"/>
    <w:rsid w:val="6F1F0543"/>
    <w:rsid w:val="6F3712D0"/>
    <w:rsid w:val="6F502086"/>
    <w:rsid w:val="6F6C3363"/>
    <w:rsid w:val="6F70352D"/>
    <w:rsid w:val="6F790E68"/>
    <w:rsid w:val="70053840"/>
    <w:rsid w:val="70063C83"/>
    <w:rsid w:val="70523E1D"/>
    <w:rsid w:val="710730B7"/>
    <w:rsid w:val="71EC67E8"/>
    <w:rsid w:val="71FF46F5"/>
    <w:rsid w:val="720C6D0D"/>
    <w:rsid w:val="721A167B"/>
    <w:rsid w:val="72404633"/>
    <w:rsid w:val="72406FD7"/>
    <w:rsid w:val="72455BB8"/>
    <w:rsid w:val="7294672D"/>
    <w:rsid w:val="72CA0E7A"/>
    <w:rsid w:val="72E939FE"/>
    <w:rsid w:val="72F331D0"/>
    <w:rsid w:val="73336074"/>
    <w:rsid w:val="73346BBD"/>
    <w:rsid w:val="73513BC1"/>
    <w:rsid w:val="736A2F72"/>
    <w:rsid w:val="73930C4F"/>
    <w:rsid w:val="73A61859"/>
    <w:rsid w:val="73D217C3"/>
    <w:rsid w:val="73E221DF"/>
    <w:rsid w:val="74750555"/>
    <w:rsid w:val="748922C2"/>
    <w:rsid w:val="74D61706"/>
    <w:rsid w:val="753C6713"/>
    <w:rsid w:val="75996C12"/>
    <w:rsid w:val="75AF426E"/>
    <w:rsid w:val="75B568B9"/>
    <w:rsid w:val="75D62E83"/>
    <w:rsid w:val="75DC08F2"/>
    <w:rsid w:val="75DF3D0B"/>
    <w:rsid w:val="75E30AB8"/>
    <w:rsid w:val="762B73A9"/>
    <w:rsid w:val="76856AB9"/>
    <w:rsid w:val="76DB4BD4"/>
    <w:rsid w:val="76EA492D"/>
    <w:rsid w:val="76F42E2F"/>
    <w:rsid w:val="772B7660"/>
    <w:rsid w:val="77A139CF"/>
    <w:rsid w:val="783C7949"/>
    <w:rsid w:val="78EF04F1"/>
    <w:rsid w:val="799E3895"/>
    <w:rsid w:val="79CD2C51"/>
    <w:rsid w:val="7A186197"/>
    <w:rsid w:val="7A456C8B"/>
    <w:rsid w:val="7A5A7349"/>
    <w:rsid w:val="7B4145E4"/>
    <w:rsid w:val="7B8F3A15"/>
    <w:rsid w:val="7B922D24"/>
    <w:rsid w:val="7BDD2EF3"/>
    <w:rsid w:val="7BE77FAD"/>
    <w:rsid w:val="7CCA3477"/>
    <w:rsid w:val="7D25618F"/>
    <w:rsid w:val="7D513339"/>
    <w:rsid w:val="7DDE4F76"/>
    <w:rsid w:val="7E1925CB"/>
    <w:rsid w:val="7E5F1447"/>
    <w:rsid w:val="7EFF4A5D"/>
    <w:rsid w:val="7F0334ED"/>
    <w:rsid w:val="7F1C5C64"/>
    <w:rsid w:val="7F82631D"/>
    <w:rsid w:val="7FE2068F"/>
    <w:rsid w:val="7FE7F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方正仿宋_GBK" w:eastAsia="方正仿宋_GBK"/>
      <w:sz w:val="32"/>
    </w:rPr>
  </w:style>
  <w:style w:type="paragraph" w:styleId="3">
    <w:name w:val="Body Text Indent"/>
    <w:basedOn w:val="1"/>
    <w:autoRedefine/>
    <w:semiHidden/>
    <w:qFormat/>
    <w:uiPriority w:val="0"/>
    <w:pPr>
      <w:ind w:firstLine="630"/>
    </w:pPr>
    <w:rPr>
      <w:rFonts w:eastAsia="方正仿宋_GBK"/>
      <w:sz w:val="32"/>
    </w:rPr>
  </w:style>
  <w:style w:type="paragraph" w:styleId="4">
    <w:name w:val="Date"/>
    <w:basedOn w:val="1"/>
    <w:next w:val="1"/>
    <w:link w:val="12"/>
    <w:autoRedefine/>
    <w:semiHidden/>
    <w:unhideWhenUsed/>
    <w:qFormat/>
    <w:uiPriority w:val="99"/>
    <w:pPr>
      <w:ind w:left="100" w:leftChars="2500"/>
    </w:pPr>
  </w:style>
  <w:style w:type="paragraph" w:styleId="5">
    <w:name w:val="Balloon Text"/>
    <w:basedOn w:val="1"/>
    <w:link w:val="17"/>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3"/>
    <w:autoRedefine/>
    <w:qFormat/>
    <w:uiPriority w:val="10"/>
    <w:pPr>
      <w:jc w:val="center"/>
      <w:outlineLvl w:val="0"/>
    </w:pPr>
    <w:rPr>
      <w:rFonts w:ascii="Arial" w:hAnsi="Arial"/>
      <w:b/>
      <w:sz w:val="32"/>
    </w:rPr>
  </w:style>
  <w:style w:type="character" w:styleId="11">
    <w:name w:val="page number"/>
    <w:basedOn w:val="10"/>
    <w:autoRedefine/>
    <w:qFormat/>
    <w:uiPriority w:val="0"/>
  </w:style>
  <w:style w:type="character" w:customStyle="1" w:styleId="12">
    <w:name w:val="日期 Char"/>
    <w:basedOn w:val="10"/>
    <w:link w:val="4"/>
    <w:semiHidden/>
    <w:qFormat/>
    <w:uiPriority w:val="99"/>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font21"/>
    <w:basedOn w:val="10"/>
    <w:autoRedefine/>
    <w:qFormat/>
    <w:uiPriority w:val="0"/>
    <w:rPr>
      <w:rFonts w:hint="eastAsia" w:ascii="宋体" w:hAnsi="宋体" w:eastAsia="宋体" w:cs="宋体"/>
      <w:color w:val="000000"/>
      <w:sz w:val="22"/>
      <w:szCs w:val="22"/>
      <w:u w:val="none"/>
    </w:rPr>
  </w:style>
  <w:style w:type="character" w:customStyle="1" w:styleId="16">
    <w:name w:val="font11"/>
    <w:basedOn w:val="10"/>
    <w:autoRedefine/>
    <w:qFormat/>
    <w:uiPriority w:val="0"/>
    <w:rPr>
      <w:rFonts w:hint="default" w:ascii="Times New Roman" w:hAnsi="Times New Roman" w:cs="Times New Roman"/>
      <w:color w:val="000000"/>
      <w:sz w:val="22"/>
      <w:szCs w:val="22"/>
      <w:u w:val="none"/>
    </w:rPr>
  </w:style>
  <w:style w:type="character" w:customStyle="1" w:styleId="17">
    <w:name w:val="批注框文本 Char"/>
    <w:basedOn w:val="10"/>
    <w:link w:val="5"/>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11864</Words>
  <Characters>12624</Characters>
  <Lines>106</Lines>
  <Paragraphs>30</Paragraphs>
  <TotalTime>25</TotalTime>
  <ScaleCrop>false</ScaleCrop>
  <LinksUpToDate>false</LinksUpToDate>
  <CharactersWithSpaces>13869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2024-01-18T10:16:00Z</dcterms:created>
  <dc:creator>微软用户</dc:creator>
  <cp:lastModifiedBy>Ｍ.Ｙａｎ</cp:lastModifiedBy>
  <cp:lastPrinted>2024-01-18T10:13:00Z</cp:lastPrinted>
  <dcterms:modified xsi:type="dcterms:W3CDTF">2024-02-08T07:15:19Z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8FF3AF45F53D4F72B4D75A36B0BD7536_13</vt:lpwstr>
  </property>
</Properties>
</file>