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12" w:line="579" w:lineRule="exact"/>
        <w:ind w:left="10" w:right="165" w:hanging="10"/>
        <w:jc w:val="center"/>
        <w:rPr>
          <w:rFonts w:ascii="黑体" w:hAnsi="黑体" w:eastAsia="黑体" w:cs="黑体"/>
          <w:color w:val="000000"/>
          <w:sz w:val="32"/>
        </w:rPr>
      </w:pPr>
    </w:p>
    <w:p>
      <w:pPr>
        <w:widowControl/>
        <w:spacing w:after="112" w:line="579" w:lineRule="exact"/>
        <w:ind w:left="10" w:right="165" w:hanging="1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1-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10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月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份全县经济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运行平稳向好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 xml:space="preserve"> </w:t>
      </w:r>
    </w:p>
    <w:p>
      <w:pPr>
        <w:widowControl/>
        <w:spacing w:after="112" w:line="579" w:lineRule="exact"/>
        <w:ind w:left="10" w:right="165" w:hanging="10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1-10月份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全县上下奋力冲刺高质量发展目标，</w:t>
      </w:r>
      <w:r>
        <w:rPr>
          <w:rFonts w:hint="eastAsia" w:ascii="仿宋_GB2312" w:eastAsia="仿宋_GB2312"/>
          <w:sz w:val="32"/>
          <w:szCs w:val="32"/>
        </w:rPr>
        <w:t>主要经济指标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总体平稳提升，大部分指标运行在合理区间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工业生产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稳步增长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1-10月份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全县规模以上工业实现总产值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389.72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sz w:val="32"/>
          <w:szCs w:val="32"/>
        </w:rPr>
        <w:t>%；规上工业增加值可比价增长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工业用电量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14.01</w:t>
      </w:r>
      <w:r>
        <w:rPr>
          <w:rFonts w:hint="eastAsia" w:ascii="仿宋_GB2312" w:hAnsi="仿宋_GB2312" w:eastAsia="仿宋_GB2312" w:cs="仿宋_GB2312"/>
          <w:sz w:val="32"/>
          <w:szCs w:val="32"/>
        </w:rPr>
        <w:t>亿千瓦时，同比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增长33.8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投资建设增速放缓。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全县完成规模以上固定资产投资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193.86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133.84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。商品房销售面积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下降17.0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消费贸易加快回暖。</w:t>
      </w:r>
      <w:r>
        <w:rPr>
          <w:rFonts w:hint="eastAsia" w:ascii="仿宋_GB2312" w:hAnsi="仿宋_GB2312" w:eastAsia="仿宋_GB2312" w:cs="仿宋_GB2312"/>
          <w:sz w:val="32"/>
          <w:szCs w:val="32"/>
        </w:rPr>
        <w:t>限额以上贸易企业及大个体销售收入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227.49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分行业看，</w:t>
      </w:r>
      <w:r>
        <w:rPr>
          <w:rFonts w:hint="eastAsia" w:ascii="仿宋_GB2312" w:hAnsi="仿宋_GB2312" w:eastAsia="仿宋_GB2312" w:cs="仿宋_GB2312"/>
          <w:sz w:val="32"/>
          <w:szCs w:val="32"/>
        </w:rPr>
        <w:t>限上批发业、零售业、住宿业、餐饮业增速分别为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40" w:bottom="1440" w:left="1740" w:header="720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F485CB-76B5-4FEE-9EC8-C883BC60EE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540281D-FE31-472C-B6E6-0A84BF525D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3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2NmVkNWNmN2I3MWQ5YjM0MzAwMTcxMDM5YmIwNGEifQ=="/>
  </w:docVars>
  <w:rsids>
    <w:rsidRoot w:val="00CD6B4E"/>
    <w:rsid w:val="00015F8A"/>
    <w:rsid w:val="00081C5D"/>
    <w:rsid w:val="000E583E"/>
    <w:rsid w:val="00127F11"/>
    <w:rsid w:val="0013583A"/>
    <w:rsid w:val="001474C9"/>
    <w:rsid w:val="00192425"/>
    <w:rsid w:val="00220759"/>
    <w:rsid w:val="002468FC"/>
    <w:rsid w:val="00275105"/>
    <w:rsid w:val="00296E3F"/>
    <w:rsid w:val="002E38B1"/>
    <w:rsid w:val="00323DE5"/>
    <w:rsid w:val="00361E0F"/>
    <w:rsid w:val="00364E9F"/>
    <w:rsid w:val="003674C6"/>
    <w:rsid w:val="0038215D"/>
    <w:rsid w:val="003861D6"/>
    <w:rsid w:val="003B6C3A"/>
    <w:rsid w:val="003D0525"/>
    <w:rsid w:val="003D536A"/>
    <w:rsid w:val="003F4585"/>
    <w:rsid w:val="00423811"/>
    <w:rsid w:val="00424D7C"/>
    <w:rsid w:val="004B7A9B"/>
    <w:rsid w:val="004D1576"/>
    <w:rsid w:val="004D3CEF"/>
    <w:rsid w:val="004E1EC6"/>
    <w:rsid w:val="005019EE"/>
    <w:rsid w:val="005064FC"/>
    <w:rsid w:val="00524CF4"/>
    <w:rsid w:val="00552BC5"/>
    <w:rsid w:val="0057034D"/>
    <w:rsid w:val="00580965"/>
    <w:rsid w:val="0059775F"/>
    <w:rsid w:val="005C1A6A"/>
    <w:rsid w:val="005E21F8"/>
    <w:rsid w:val="005E7127"/>
    <w:rsid w:val="00602DF6"/>
    <w:rsid w:val="0061364D"/>
    <w:rsid w:val="00640331"/>
    <w:rsid w:val="00672164"/>
    <w:rsid w:val="00674380"/>
    <w:rsid w:val="007834FC"/>
    <w:rsid w:val="007840EC"/>
    <w:rsid w:val="007C46D5"/>
    <w:rsid w:val="007D3DAF"/>
    <w:rsid w:val="007E7C1D"/>
    <w:rsid w:val="00822FED"/>
    <w:rsid w:val="00831160"/>
    <w:rsid w:val="008741D2"/>
    <w:rsid w:val="0088224A"/>
    <w:rsid w:val="00893811"/>
    <w:rsid w:val="008A127D"/>
    <w:rsid w:val="008A3B81"/>
    <w:rsid w:val="008E487A"/>
    <w:rsid w:val="008E4A55"/>
    <w:rsid w:val="009057C2"/>
    <w:rsid w:val="00937D28"/>
    <w:rsid w:val="0098153A"/>
    <w:rsid w:val="009B3547"/>
    <w:rsid w:val="009D1460"/>
    <w:rsid w:val="00A5655C"/>
    <w:rsid w:val="00A678E3"/>
    <w:rsid w:val="00B161A3"/>
    <w:rsid w:val="00B23168"/>
    <w:rsid w:val="00B77B71"/>
    <w:rsid w:val="00BD4A43"/>
    <w:rsid w:val="00BD728B"/>
    <w:rsid w:val="00C0520F"/>
    <w:rsid w:val="00C10712"/>
    <w:rsid w:val="00C13E45"/>
    <w:rsid w:val="00C24654"/>
    <w:rsid w:val="00C75631"/>
    <w:rsid w:val="00CA6EF2"/>
    <w:rsid w:val="00CD6B4E"/>
    <w:rsid w:val="00CE6EDD"/>
    <w:rsid w:val="00D64ACC"/>
    <w:rsid w:val="00D76279"/>
    <w:rsid w:val="00D87DF2"/>
    <w:rsid w:val="00D95277"/>
    <w:rsid w:val="00DF0389"/>
    <w:rsid w:val="00EA01AA"/>
    <w:rsid w:val="00EC4735"/>
    <w:rsid w:val="00F40494"/>
    <w:rsid w:val="00F43193"/>
    <w:rsid w:val="00F5153F"/>
    <w:rsid w:val="00FE2F9A"/>
    <w:rsid w:val="00FE7644"/>
    <w:rsid w:val="061C45F9"/>
    <w:rsid w:val="0D867CB9"/>
    <w:rsid w:val="0DA6583B"/>
    <w:rsid w:val="0EF943DF"/>
    <w:rsid w:val="115A0BF8"/>
    <w:rsid w:val="17FC0B79"/>
    <w:rsid w:val="1C413DAD"/>
    <w:rsid w:val="22D17EC4"/>
    <w:rsid w:val="23974C9A"/>
    <w:rsid w:val="25C30B51"/>
    <w:rsid w:val="2661634B"/>
    <w:rsid w:val="268E58E7"/>
    <w:rsid w:val="26A446E1"/>
    <w:rsid w:val="29115E70"/>
    <w:rsid w:val="294C2719"/>
    <w:rsid w:val="2C2F3CDC"/>
    <w:rsid w:val="35A46254"/>
    <w:rsid w:val="3B102C62"/>
    <w:rsid w:val="3B2E0A9A"/>
    <w:rsid w:val="3B904BEB"/>
    <w:rsid w:val="41FD4D22"/>
    <w:rsid w:val="423A5B3F"/>
    <w:rsid w:val="4D7762D0"/>
    <w:rsid w:val="4E625891"/>
    <w:rsid w:val="4EE732C1"/>
    <w:rsid w:val="55275272"/>
    <w:rsid w:val="58594C1C"/>
    <w:rsid w:val="5C5843A2"/>
    <w:rsid w:val="5EE15D3E"/>
    <w:rsid w:val="62BB7DE5"/>
    <w:rsid w:val="636A1B52"/>
    <w:rsid w:val="636A3A02"/>
    <w:rsid w:val="641B7023"/>
    <w:rsid w:val="65D54C8C"/>
    <w:rsid w:val="6BF66200"/>
    <w:rsid w:val="785E75C1"/>
    <w:rsid w:val="794E73F8"/>
    <w:rsid w:val="7A3C3932"/>
    <w:rsid w:val="7C84217E"/>
    <w:rsid w:val="7F337D6B"/>
    <w:rsid w:val="7F3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346</Characters>
  <Lines>8</Lines>
  <Paragraphs>2</Paragraphs>
  <TotalTime>954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2021-04-26T00:21:00Z</dcterms:created>
  <dc:creator>惠 少阳</dc:creator>
  <cp:lastModifiedBy>落落如烟</cp:lastModifiedBy>
  <cp:lastPrinted>2023-09-27T02:44:00Z</cp:lastPrinted>
  <dcterms:modified xsi:type="dcterms:W3CDTF">2023-12-05T01:09:28Z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CD53BFBA2AE54F339CE7C10D85CAD2C4</vt:lpwstr>
  </property>
</Properties>
</file>