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default" w:ascii="Times New Roman" w:hAnsi="Times New Roman"/>
          <w:b/>
          <w:color w:val="auto"/>
          <w:sz w:val="36"/>
          <w:szCs w:val="36"/>
          <w:lang w:val="en-US" w:eastAsia="zh-CN"/>
        </w:rPr>
      </w:pPr>
      <w:r>
        <w:rPr>
          <w:rFonts w:hint="eastAsia" w:ascii="Times New Roman" w:hAnsi="Times New Roman"/>
          <w:b/>
          <w:color w:val="auto"/>
          <w:sz w:val="36"/>
          <w:szCs w:val="36"/>
          <w:lang w:val="en-US" w:eastAsia="zh-CN"/>
        </w:rPr>
        <w:t xml:space="preserve">                                    </w:t>
      </w:r>
    </w:p>
    <w:p>
      <w:pPr>
        <w:spacing w:line="360" w:lineRule="auto"/>
        <w:jc w:val="center"/>
        <w:rPr>
          <w:rFonts w:hint="eastAsia" w:ascii="Times New Roman" w:hAnsi="Times New Roman"/>
          <w:b/>
          <w:color w:val="auto"/>
          <w:sz w:val="36"/>
          <w:szCs w:val="36"/>
          <w:lang w:val="en-US" w:eastAsia="zh-CN"/>
        </w:rPr>
      </w:pPr>
    </w:p>
    <w:p>
      <w:pPr>
        <w:spacing w:line="360" w:lineRule="auto"/>
        <w:jc w:val="center"/>
        <w:rPr>
          <w:rFonts w:hint="eastAsia" w:ascii="Times New Roman" w:hAnsi="Times New Roman"/>
          <w:b/>
          <w:color w:val="auto"/>
          <w:sz w:val="36"/>
          <w:szCs w:val="36"/>
          <w:lang w:val="en-US" w:eastAsia="zh-CN"/>
        </w:rPr>
      </w:pPr>
    </w:p>
    <w:p>
      <w:pPr>
        <w:spacing w:line="360" w:lineRule="auto"/>
        <w:jc w:val="center"/>
        <w:rPr>
          <w:rFonts w:hint="eastAsia" w:ascii="Times New Roman" w:hAnsi="Times New Roman"/>
          <w:b/>
          <w:color w:val="auto"/>
          <w:sz w:val="36"/>
          <w:szCs w:val="36"/>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eastAsia="仿宋" w:cs="Times New Roman"/>
          <w:b/>
          <w:color w:val="auto"/>
          <w:sz w:val="52"/>
          <w:szCs w:val="5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仿宋" w:cs="Times New Roman"/>
          <w:b/>
          <w:color w:val="auto"/>
          <w:sz w:val="52"/>
          <w:szCs w:val="52"/>
          <w:lang w:val="en-US" w:eastAsia="zh-CN"/>
        </w:rPr>
      </w:pPr>
      <w:r>
        <w:rPr>
          <w:rFonts w:hint="default" w:ascii="Times New Roman" w:hAnsi="Times New Roman" w:eastAsia="仿宋" w:cs="Times New Roman"/>
          <w:b/>
          <w:color w:val="auto"/>
          <w:sz w:val="52"/>
          <w:szCs w:val="52"/>
          <w:lang w:val="en-US" w:eastAsia="zh-CN"/>
        </w:rPr>
        <w:t>涟水县古淮河保滩水源地</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仿宋" w:cs="Times New Roman"/>
          <w:b/>
          <w:color w:val="auto"/>
          <w:sz w:val="52"/>
          <w:szCs w:val="52"/>
        </w:rPr>
      </w:pPr>
      <w:r>
        <w:rPr>
          <w:rFonts w:hint="default" w:ascii="Times New Roman" w:hAnsi="Times New Roman" w:eastAsia="仿宋" w:cs="Times New Roman"/>
          <w:b/>
          <w:color w:val="auto"/>
          <w:sz w:val="52"/>
          <w:szCs w:val="52"/>
        </w:rPr>
        <w:t>突发环境事件应急预案</w:t>
      </w:r>
    </w:p>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color w:val="auto"/>
          <w:sz w:val="24"/>
          <w:szCs w:val="24"/>
        </w:rPr>
      </w:pPr>
    </w:p>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color w:val="auto"/>
          <w:sz w:val="24"/>
          <w:szCs w:val="24"/>
        </w:rPr>
      </w:pPr>
    </w:p>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color w:val="auto"/>
          <w:sz w:val="24"/>
          <w:szCs w:val="24"/>
        </w:rPr>
      </w:pPr>
    </w:p>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color w:val="auto"/>
          <w:sz w:val="24"/>
          <w:szCs w:val="24"/>
        </w:rPr>
      </w:pPr>
    </w:p>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color w:val="auto"/>
          <w:sz w:val="24"/>
          <w:szCs w:val="24"/>
        </w:rPr>
      </w:pPr>
    </w:p>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color w:val="auto"/>
          <w:sz w:val="24"/>
          <w:szCs w:val="24"/>
        </w:rPr>
      </w:pPr>
    </w:p>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color w:val="auto"/>
          <w:sz w:val="24"/>
          <w:szCs w:val="24"/>
        </w:rPr>
      </w:pPr>
    </w:p>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color w:val="auto"/>
          <w:sz w:val="24"/>
          <w:szCs w:val="24"/>
        </w:rPr>
      </w:pPr>
    </w:p>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color w:val="auto"/>
          <w:sz w:val="24"/>
          <w:szCs w:val="24"/>
        </w:rPr>
      </w:pPr>
    </w:p>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color w:val="auto"/>
          <w:sz w:val="24"/>
          <w:szCs w:val="24"/>
        </w:rPr>
      </w:pPr>
    </w:p>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color w:val="auto"/>
          <w:sz w:val="24"/>
          <w:szCs w:val="24"/>
        </w:rPr>
      </w:pPr>
    </w:p>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color w:val="auto"/>
          <w:sz w:val="24"/>
          <w:szCs w:val="24"/>
        </w:rPr>
      </w:pPr>
    </w:p>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color w:val="auto"/>
          <w:sz w:val="24"/>
          <w:szCs w:val="24"/>
        </w:rPr>
      </w:pPr>
    </w:p>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color w:val="auto"/>
          <w:sz w:val="24"/>
          <w:szCs w:val="24"/>
        </w:rPr>
      </w:pPr>
    </w:p>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color w:val="auto"/>
          <w:sz w:val="24"/>
          <w:szCs w:val="24"/>
        </w:rPr>
      </w:pPr>
    </w:p>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color w:val="auto"/>
          <w:sz w:val="24"/>
          <w:szCs w:val="24"/>
        </w:rPr>
      </w:pPr>
    </w:p>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color w:val="auto"/>
          <w:sz w:val="24"/>
          <w:szCs w:val="24"/>
        </w:rPr>
      </w:pPr>
    </w:p>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color w:val="auto"/>
          <w:sz w:val="24"/>
          <w:szCs w:val="24"/>
        </w:rPr>
      </w:pPr>
    </w:p>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color w:val="auto"/>
          <w:sz w:val="24"/>
          <w:szCs w:val="24"/>
        </w:rPr>
      </w:pPr>
    </w:p>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color w:val="auto"/>
          <w:sz w:val="24"/>
          <w:szCs w:val="24"/>
        </w:rPr>
      </w:pPr>
    </w:p>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color w:val="auto"/>
          <w:sz w:val="24"/>
          <w:szCs w:val="24"/>
        </w:rPr>
      </w:pPr>
    </w:p>
    <w:p>
      <w:pPr>
        <w:ind w:firstLine="1807" w:firstLineChars="500"/>
        <w:jc w:val="both"/>
        <w:rPr>
          <w:rFonts w:hint="default" w:ascii="Times New Roman" w:hAnsi="Times New Roman" w:eastAsia="仿宋" w:cs="Times New Roman"/>
          <w:b/>
          <w:bCs/>
          <w:color w:val="auto"/>
          <w:sz w:val="36"/>
          <w:szCs w:val="36"/>
          <w:lang w:eastAsia="zh-CN"/>
        </w:rPr>
      </w:pPr>
      <w:r>
        <w:rPr>
          <w:rFonts w:hint="default" w:ascii="Times New Roman" w:hAnsi="Times New Roman" w:eastAsia="仿宋" w:cs="Times New Roman"/>
          <w:b/>
          <w:bCs/>
          <w:color w:val="auto"/>
          <w:sz w:val="36"/>
          <w:szCs w:val="36"/>
        </w:rPr>
        <w:t>编制单位：涟水县人民政府</w:t>
      </w:r>
    </w:p>
    <w:p>
      <w:pPr>
        <w:keepNext w:val="0"/>
        <w:keepLines w:val="0"/>
        <w:pageBreakBefore w:val="0"/>
        <w:widowControl w:val="0"/>
        <w:kinsoku/>
        <w:wordWrap/>
        <w:overflowPunct/>
        <w:topLinePunct w:val="0"/>
        <w:autoSpaceDE/>
        <w:autoSpaceDN/>
        <w:bidi w:val="0"/>
        <w:adjustRightInd/>
        <w:snapToGrid/>
        <w:ind w:firstLine="1807" w:firstLineChars="500"/>
        <w:jc w:val="both"/>
        <w:textAlignment w:val="auto"/>
        <w:rPr>
          <w:rFonts w:hint="default" w:ascii="Times New Roman" w:hAnsi="Times New Roman" w:eastAsia="仿宋" w:cs="Times New Roman"/>
          <w:color w:val="auto"/>
          <w:sz w:val="48"/>
        </w:rPr>
      </w:pPr>
      <w:r>
        <w:rPr>
          <w:rFonts w:hint="eastAsia" w:eastAsia="仿宋" w:cs="Times New Roman"/>
          <w:b/>
          <w:bCs/>
          <w:color w:val="auto"/>
          <w:sz w:val="36"/>
          <w:szCs w:val="36"/>
          <w:lang w:val="en-US" w:eastAsia="zh-CN"/>
        </w:rPr>
        <w:t>编制</w:t>
      </w:r>
      <w:r>
        <w:rPr>
          <w:rFonts w:hint="default" w:ascii="Times New Roman" w:hAnsi="Times New Roman" w:eastAsia="仿宋" w:cs="Times New Roman"/>
          <w:b/>
          <w:bCs/>
          <w:color w:val="auto"/>
          <w:sz w:val="36"/>
          <w:szCs w:val="36"/>
          <w:lang w:val="en-US" w:eastAsia="zh-CN"/>
        </w:rPr>
        <w:t>时间：二〇二三年</w:t>
      </w:r>
      <w:r>
        <w:rPr>
          <w:rFonts w:hint="eastAsia" w:ascii="Times New Roman" w:hAnsi="Times New Roman" w:eastAsia="仿宋" w:cs="Times New Roman"/>
          <w:b/>
          <w:bCs/>
          <w:color w:val="auto"/>
          <w:sz w:val="36"/>
          <w:szCs w:val="36"/>
          <w:lang w:val="en-US" w:eastAsia="zh-CN"/>
        </w:rPr>
        <w:t>十</w:t>
      </w:r>
      <w:r>
        <w:rPr>
          <w:rFonts w:hint="default" w:ascii="Times New Roman" w:hAnsi="Times New Roman" w:eastAsia="仿宋" w:cs="Times New Roman"/>
          <w:b/>
          <w:bCs/>
          <w:color w:val="auto"/>
          <w:sz w:val="36"/>
          <w:szCs w:val="36"/>
          <w:lang w:val="en-US" w:eastAsia="zh-CN"/>
        </w:rPr>
        <w:t>月</w:t>
      </w:r>
    </w:p>
    <w:p>
      <w:pPr>
        <w:rPr>
          <w:rFonts w:hint="default" w:ascii="Times New Roman" w:hAnsi="Times New Roman" w:eastAsia="仿宋" w:cs="Times New Roman"/>
          <w:b/>
          <w:color w:val="auto"/>
          <w:sz w:val="28"/>
          <w:szCs w:val="28"/>
        </w:rPr>
      </w:pPr>
    </w:p>
    <w:p>
      <w:pPr>
        <w:spacing w:before="0" w:beforeLines="0" w:after="0" w:afterLines="0" w:line="240" w:lineRule="auto"/>
        <w:ind w:left="0" w:leftChars="0" w:right="0" w:rightChars="0" w:firstLine="0" w:firstLineChars="0"/>
        <w:jc w:val="center"/>
        <w:rPr>
          <w:rFonts w:ascii="宋体" w:hAnsi="宋体" w:eastAsia="宋体" w:cstheme="minorBidi"/>
          <w:color w:val="auto"/>
          <w:kern w:val="2"/>
          <w:sz w:val="21"/>
          <w:szCs w:val="24"/>
          <w:lang w:val="en-US" w:eastAsia="zh-CN" w:bidi="ar-SA"/>
        </w:rPr>
        <w:sectPr>
          <w:pgSz w:w="11906" w:h="16838"/>
          <w:pgMar w:top="1440" w:right="1800" w:bottom="1440" w:left="1800" w:header="851" w:footer="992" w:gutter="0"/>
          <w:pgBorders>
            <w:top w:val="none" w:sz="0" w:space="0"/>
            <w:left w:val="none" w:sz="0" w:space="0"/>
            <w:bottom w:val="none" w:sz="0" w:space="0"/>
            <w:right w:val="none" w:sz="0" w:space="0"/>
          </w:pgBorders>
          <w:pgNumType w:fmt="upperRoman" w:start="1"/>
          <w:cols w:space="425" w:num="1"/>
          <w:docGrid w:type="lines" w:linePitch="312" w:charSpace="0"/>
        </w:sectPr>
      </w:pPr>
    </w:p>
    <w:sdt>
      <w:sdtPr>
        <w:rPr>
          <w:rFonts w:ascii="宋体" w:hAnsi="宋体" w:eastAsia="宋体" w:cstheme="minorBidi"/>
          <w:color w:val="auto"/>
          <w:kern w:val="2"/>
          <w:sz w:val="21"/>
          <w:szCs w:val="24"/>
          <w:lang w:val="en-US" w:eastAsia="zh-CN" w:bidi="ar-SA"/>
        </w:rPr>
        <w:id w:val="147477517"/>
        <w15:color w:val="DBDBDB"/>
        <w:docPartObj>
          <w:docPartGallery w:val="Table of Contents"/>
          <w:docPartUnique/>
        </w:docPartObj>
      </w:sdtPr>
      <w:sdtEndPr>
        <w:rPr>
          <w:rFonts w:hint="default" w:ascii="Times New Roman" w:hAnsi="Times New Roman" w:eastAsia="宋体" w:cs="Times New Roman"/>
          <w:b/>
          <w:color w:val="auto"/>
          <w:kern w:val="2"/>
          <w:sz w:val="24"/>
          <w:szCs w:val="24"/>
          <w:lang w:val="en-US" w:eastAsia="zh-CN" w:bidi="ar-SA"/>
        </w:rPr>
      </w:sdtEndPr>
      <w:sdtContent>
        <w:p>
          <w:pPr>
            <w:spacing w:before="0" w:beforeLines="0" w:after="0" w:afterLines="0" w:line="240" w:lineRule="auto"/>
            <w:ind w:left="0" w:leftChars="0" w:right="0" w:rightChars="0" w:firstLine="0" w:firstLineChars="0"/>
            <w:jc w:val="center"/>
            <w:rPr>
              <w:rFonts w:hint="eastAsia" w:ascii="仿宋" w:hAnsi="仿宋" w:eastAsia="仿宋" w:cs="仿宋"/>
              <w:b/>
              <w:bCs/>
              <w:color w:val="auto"/>
              <w:sz w:val="36"/>
              <w:szCs w:val="36"/>
            </w:rPr>
          </w:pPr>
          <w:r>
            <w:rPr>
              <w:rFonts w:hint="eastAsia" w:ascii="仿宋" w:hAnsi="仿宋" w:eastAsia="仿宋" w:cs="仿宋"/>
              <w:b/>
              <w:bCs/>
              <w:color w:val="auto"/>
              <w:sz w:val="36"/>
              <w:szCs w:val="36"/>
            </w:rPr>
            <w:t>目</w:t>
          </w:r>
          <w:r>
            <w:rPr>
              <w:rFonts w:hint="eastAsia" w:ascii="仿宋" w:hAnsi="仿宋" w:eastAsia="仿宋" w:cs="仿宋"/>
              <w:b/>
              <w:bCs/>
              <w:color w:val="auto"/>
              <w:sz w:val="36"/>
              <w:szCs w:val="36"/>
              <w:lang w:val="en-US" w:eastAsia="zh-CN"/>
            </w:rPr>
            <w:t xml:space="preserve">    </w:t>
          </w:r>
          <w:r>
            <w:rPr>
              <w:rFonts w:hint="eastAsia" w:ascii="仿宋" w:hAnsi="仿宋" w:eastAsia="仿宋" w:cs="仿宋"/>
              <w:b/>
              <w:bCs/>
              <w:color w:val="auto"/>
              <w:sz w:val="36"/>
              <w:szCs w:val="36"/>
            </w:rPr>
            <w:t>录</w:t>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eastAsia="仿宋" w:cs="Times New Roman"/>
              <w:color w:val="auto"/>
              <w:sz w:val="28"/>
              <w:szCs w:val="28"/>
              <w:lang w:val="en-US" w:eastAsia="zh-CN"/>
            </w:rPr>
            <w:fldChar w:fldCharType="begin"/>
          </w:r>
          <w:r>
            <w:rPr>
              <w:rFonts w:hint="default" w:ascii="Times New Roman" w:hAnsi="Times New Roman" w:eastAsia="仿宋" w:cs="Times New Roman"/>
              <w:color w:val="auto"/>
              <w:sz w:val="28"/>
              <w:szCs w:val="28"/>
              <w:lang w:val="en-US" w:eastAsia="zh-CN"/>
            </w:rPr>
            <w:instrText xml:space="preserve">TOC \o "1-2" \h \u </w:instrText>
          </w:r>
          <w:r>
            <w:rPr>
              <w:rFonts w:hint="default" w:ascii="Times New Roman" w:hAnsi="Times New Roman" w:eastAsia="仿宋" w:cs="Times New Roman"/>
              <w:color w:val="auto"/>
              <w:sz w:val="28"/>
              <w:szCs w:val="28"/>
              <w:lang w:val="en-US" w:eastAsia="zh-CN"/>
            </w:rPr>
            <w:fldChar w:fldCharType="separate"/>
          </w:r>
          <w:r>
            <w:rPr>
              <w:rFonts w:hint="default" w:ascii="Times New Roman" w:hAnsi="Times New Roman" w:eastAsia="仿宋" w:cs="Times New Roman"/>
              <w:b/>
              <w:bCs/>
              <w:color w:val="auto"/>
              <w:sz w:val="24"/>
              <w:szCs w:val="24"/>
              <w:lang w:val="en-US" w:eastAsia="zh-CN"/>
            </w:rPr>
            <w:fldChar w:fldCharType="begin"/>
          </w:r>
          <w:r>
            <w:rPr>
              <w:rFonts w:hint="default" w:ascii="Times New Roman" w:hAnsi="Times New Roman" w:eastAsia="仿宋" w:cs="Times New Roman"/>
              <w:b/>
              <w:bCs/>
              <w:sz w:val="24"/>
              <w:szCs w:val="24"/>
              <w:lang w:val="en-US" w:eastAsia="zh-CN"/>
            </w:rPr>
            <w:instrText xml:space="preserve"> HYPERLINK \l _Toc19693 </w:instrText>
          </w:r>
          <w:r>
            <w:rPr>
              <w:rFonts w:hint="default" w:ascii="Times New Roman" w:hAnsi="Times New Roman" w:eastAsia="仿宋" w:cs="Times New Roman"/>
              <w:b/>
              <w:bCs/>
              <w:sz w:val="24"/>
              <w:szCs w:val="24"/>
              <w:lang w:val="en-US" w:eastAsia="zh-CN"/>
            </w:rPr>
            <w:fldChar w:fldCharType="separate"/>
          </w:r>
          <w:r>
            <w:rPr>
              <w:rFonts w:hint="default" w:ascii="Times New Roman" w:hAnsi="Times New Roman" w:eastAsia="仿宋" w:cs="Times New Roman"/>
              <w:b/>
              <w:bCs/>
              <w:sz w:val="24"/>
              <w:szCs w:val="24"/>
              <w:lang w:val="en-US" w:eastAsia="zh-CN"/>
            </w:rPr>
            <w:t>1总则</w:t>
          </w:r>
          <w:r>
            <w:rPr>
              <w:rFonts w:hint="default" w:ascii="Times New Roman" w:hAnsi="Times New Roman" w:cs="Times New Roman"/>
              <w:b/>
              <w:bCs/>
              <w:sz w:val="24"/>
              <w:szCs w:val="24"/>
            </w:rPr>
            <w:tab/>
          </w:r>
          <w:r>
            <w:rPr>
              <w:rFonts w:hint="default" w:ascii="Times New Roman" w:hAnsi="Times New Roman" w:cs="Times New Roman"/>
              <w:b/>
              <w:bCs/>
              <w:sz w:val="24"/>
              <w:szCs w:val="24"/>
            </w:rPr>
            <w:fldChar w:fldCharType="begin"/>
          </w:r>
          <w:r>
            <w:rPr>
              <w:rFonts w:hint="default" w:ascii="Times New Roman" w:hAnsi="Times New Roman" w:cs="Times New Roman"/>
              <w:b/>
              <w:bCs/>
              <w:sz w:val="24"/>
              <w:szCs w:val="24"/>
            </w:rPr>
            <w:instrText xml:space="preserve"> PAGEREF _Toc19693 \h </w:instrText>
          </w:r>
          <w:r>
            <w:rPr>
              <w:rFonts w:hint="default" w:ascii="Times New Roman" w:hAnsi="Times New Roman" w:cs="Times New Roman"/>
              <w:b/>
              <w:bCs/>
              <w:sz w:val="24"/>
              <w:szCs w:val="24"/>
            </w:rPr>
            <w:fldChar w:fldCharType="separate"/>
          </w:r>
          <w:r>
            <w:rPr>
              <w:rFonts w:hint="default" w:ascii="Times New Roman" w:hAnsi="Times New Roman" w:cs="Times New Roman"/>
              <w:b/>
              <w:bCs/>
              <w:sz w:val="24"/>
              <w:szCs w:val="24"/>
            </w:rPr>
            <w:t>3</w:t>
          </w:r>
          <w:r>
            <w:rPr>
              <w:rFonts w:hint="default" w:ascii="Times New Roman" w:hAnsi="Times New Roman" w:cs="Times New Roman"/>
              <w:b/>
              <w:bCs/>
              <w:sz w:val="24"/>
              <w:szCs w:val="24"/>
            </w:rPr>
            <w:fldChar w:fldCharType="end"/>
          </w:r>
          <w:r>
            <w:rPr>
              <w:rFonts w:hint="default" w:ascii="Times New Roman" w:hAnsi="Times New Roman" w:eastAsia="仿宋" w:cs="Times New Roman"/>
              <w:b/>
              <w:bCs/>
              <w:color w:val="auto"/>
              <w:sz w:val="24"/>
              <w:szCs w:val="24"/>
              <w:lang w:val="en-US" w:eastAsia="zh-CN"/>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eastAsia="仿宋" w:cs="Times New Roman"/>
              <w:color w:val="auto"/>
              <w:sz w:val="24"/>
              <w:szCs w:val="24"/>
              <w:lang w:val="en-US" w:eastAsia="zh-CN"/>
            </w:rPr>
            <w:fldChar w:fldCharType="begin"/>
          </w:r>
          <w:r>
            <w:rPr>
              <w:rFonts w:hint="default" w:ascii="Times New Roman" w:hAnsi="Times New Roman" w:eastAsia="仿宋" w:cs="Times New Roman"/>
              <w:sz w:val="24"/>
              <w:szCs w:val="24"/>
              <w:lang w:val="en-US" w:eastAsia="zh-CN"/>
            </w:rPr>
            <w:instrText xml:space="preserve"> HYPERLINK \l _Toc1079 </w:instrText>
          </w:r>
          <w:r>
            <w:rPr>
              <w:rFonts w:hint="default" w:ascii="Times New Roman" w:hAnsi="Times New Roman" w:eastAsia="仿宋" w:cs="Times New Roman"/>
              <w:sz w:val="24"/>
              <w:szCs w:val="24"/>
              <w:lang w:val="en-US" w:eastAsia="zh-CN"/>
            </w:rPr>
            <w:fldChar w:fldCharType="separate"/>
          </w:r>
          <w:r>
            <w:rPr>
              <w:rFonts w:hint="default" w:ascii="Times New Roman" w:hAnsi="Times New Roman" w:eastAsia="仿宋" w:cs="Times New Roman"/>
              <w:bCs/>
              <w:sz w:val="24"/>
              <w:szCs w:val="24"/>
              <w:lang w:val="en-US" w:eastAsia="zh-CN"/>
            </w:rPr>
            <w:t>1.1编制目的</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_Toc1079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3</w:t>
          </w:r>
          <w:r>
            <w:rPr>
              <w:rFonts w:hint="default" w:ascii="Times New Roman" w:hAnsi="Times New Roman" w:cs="Times New Roman"/>
              <w:sz w:val="24"/>
              <w:szCs w:val="24"/>
            </w:rPr>
            <w:fldChar w:fldCharType="end"/>
          </w:r>
          <w:r>
            <w:rPr>
              <w:rFonts w:hint="default" w:ascii="Times New Roman" w:hAnsi="Times New Roman" w:eastAsia="仿宋" w:cs="Times New Roman"/>
              <w:color w:val="auto"/>
              <w:sz w:val="24"/>
              <w:szCs w:val="24"/>
              <w:lang w:val="en-US" w:eastAsia="zh-CN"/>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eastAsia="仿宋" w:cs="Times New Roman"/>
              <w:color w:val="auto"/>
              <w:sz w:val="24"/>
              <w:szCs w:val="24"/>
              <w:lang w:val="en-US" w:eastAsia="zh-CN"/>
            </w:rPr>
            <w:fldChar w:fldCharType="begin"/>
          </w:r>
          <w:r>
            <w:rPr>
              <w:rFonts w:hint="default" w:ascii="Times New Roman" w:hAnsi="Times New Roman" w:eastAsia="仿宋" w:cs="Times New Roman"/>
              <w:sz w:val="24"/>
              <w:szCs w:val="24"/>
              <w:lang w:val="en-US" w:eastAsia="zh-CN"/>
            </w:rPr>
            <w:instrText xml:space="preserve"> HYPERLINK \l _Toc28742 </w:instrText>
          </w:r>
          <w:r>
            <w:rPr>
              <w:rFonts w:hint="default" w:ascii="Times New Roman" w:hAnsi="Times New Roman" w:eastAsia="仿宋" w:cs="Times New Roman"/>
              <w:sz w:val="24"/>
              <w:szCs w:val="24"/>
              <w:lang w:val="en-US" w:eastAsia="zh-CN"/>
            </w:rPr>
            <w:fldChar w:fldCharType="separate"/>
          </w:r>
          <w:r>
            <w:rPr>
              <w:rFonts w:hint="default" w:ascii="Times New Roman" w:hAnsi="Times New Roman" w:eastAsia="仿宋" w:cs="Times New Roman"/>
              <w:bCs/>
              <w:sz w:val="24"/>
              <w:szCs w:val="24"/>
              <w:lang w:val="en-US" w:eastAsia="zh-CN"/>
            </w:rPr>
            <w:t>1.2回顾评价</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_Toc28742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w:t>
          </w:r>
          <w:r>
            <w:rPr>
              <w:rFonts w:hint="default" w:ascii="Times New Roman" w:hAnsi="Times New Roman" w:cs="Times New Roman"/>
              <w:sz w:val="24"/>
              <w:szCs w:val="24"/>
            </w:rPr>
            <w:fldChar w:fldCharType="end"/>
          </w:r>
          <w:r>
            <w:rPr>
              <w:rFonts w:hint="default" w:ascii="Times New Roman" w:hAnsi="Times New Roman" w:eastAsia="仿宋" w:cs="Times New Roman"/>
              <w:color w:val="auto"/>
              <w:sz w:val="24"/>
              <w:szCs w:val="24"/>
              <w:lang w:val="en-US" w:eastAsia="zh-CN"/>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eastAsia="仿宋" w:cs="Times New Roman"/>
              <w:color w:val="auto"/>
              <w:sz w:val="24"/>
              <w:szCs w:val="24"/>
              <w:lang w:val="en-US" w:eastAsia="zh-CN"/>
            </w:rPr>
            <w:fldChar w:fldCharType="begin"/>
          </w:r>
          <w:r>
            <w:rPr>
              <w:rFonts w:hint="default" w:ascii="Times New Roman" w:hAnsi="Times New Roman" w:eastAsia="仿宋" w:cs="Times New Roman"/>
              <w:sz w:val="24"/>
              <w:szCs w:val="24"/>
              <w:lang w:val="en-US" w:eastAsia="zh-CN"/>
            </w:rPr>
            <w:instrText xml:space="preserve"> HYPERLINK \l _Toc25862 </w:instrText>
          </w:r>
          <w:r>
            <w:rPr>
              <w:rFonts w:hint="default" w:ascii="Times New Roman" w:hAnsi="Times New Roman" w:eastAsia="仿宋" w:cs="Times New Roman"/>
              <w:sz w:val="24"/>
              <w:szCs w:val="24"/>
              <w:lang w:val="en-US" w:eastAsia="zh-CN"/>
            </w:rPr>
            <w:fldChar w:fldCharType="separate"/>
          </w:r>
          <w:r>
            <w:rPr>
              <w:rFonts w:hint="default" w:ascii="Times New Roman" w:hAnsi="Times New Roman" w:eastAsia="仿宋" w:cs="Times New Roman"/>
              <w:bCs/>
              <w:sz w:val="24"/>
              <w:szCs w:val="24"/>
              <w:lang w:val="en-US" w:eastAsia="zh-CN"/>
            </w:rPr>
            <w:t>1.3编制依据</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_Toc25862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6</w:t>
          </w:r>
          <w:r>
            <w:rPr>
              <w:rFonts w:hint="default" w:ascii="Times New Roman" w:hAnsi="Times New Roman" w:cs="Times New Roman"/>
              <w:sz w:val="24"/>
              <w:szCs w:val="24"/>
            </w:rPr>
            <w:fldChar w:fldCharType="end"/>
          </w:r>
          <w:r>
            <w:rPr>
              <w:rFonts w:hint="default" w:ascii="Times New Roman" w:hAnsi="Times New Roman" w:eastAsia="仿宋" w:cs="Times New Roman"/>
              <w:color w:val="auto"/>
              <w:sz w:val="24"/>
              <w:szCs w:val="24"/>
              <w:lang w:val="en-US" w:eastAsia="zh-CN"/>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eastAsia="仿宋" w:cs="Times New Roman"/>
              <w:color w:val="auto"/>
              <w:sz w:val="24"/>
              <w:szCs w:val="24"/>
              <w:lang w:val="en-US" w:eastAsia="zh-CN"/>
            </w:rPr>
            <w:fldChar w:fldCharType="begin"/>
          </w:r>
          <w:r>
            <w:rPr>
              <w:rFonts w:hint="default" w:ascii="Times New Roman" w:hAnsi="Times New Roman" w:eastAsia="仿宋" w:cs="Times New Roman"/>
              <w:sz w:val="24"/>
              <w:szCs w:val="24"/>
              <w:lang w:val="en-US" w:eastAsia="zh-CN"/>
            </w:rPr>
            <w:instrText xml:space="preserve"> HYPERLINK \l _Toc20463 </w:instrText>
          </w:r>
          <w:r>
            <w:rPr>
              <w:rFonts w:hint="default" w:ascii="Times New Roman" w:hAnsi="Times New Roman" w:eastAsia="仿宋" w:cs="Times New Roman"/>
              <w:sz w:val="24"/>
              <w:szCs w:val="24"/>
              <w:lang w:val="en-US" w:eastAsia="zh-CN"/>
            </w:rPr>
            <w:fldChar w:fldCharType="separate"/>
          </w:r>
          <w:r>
            <w:rPr>
              <w:rFonts w:hint="default" w:ascii="Times New Roman" w:hAnsi="Times New Roman" w:eastAsia="仿宋" w:cs="Times New Roman"/>
              <w:bCs/>
              <w:sz w:val="24"/>
              <w:szCs w:val="24"/>
              <w:lang w:val="en-US" w:eastAsia="zh-CN"/>
            </w:rPr>
            <w:t>1.4适用范围</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_Toc20463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7</w:t>
          </w:r>
          <w:r>
            <w:rPr>
              <w:rFonts w:hint="default" w:ascii="Times New Roman" w:hAnsi="Times New Roman" w:cs="Times New Roman"/>
              <w:sz w:val="24"/>
              <w:szCs w:val="24"/>
            </w:rPr>
            <w:fldChar w:fldCharType="end"/>
          </w:r>
          <w:r>
            <w:rPr>
              <w:rFonts w:hint="default" w:ascii="Times New Roman" w:hAnsi="Times New Roman" w:eastAsia="仿宋" w:cs="Times New Roman"/>
              <w:color w:val="auto"/>
              <w:sz w:val="24"/>
              <w:szCs w:val="24"/>
              <w:lang w:val="en-US" w:eastAsia="zh-CN"/>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eastAsia="仿宋" w:cs="Times New Roman"/>
              <w:color w:val="auto"/>
              <w:sz w:val="24"/>
              <w:szCs w:val="24"/>
              <w:lang w:val="en-US" w:eastAsia="zh-CN"/>
            </w:rPr>
            <w:fldChar w:fldCharType="begin"/>
          </w:r>
          <w:r>
            <w:rPr>
              <w:rFonts w:hint="default" w:ascii="Times New Roman" w:hAnsi="Times New Roman" w:eastAsia="仿宋" w:cs="Times New Roman"/>
              <w:sz w:val="24"/>
              <w:szCs w:val="24"/>
              <w:lang w:val="en-US" w:eastAsia="zh-CN"/>
            </w:rPr>
            <w:instrText xml:space="preserve"> HYPERLINK \l _Toc6115 </w:instrText>
          </w:r>
          <w:r>
            <w:rPr>
              <w:rFonts w:hint="default" w:ascii="Times New Roman" w:hAnsi="Times New Roman" w:eastAsia="仿宋" w:cs="Times New Roman"/>
              <w:sz w:val="24"/>
              <w:szCs w:val="24"/>
              <w:lang w:val="en-US" w:eastAsia="zh-CN"/>
            </w:rPr>
            <w:fldChar w:fldCharType="separate"/>
          </w:r>
          <w:r>
            <w:rPr>
              <w:rFonts w:hint="default" w:ascii="Times New Roman" w:hAnsi="Times New Roman" w:eastAsia="仿宋" w:cs="Times New Roman"/>
              <w:bCs/>
              <w:sz w:val="24"/>
              <w:szCs w:val="24"/>
              <w:lang w:val="en-US" w:eastAsia="zh-CN"/>
            </w:rPr>
            <w:t>1.5预案衔接</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_Toc6115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8</w:t>
          </w:r>
          <w:r>
            <w:rPr>
              <w:rFonts w:hint="default" w:ascii="Times New Roman" w:hAnsi="Times New Roman" w:cs="Times New Roman"/>
              <w:sz w:val="24"/>
              <w:szCs w:val="24"/>
            </w:rPr>
            <w:fldChar w:fldCharType="end"/>
          </w:r>
          <w:r>
            <w:rPr>
              <w:rFonts w:hint="default" w:ascii="Times New Roman" w:hAnsi="Times New Roman" w:eastAsia="仿宋" w:cs="Times New Roman"/>
              <w:color w:val="auto"/>
              <w:sz w:val="24"/>
              <w:szCs w:val="24"/>
              <w:lang w:val="en-US" w:eastAsia="zh-CN"/>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eastAsia="仿宋" w:cs="Times New Roman"/>
              <w:color w:val="auto"/>
              <w:sz w:val="24"/>
              <w:szCs w:val="24"/>
              <w:lang w:val="en-US" w:eastAsia="zh-CN"/>
            </w:rPr>
            <w:fldChar w:fldCharType="begin"/>
          </w:r>
          <w:r>
            <w:rPr>
              <w:rFonts w:hint="default" w:ascii="Times New Roman" w:hAnsi="Times New Roman" w:eastAsia="仿宋" w:cs="Times New Roman"/>
              <w:sz w:val="24"/>
              <w:szCs w:val="24"/>
              <w:lang w:val="en-US" w:eastAsia="zh-CN"/>
            </w:rPr>
            <w:instrText xml:space="preserve"> HYPERLINK \l _Toc14701 </w:instrText>
          </w:r>
          <w:r>
            <w:rPr>
              <w:rFonts w:hint="default" w:ascii="Times New Roman" w:hAnsi="Times New Roman" w:eastAsia="仿宋" w:cs="Times New Roman"/>
              <w:sz w:val="24"/>
              <w:szCs w:val="24"/>
              <w:lang w:val="en-US" w:eastAsia="zh-CN"/>
            </w:rPr>
            <w:fldChar w:fldCharType="separate"/>
          </w:r>
          <w:r>
            <w:rPr>
              <w:rFonts w:hint="default" w:ascii="Times New Roman" w:hAnsi="Times New Roman" w:eastAsia="仿宋" w:cs="Times New Roman"/>
              <w:bCs/>
              <w:sz w:val="24"/>
              <w:szCs w:val="24"/>
              <w:lang w:val="en-US" w:eastAsia="zh-CN"/>
            </w:rPr>
            <w:t>1.6工作原则</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_Toc14701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9</w:t>
          </w:r>
          <w:r>
            <w:rPr>
              <w:rFonts w:hint="default" w:ascii="Times New Roman" w:hAnsi="Times New Roman" w:cs="Times New Roman"/>
              <w:sz w:val="24"/>
              <w:szCs w:val="24"/>
            </w:rPr>
            <w:fldChar w:fldCharType="end"/>
          </w:r>
          <w:r>
            <w:rPr>
              <w:rFonts w:hint="default" w:ascii="Times New Roman" w:hAnsi="Times New Roman" w:eastAsia="仿宋" w:cs="Times New Roman"/>
              <w:color w:val="auto"/>
              <w:sz w:val="24"/>
              <w:szCs w:val="24"/>
              <w:lang w:val="en-US" w:eastAsia="zh-CN"/>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eastAsia="仿宋" w:cs="Times New Roman"/>
              <w:color w:val="auto"/>
              <w:sz w:val="24"/>
              <w:szCs w:val="24"/>
              <w:lang w:val="en-US" w:eastAsia="zh-CN"/>
            </w:rPr>
            <w:fldChar w:fldCharType="begin"/>
          </w:r>
          <w:r>
            <w:rPr>
              <w:rFonts w:hint="default" w:ascii="Times New Roman" w:hAnsi="Times New Roman" w:eastAsia="仿宋" w:cs="Times New Roman"/>
              <w:sz w:val="24"/>
              <w:szCs w:val="24"/>
              <w:lang w:val="en-US" w:eastAsia="zh-CN"/>
            </w:rPr>
            <w:instrText xml:space="preserve"> HYPERLINK \l _Toc28238 </w:instrText>
          </w:r>
          <w:r>
            <w:rPr>
              <w:rFonts w:hint="default" w:ascii="Times New Roman" w:hAnsi="Times New Roman" w:eastAsia="仿宋" w:cs="Times New Roman"/>
              <w:sz w:val="24"/>
              <w:szCs w:val="24"/>
              <w:lang w:val="en-US" w:eastAsia="zh-CN"/>
            </w:rPr>
            <w:fldChar w:fldCharType="separate"/>
          </w:r>
          <w:r>
            <w:rPr>
              <w:rFonts w:hint="default" w:ascii="Times New Roman" w:hAnsi="Times New Roman" w:eastAsia="仿宋" w:cs="Times New Roman"/>
              <w:bCs/>
              <w:sz w:val="24"/>
              <w:szCs w:val="24"/>
              <w:lang w:val="en-US" w:eastAsia="zh-CN"/>
            </w:rPr>
            <w:t>1.7事件分级</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_Toc28238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10</w:t>
          </w:r>
          <w:r>
            <w:rPr>
              <w:rFonts w:hint="default" w:ascii="Times New Roman" w:hAnsi="Times New Roman" w:cs="Times New Roman"/>
              <w:sz w:val="24"/>
              <w:szCs w:val="24"/>
            </w:rPr>
            <w:fldChar w:fldCharType="end"/>
          </w:r>
          <w:r>
            <w:rPr>
              <w:rFonts w:hint="default" w:ascii="Times New Roman" w:hAnsi="Times New Roman" w:eastAsia="仿宋" w:cs="Times New Roman"/>
              <w:color w:val="auto"/>
              <w:sz w:val="24"/>
              <w:szCs w:val="24"/>
              <w:lang w:val="en-US" w:eastAsia="zh-CN"/>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eastAsia="仿宋" w:cs="Times New Roman"/>
              <w:b/>
              <w:bCs/>
              <w:color w:val="auto"/>
              <w:sz w:val="24"/>
              <w:szCs w:val="24"/>
              <w:lang w:val="en-US" w:eastAsia="zh-CN"/>
            </w:rPr>
          </w:pPr>
          <w:r>
            <w:rPr>
              <w:rFonts w:hint="default" w:ascii="Times New Roman" w:hAnsi="Times New Roman" w:eastAsia="仿宋" w:cs="Times New Roman"/>
              <w:b/>
              <w:bCs/>
              <w:color w:val="auto"/>
              <w:sz w:val="24"/>
              <w:szCs w:val="24"/>
              <w:lang w:val="en-US" w:eastAsia="zh-CN"/>
            </w:rPr>
            <w:fldChar w:fldCharType="begin"/>
          </w:r>
          <w:r>
            <w:rPr>
              <w:rFonts w:hint="default" w:ascii="Times New Roman" w:hAnsi="Times New Roman" w:eastAsia="仿宋" w:cs="Times New Roman"/>
              <w:b/>
              <w:bCs/>
              <w:color w:val="auto"/>
              <w:sz w:val="24"/>
              <w:szCs w:val="24"/>
              <w:lang w:val="en-US" w:eastAsia="zh-CN"/>
            </w:rPr>
            <w:instrText xml:space="preserve"> HYPERLINK \l _Toc12830 </w:instrText>
          </w:r>
          <w:r>
            <w:rPr>
              <w:rFonts w:hint="default" w:ascii="Times New Roman" w:hAnsi="Times New Roman" w:eastAsia="仿宋" w:cs="Times New Roman"/>
              <w:b/>
              <w:bCs/>
              <w:color w:val="auto"/>
              <w:sz w:val="24"/>
              <w:szCs w:val="24"/>
              <w:lang w:val="en-US" w:eastAsia="zh-CN"/>
            </w:rPr>
            <w:fldChar w:fldCharType="separate"/>
          </w:r>
          <w:r>
            <w:rPr>
              <w:rFonts w:hint="default" w:ascii="Times New Roman" w:hAnsi="Times New Roman" w:eastAsia="仿宋" w:cs="Times New Roman"/>
              <w:b/>
              <w:bCs/>
              <w:color w:val="auto"/>
              <w:sz w:val="24"/>
              <w:szCs w:val="24"/>
              <w:lang w:val="en-US" w:eastAsia="zh-CN"/>
            </w:rPr>
            <w:t>2应急组织指挥体系</w:t>
          </w:r>
          <w:r>
            <w:rPr>
              <w:rFonts w:hint="default" w:ascii="Times New Roman" w:hAnsi="Times New Roman" w:eastAsia="仿宋" w:cs="Times New Roman"/>
              <w:b/>
              <w:bCs/>
              <w:color w:val="auto"/>
              <w:sz w:val="24"/>
              <w:szCs w:val="24"/>
              <w:lang w:val="en-US" w:eastAsia="zh-CN"/>
            </w:rPr>
            <w:tab/>
          </w:r>
          <w:r>
            <w:rPr>
              <w:rFonts w:hint="default" w:ascii="Times New Roman" w:hAnsi="Times New Roman" w:eastAsia="仿宋" w:cs="Times New Roman"/>
              <w:b/>
              <w:bCs/>
              <w:color w:val="auto"/>
              <w:sz w:val="24"/>
              <w:szCs w:val="24"/>
              <w:lang w:val="en-US" w:eastAsia="zh-CN"/>
            </w:rPr>
            <w:fldChar w:fldCharType="begin"/>
          </w:r>
          <w:r>
            <w:rPr>
              <w:rFonts w:hint="default" w:ascii="Times New Roman" w:hAnsi="Times New Roman" w:eastAsia="仿宋" w:cs="Times New Roman"/>
              <w:b/>
              <w:bCs/>
              <w:color w:val="auto"/>
              <w:sz w:val="24"/>
              <w:szCs w:val="24"/>
              <w:lang w:val="en-US" w:eastAsia="zh-CN"/>
            </w:rPr>
            <w:instrText xml:space="preserve"> PAGEREF _Toc12830 \h </w:instrText>
          </w:r>
          <w:r>
            <w:rPr>
              <w:rFonts w:hint="default" w:ascii="Times New Roman" w:hAnsi="Times New Roman" w:eastAsia="仿宋" w:cs="Times New Roman"/>
              <w:b/>
              <w:bCs/>
              <w:color w:val="auto"/>
              <w:sz w:val="24"/>
              <w:szCs w:val="24"/>
              <w:lang w:val="en-US" w:eastAsia="zh-CN"/>
            </w:rPr>
            <w:fldChar w:fldCharType="separate"/>
          </w:r>
          <w:r>
            <w:rPr>
              <w:rFonts w:hint="default" w:ascii="Times New Roman" w:hAnsi="Times New Roman" w:eastAsia="仿宋" w:cs="Times New Roman"/>
              <w:b/>
              <w:bCs/>
              <w:color w:val="auto"/>
              <w:sz w:val="24"/>
              <w:szCs w:val="24"/>
              <w:lang w:val="en-US" w:eastAsia="zh-CN"/>
            </w:rPr>
            <w:t>11</w:t>
          </w:r>
          <w:r>
            <w:rPr>
              <w:rFonts w:hint="default" w:ascii="Times New Roman" w:hAnsi="Times New Roman" w:eastAsia="仿宋" w:cs="Times New Roman"/>
              <w:b/>
              <w:bCs/>
              <w:color w:val="auto"/>
              <w:sz w:val="24"/>
              <w:szCs w:val="24"/>
              <w:lang w:val="en-US" w:eastAsia="zh-CN"/>
            </w:rPr>
            <w:fldChar w:fldCharType="end"/>
          </w:r>
          <w:r>
            <w:rPr>
              <w:rFonts w:hint="default" w:ascii="Times New Roman" w:hAnsi="Times New Roman" w:eastAsia="仿宋" w:cs="Times New Roman"/>
              <w:b/>
              <w:bCs/>
              <w:color w:val="auto"/>
              <w:sz w:val="24"/>
              <w:szCs w:val="24"/>
              <w:lang w:val="en-US" w:eastAsia="zh-CN"/>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eastAsia="仿宋" w:cs="Times New Roman"/>
              <w:color w:val="auto"/>
              <w:sz w:val="24"/>
              <w:szCs w:val="24"/>
              <w:lang w:val="en-US" w:eastAsia="zh-CN"/>
            </w:rPr>
            <w:fldChar w:fldCharType="begin"/>
          </w:r>
          <w:r>
            <w:rPr>
              <w:rFonts w:hint="default" w:ascii="Times New Roman" w:hAnsi="Times New Roman" w:eastAsia="仿宋" w:cs="Times New Roman"/>
              <w:sz w:val="24"/>
              <w:szCs w:val="24"/>
              <w:lang w:val="en-US" w:eastAsia="zh-CN"/>
            </w:rPr>
            <w:instrText xml:space="preserve"> HYPERLINK \l _Toc29317 </w:instrText>
          </w:r>
          <w:r>
            <w:rPr>
              <w:rFonts w:hint="default" w:ascii="Times New Roman" w:hAnsi="Times New Roman" w:eastAsia="仿宋" w:cs="Times New Roman"/>
              <w:sz w:val="24"/>
              <w:szCs w:val="24"/>
              <w:lang w:val="en-US" w:eastAsia="zh-CN"/>
            </w:rPr>
            <w:fldChar w:fldCharType="separate"/>
          </w:r>
          <w:r>
            <w:rPr>
              <w:rFonts w:hint="default" w:ascii="Times New Roman" w:hAnsi="Times New Roman" w:eastAsia="仿宋" w:cs="Times New Roman"/>
              <w:bCs/>
              <w:sz w:val="24"/>
              <w:szCs w:val="24"/>
              <w:lang w:val="en-US" w:eastAsia="zh-CN"/>
            </w:rPr>
            <w:t>2.1应急组织指挥体系构成</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_Toc29317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11</w:t>
          </w:r>
          <w:r>
            <w:rPr>
              <w:rFonts w:hint="default" w:ascii="Times New Roman" w:hAnsi="Times New Roman" w:cs="Times New Roman"/>
              <w:sz w:val="24"/>
              <w:szCs w:val="24"/>
            </w:rPr>
            <w:fldChar w:fldCharType="end"/>
          </w:r>
          <w:r>
            <w:rPr>
              <w:rFonts w:hint="default" w:ascii="Times New Roman" w:hAnsi="Times New Roman" w:eastAsia="仿宋" w:cs="Times New Roman"/>
              <w:color w:val="auto"/>
              <w:sz w:val="24"/>
              <w:szCs w:val="24"/>
              <w:lang w:val="en-US" w:eastAsia="zh-CN"/>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eastAsia="仿宋" w:cs="Times New Roman"/>
              <w:color w:val="auto"/>
              <w:sz w:val="24"/>
              <w:szCs w:val="24"/>
              <w:lang w:val="en-US" w:eastAsia="zh-CN"/>
            </w:rPr>
            <w:fldChar w:fldCharType="begin"/>
          </w:r>
          <w:r>
            <w:rPr>
              <w:rFonts w:hint="default" w:ascii="Times New Roman" w:hAnsi="Times New Roman" w:eastAsia="仿宋" w:cs="Times New Roman"/>
              <w:sz w:val="24"/>
              <w:szCs w:val="24"/>
              <w:lang w:val="en-US" w:eastAsia="zh-CN"/>
            </w:rPr>
            <w:instrText xml:space="preserve"> HYPERLINK \l _Toc13371 </w:instrText>
          </w:r>
          <w:r>
            <w:rPr>
              <w:rFonts w:hint="default" w:ascii="Times New Roman" w:hAnsi="Times New Roman" w:eastAsia="仿宋" w:cs="Times New Roman"/>
              <w:sz w:val="24"/>
              <w:szCs w:val="24"/>
              <w:lang w:val="en-US" w:eastAsia="zh-CN"/>
            </w:rPr>
            <w:fldChar w:fldCharType="separate"/>
          </w:r>
          <w:r>
            <w:rPr>
              <w:rFonts w:hint="default" w:ascii="Times New Roman" w:hAnsi="Times New Roman" w:eastAsia="仿宋" w:cs="Times New Roman"/>
              <w:bCs/>
              <w:sz w:val="24"/>
              <w:szCs w:val="24"/>
              <w:lang w:val="en-US" w:eastAsia="zh-CN"/>
            </w:rPr>
            <w:t>2.2应急组织指挥机构</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_Toc13371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11</w:t>
          </w:r>
          <w:r>
            <w:rPr>
              <w:rFonts w:hint="default" w:ascii="Times New Roman" w:hAnsi="Times New Roman" w:cs="Times New Roman"/>
              <w:sz w:val="24"/>
              <w:szCs w:val="24"/>
            </w:rPr>
            <w:fldChar w:fldCharType="end"/>
          </w:r>
          <w:r>
            <w:rPr>
              <w:rFonts w:hint="default" w:ascii="Times New Roman" w:hAnsi="Times New Roman" w:eastAsia="仿宋" w:cs="Times New Roman"/>
              <w:color w:val="auto"/>
              <w:sz w:val="24"/>
              <w:szCs w:val="24"/>
              <w:lang w:val="en-US" w:eastAsia="zh-CN"/>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eastAsia="仿宋" w:cs="Times New Roman"/>
              <w:color w:val="auto"/>
              <w:sz w:val="24"/>
              <w:szCs w:val="24"/>
              <w:lang w:val="en-US" w:eastAsia="zh-CN"/>
            </w:rPr>
            <w:fldChar w:fldCharType="begin"/>
          </w:r>
          <w:r>
            <w:rPr>
              <w:rFonts w:hint="default" w:ascii="Times New Roman" w:hAnsi="Times New Roman" w:eastAsia="仿宋" w:cs="Times New Roman"/>
              <w:sz w:val="24"/>
              <w:szCs w:val="24"/>
              <w:lang w:val="en-US" w:eastAsia="zh-CN"/>
            </w:rPr>
            <w:instrText xml:space="preserve"> HYPERLINK \l _Toc13062 </w:instrText>
          </w:r>
          <w:r>
            <w:rPr>
              <w:rFonts w:hint="default" w:ascii="Times New Roman" w:hAnsi="Times New Roman" w:eastAsia="仿宋" w:cs="Times New Roman"/>
              <w:sz w:val="24"/>
              <w:szCs w:val="24"/>
              <w:lang w:val="en-US" w:eastAsia="zh-CN"/>
            </w:rPr>
            <w:fldChar w:fldCharType="separate"/>
          </w:r>
          <w:r>
            <w:rPr>
              <w:rFonts w:hint="default" w:ascii="Times New Roman" w:hAnsi="Times New Roman" w:eastAsia="仿宋" w:cs="Times New Roman"/>
              <w:bCs/>
              <w:sz w:val="24"/>
              <w:szCs w:val="24"/>
              <w:lang w:val="en-US" w:eastAsia="zh-CN"/>
            </w:rPr>
            <w:t>2.3现场应急指挥部</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_Toc13062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15</w:t>
          </w:r>
          <w:r>
            <w:rPr>
              <w:rFonts w:hint="default" w:ascii="Times New Roman" w:hAnsi="Times New Roman" w:cs="Times New Roman"/>
              <w:sz w:val="24"/>
              <w:szCs w:val="24"/>
            </w:rPr>
            <w:fldChar w:fldCharType="end"/>
          </w:r>
          <w:r>
            <w:rPr>
              <w:rFonts w:hint="default" w:ascii="Times New Roman" w:hAnsi="Times New Roman" w:eastAsia="仿宋" w:cs="Times New Roman"/>
              <w:color w:val="auto"/>
              <w:sz w:val="24"/>
              <w:szCs w:val="24"/>
              <w:lang w:val="en-US" w:eastAsia="zh-CN"/>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eastAsia="仿宋" w:cs="Times New Roman"/>
              <w:color w:val="auto"/>
              <w:sz w:val="24"/>
              <w:szCs w:val="24"/>
              <w:lang w:val="en-US" w:eastAsia="zh-CN"/>
            </w:rPr>
            <w:fldChar w:fldCharType="begin"/>
          </w:r>
          <w:r>
            <w:rPr>
              <w:rFonts w:hint="default" w:ascii="Times New Roman" w:hAnsi="Times New Roman" w:eastAsia="仿宋" w:cs="Times New Roman"/>
              <w:sz w:val="24"/>
              <w:szCs w:val="24"/>
              <w:lang w:val="en-US" w:eastAsia="zh-CN"/>
            </w:rPr>
            <w:instrText xml:space="preserve"> HYPERLINK \l _Toc17612 </w:instrText>
          </w:r>
          <w:r>
            <w:rPr>
              <w:rFonts w:hint="default" w:ascii="Times New Roman" w:hAnsi="Times New Roman" w:eastAsia="仿宋" w:cs="Times New Roman"/>
              <w:sz w:val="24"/>
              <w:szCs w:val="24"/>
              <w:lang w:val="en-US" w:eastAsia="zh-CN"/>
            </w:rPr>
            <w:fldChar w:fldCharType="separate"/>
          </w:r>
          <w:r>
            <w:rPr>
              <w:rFonts w:hint="default" w:ascii="Times New Roman" w:hAnsi="Times New Roman" w:eastAsia="仿宋" w:cs="Times New Roman"/>
              <w:bCs/>
              <w:sz w:val="24"/>
              <w:szCs w:val="24"/>
              <w:lang w:val="en-US" w:eastAsia="zh-CN"/>
            </w:rPr>
            <w:t>2.4现场应急工作组</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_Toc17612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16</w:t>
          </w:r>
          <w:r>
            <w:rPr>
              <w:rFonts w:hint="default" w:ascii="Times New Roman" w:hAnsi="Times New Roman" w:cs="Times New Roman"/>
              <w:sz w:val="24"/>
              <w:szCs w:val="24"/>
            </w:rPr>
            <w:fldChar w:fldCharType="end"/>
          </w:r>
          <w:r>
            <w:rPr>
              <w:rFonts w:hint="default" w:ascii="Times New Roman" w:hAnsi="Times New Roman" w:eastAsia="仿宋" w:cs="Times New Roman"/>
              <w:color w:val="auto"/>
              <w:sz w:val="24"/>
              <w:szCs w:val="24"/>
              <w:lang w:val="en-US" w:eastAsia="zh-CN"/>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eastAsia="仿宋" w:cs="Times New Roman"/>
              <w:b/>
              <w:bCs/>
              <w:color w:val="auto"/>
              <w:sz w:val="24"/>
              <w:szCs w:val="24"/>
              <w:lang w:val="en-US" w:eastAsia="zh-CN"/>
            </w:rPr>
          </w:pPr>
          <w:r>
            <w:rPr>
              <w:rFonts w:hint="default" w:ascii="Times New Roman" w:hAnsi="Times New Roman" w:eastAsia="仿宋" w:cs="Times New Roman"/>
              <w:b/>
              <w:bCs/>
              <w:color w:val="auto"/>
              <w:sz w:val="24"/>
              <w:szCs w:val="24"/>
              <w:lang w:val="en-US" w:eastAsia="zh-CN"/>
            </w:rPr>
            <w:fldChar w:fldCharType="begin"/>
          </w:r>
          <w:r>
            <w:rPr>
              <w:rFonts w:hint="default" w:ascii="Times New Roman" w:hAnsi="Times New Roman" w:eastAsia="仿宋" w:cs="Times New Roman"/>
              <w:b/>
              <w:bCs/>
              <w:color w:val="auto"/>
              <w:sz w:val="24"/>
              <w:szCs w:val="24"/>
              <w:lang w:val="en-US" w:eastAsia="zh-CN"/>
            </w:rPr>
            <w:instrText xml:space="preserve"> HYPERLINK \l _Toc5942 </w:instrText>
          </w:r>
          <w:r>
            <w:rPr>
              <w:rFonts w:hint="default" w:ascii="Times New Roman" w:hAnsi="Times New Roman" w:eastAsia="仿宋" w:cs="Times New Roman"/>
              <w:b/>
              <w:bCs/>
              <w:color w:val="auto"/>
              <w:sz w:val="24"/>
              <w:szCs w:val="24"/>
              <w:lang w:val="en-US" w:eastAsia="zh-CN"/>
            </w:rPr>
            <w:fldChar w:fldCharType="separate"/>
          </w:r>
          <w:r>
            <w:rPr>
              <w:rFonts w:hint="default" w:ascii="Times New Roman" w:hAnsi="Times New Roman" w:eastAsia="仿宋" w:cs="Times New Roman"/>
              <w:b/>
              <w:bCs/>
              <w:color w:val="auto"/>
              <w:sz w:val="24"/>
              <w:szCs w:val="24"/>
              <w:lang w:val="en-US" w:eastAsia="zh-CN"/>
            </w:rPr>
            <w:t>3应急响应</w:t>
          </w:r>
          <w:r>
            <w:rPr>
              <w:rFonts w:hint="default" w:ascii="Times New Roman" w:hAnsi="Times New Roman" w:eastAsia="仿宋" w:cs="Times New Roman"/>
              <w:b/>
              <w:bCs/>
              <w:color w:val="auto"/>
              <w:sz w:val="24"/>
              <w:szCs w:val="24"/>
              <w:lang w:val="en-US" w:eastAsia="zh-CN"/>
            </w:rPr>
            <w:tab/>
          </w:r>
          <w:r>
            <w:rPr>
              <w:rFonts w:hint="default" w:ascii="Times New Roman" w:hAnsi="Times New Roman" w:eastAsia="仿宋" w:cs="Times New Roman"/>
              <w:b/>
              <w:bCs/>
              <w:color w:val="auto"/>
              <w:sz w:val="24"/>
              <w:szCs w:val="24"/>
              <w:lang w:val="en-US" w:eastAsia="zh-CN"/>
            </w:rPr>
            <w:fldChar w:fldCharType="begin"/>
          </w:r>
          <w:r>
            <w:rPr>
              <w:rFonts w:hint="default" w:ascii="Times New Roman" w:hAnsi="Times New Roman" w:eastAsia="仿宋" w:cs="Times New Roman"/>
              <w:b/>
              <w:bCs/>
              <w:color w:val="auto"/>
              <w:sz w:val="24"/>
              <w:szCs w:val="24"/>
              <w:lang w:val="en-US" w:eastAsia="zh-CN"/>
            </w:rPr>
            <w:instrText xml:space="preserve"> PAGEREF _Toc5942 \h </w:instrText>
          </w:r>
          <w:r>
            <w:rPr>
              <w:rFonts w:hint="default" w:ascii="Times New Roman" w:hAnsi="Times New Roman" w:eastAsia="仿宋" w:cs="Times New Roman"/>
              <w:b/>
              <w:bCs/>
              <w:color w:val="auto"/>
              <w:sz w:val="24"/>
              <w:szCs w:val="24"/>
              <w:lang w:val="en-US" w:eastAsia="zh-CN"/>
            </w:rPr>
            <w:fldChar w:fldCharType="separate"/>
          </w:r>
          <w:r>
            <w:rPr>
              <w:rFonts w:hint="default" w:ascii="Times New Roman" w:hAnsi="Times New Roman" w:eastAsia="仿宋" w:cs="Times New Roman"/>
              <w:b/>
              <w:bCs/>
              <w:color w:val="auto"/>
              <w:sz w:val="24"/>
              <w:szCs w:val="24"/>
              <w:lang w:val="en-US" w:eastAsia="zh-CN"/>
            </w:rPr>
            <w:t>19</w:t>
          </w:r>
          <w:r>
            <w:rPr>
              <w:rFonts w:hint="default" w:ascii="Times New Roman" w:hAnsi="Times New Roman" w:eastAsia="仿宋" w:cs="Times New Roman"/>
              <w:b/>
              <w:bCs/>
              <w:color w:val="auto"/>
              <w:sz w:val="24"/>
              <w:szCs w:val="24"/>
              <w:lang w:val="en-US" w:eastAsia="zh-CN"/>
            </w:rPr>
            <w:fldChar w:fldCharType="end"/>
          </w:r>
          <w:r>
            <w:rPr>
              <w:rFonts w:hint="default" w:ascii="Times New Roman" w:hAnsi="Times New Roman" w:eastAsia="仿宋" w:cs="Times New Roman"/>
              <w:b/>
              <w:bCs/>
              <w:color w:val="auto"/>
              <w:sz w:val="24"/>
              <w:szCs w:val="24"/>
              <w:lang w:val="en-US" w:eastAsia="zh-CN"/>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eastAsia="仿宋" w:cs="Times New Roman"/>
              <w:color w:val="auto"/>
              <w:sz w:val="24"/>
              <w:szCs w:val="24"/>
              <w:lang w:val="en-US" w:eastAsia="zh-CN"/>
            </w:rPr>
            <w:fldChar w:fldCharType="begin"/>
          </w:r>
          <w:r>
            <w:rPr>
              <w:rFonts w:hint="default" w:ascii="Times New Roman" w:hAnsi="Times New Roman" w:eastAsia="仿宋" w:cs="Times New Roman"/>
              <w:sz w:val="24"/>
              <w:szCs w:val="24"/>
              <w:lang w:val="en-US" w:eastAsia="zh-CN"/>
            </w:rPr>
            <w:instrText xml:space="preserve"> HYPERLINK \l _Toc12855 </w:instrText>
          </w:r>
          <w:r>
            <w:rPr>
              <w:rFonts w:hint="default" w:ascii="Times New Roman" w:hAnsi="Times New Roman" w:eastAsia="仿宋" w:cs="Times New Roman"/>
              <w:sz w:val="24"/>
              <w:szCs w:val="24"/>
              <w:lang w:val="en-US" w:eastAsia="zh-CN"/>
            </w:rPr>
            <w:fldChar w:fldCharType="separate"/>
          </w:r>
          <w:r>
            <w:rPr>
              <w:rFonts w:hint="default" w:ascii="Times New Roman" w:hAnsi="Times New Roman" w:eastAsia="仿宋" w:cs="Times New Roman"/>
              <w:bCs/>
              <w:sz w:val="24"/>
              <w:szCs w:val="24"/>
              <w:lang w:val="en-US" w:eastAsia="zh-CN"/>
            </w:rPr>
            <w:t>3.1信息收集和研判</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_Toc12855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20</w:t>
          </w:r>
          <w:r>
            <w:rPr>
              <w:rFonts w:hint="default" w:ascii="Times New Roman" w:hAnsi="Times New Roman" w:cs="Times New Roman"/>
              <w:sz w:val="24"/>
              <w:szCs w:val="24"/>
            </w:rPr>
            <w:fldChar w:fldCharType="end"/>
          </w:r>
          <w:r>
            <w:rPr>
              <w:rFonts w:hint="default" w:ascii="Times New Roman" w:hAnsi="Times New Roman" w:eastAsia="仿宋" w:cs="Times New Roman"/>
              <w:color w:val="auto"/>
              <w:sz w:val="24"/>
              <w:szCs w:val="24"/>
              <w:lang w:val="en-US" w:eastAsia="zh-CN"/>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eastAsia="仿宋" w:cs="Times New Roman"/>
              <w:color w:val="auto"/>
              <w:sz w:val="24"/>
              <w:szCs w:val="24"/>
              <w:lang w:val="en-US" w:eastAsia="zh-CN"/>
            </w:rPr>
            <w:fldChar w:fldCharType="begin"/>
          </w:r>
          <w:r>
            <w:rPr>
              <w:rFonts w:hint="default" w:ascii="Times New Roman" w:hAnsi="Times New Roman" w:eastAsia="仿宋" w:cs="Times New Roman"/>
              <w:sz w:val="24"/>
              <w:szCs w:val="24"/>
              <w:lang w:val="en-US" w:eastAsia="zh-CN"/>
            </w:rPr>
            <w:instrText xml:space="preserve"> HYPERLINK \l _Toc28203 </w:instrText>
          </w:r>
          <w:r>
            <w:rPr>
              <w:rFonts w:hint="default" w:ascii="Times New Roman" w:hAnsi="Times New Roman" w:eastAsia="仿宋" w:cs="Times New Roman"/>
              <w:sz w:val="24"/>
              <w:szCs w:val="24"/>
              <w:lang w:val="en-US" w:eastAsia="zh-CN"/>
            </w:rPr>
            <w:fldChar w:fldCharType="separate"/>
          </w:r>
          <w:r>
            <w:rPr>
              <w:rFonts w:hint="default" w:ascii="Times New Roman" w:hAnsi="Times New Roman" w:eastAsia="仿宋" w:cs="Times New Roman"/>
              <w:bCs/>
              <w:sz w:val="24"/>
              <w:szCs w:val="24"/>
              <w:lang w:val="en-US" w:eastAsia="zh-CN"/>
            </w:rPr>
            <w:t>3.2预警</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_Toc28203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21</w:t>
          </w:r>
          <w:r>
            <w:rPr>
              <w:rFonts w:hint="default" w:ascii="Times New Roman" w:hAnsi="Times New Roman" w:cs="Times New Roman"/>
              <w:sz w:val="24"/>
              <w:szCs w:val="24"/>
            </w:rPr>
            <w:fldChar w:fldCharType="end"/>
          </w:r>
          <w:r>
            <w:rPr>
              <w:rFonts w:hint="default" w:ascii="Times New Roman" w:hAnsi="Times New Roman" w:eastAsia="仿宋" w:cs="Times New Roman"/>
              <w:color w:val="auto"/>
              <w:sz w:val="24"/>
              <w:szCs w:val="24"/>
              <w:lang w:val="en-US" w:eastAsia="zh-CN"/>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eastAsia="仿宋" w:cs="Times New Roman"/>
              <w:color w:val="auto"/>
              <w:sz w:val="24"/>
              <w:szCs w:val="24"/>
              <w:lang w:val="en-US" w:eastAsia="zh-CN"/>
            </w:rPr>
            <w:fldChar w:fldCharType="begin"/>
          </w:r>
          <w:r>
            <w:rPr>
              <w:rFonts w:hint="default" w:ascii="Times New Roman" w:hAnsi="Times New Roman" w:eastAsia="仿宋" w:cs="Times New Roman"/>
              <w:sz w:val="24"/>
              <w:szCs w:val="24"/>
              <w:lang w:val="en-US" w:eastAsia="zh-CN"/>
            </w:rPr>
            <w:instrText xml:space="preserve"> HYPERLINK \l _Toc2134 </w:instrText>
          </w:r>
          <w:r>
            <w:rPr>
              <w:rFonts w:hint="default" w:ascii="Times New Roman" w:hAnsi="Times New Roman" w:eastAsia="仿宋" w:cs="Times New Roman"/>
              <w:sz w:val="24"/>
              <w:szCs w:val="24"/>
              <w:lang w:val="en-US" w:eastAsia="zh-CN"/>
            </w:rPr>
            <w:fldChar w:fldCharType="separate"/>
          </w:r>
          <w:r>
            <w:rPr>
              <w:rFonts w:hint="default" w:ascii="Times New Roman" w:hAnsi="Times New Roman" w:eastAsia="仿宋" w:cs="Times New Roman"/>
              <w:bCs/>
              <w:sz w:val="24"/>
              <w:szCs w:val="24"/>
              <w:lang w:val="en-US" w:eastAsia="zh-CN"/>
            </w:rPr>
            <w:t>3.3信息报告与通报</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_Toc2134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25</w:t>
          </w:r>
          <w:r>
            <w:rPr>
              <w:rFonts w:hint="default" w:ascii="Times New Roman" w:hAnsi="Times New Roman" w:cs="Times New Roman"/>
              <w:sz w:val="24"/>
              <w:szCs w:val="24"/>
            </w:rPr>
            <w:fldChar w:fldCharType="end"/>
          </w:r>
          <w:r>
            <w:rPr>
              <w:rFonts w:hint="default" w:ascii="Times New Roman" w:hAnsi="Times New Roman" w:eastAsia="仿宋" w:cs="Times New Roman"/>
              <w:color w:val="auto"/>
              <w:sz w:val="24"/>
              <w:szCs w:val="24"/>
              <w:lang w:val="en-US" w:eastAsia="zh-CN"/>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eastAsia="仿宋" w:cs="Times New Roman"/>
              <w:color w:val="auto"/>
              <w:sz w:val="24"/>
              <w:szCs w:val="24"/>
              <w:lang w:val="en-US" w:eastAsia="zh-CN"/>
            </w:rPr>
            <w:fldChar w:fldCharType="begin"/>
          </w:r>
          <w:r>
            <w:rPr>
              <w:rFonts w:hint="default" w:ascii="Times New Roman" w:hAnsi="Times New Roman" w:eastAsia="仿宋" w:cs="Times New Roman"/>
              <w:sz w:val="24"/>
              <w:szCs w:val="24"/>
              <w:lang w:val="en-US" w:eastAsia="zh-CN"/>
            </w:rPr>
            <w:instrText xml:space="preserve"> HYPERLINK \l _Toc12529 </w:instrText>
          </w:r>
          <w:r>
            <w:rPr>
              <w:rFonts w:hint="default" w:ascii="Times New Roman" w:hAnsi="Times New Roman" w:eastAsia="仿宋" w:cs="Times New Roman"/>
              <w:sz w:val="24"/>
              <w:szCs w:val="24"/>
              <w:lang w:val="en-US" w:eastAsia="zh-CN"/>
            </w:rPr>
            <w:fldChar w:fldCharType="separate"/>
          </w:r>
          <w:r>
            <w:rPr>
              <w:rFonts w:hint="default" w:ascii="Times New Roman" w:hAnsi="Times New Roman" w:eastAsia="仿宋" w:cs="Times New Roman"/>
              <w:bCs/>
              <w:sz w:val="24"/>
              <w:szCs w:val="24"/>
              <w:lang w:val="en-US" w:eastAsia="zh-CN"/>
            </w:rPr>
            <w:t>3.4事态研判</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_Toc12529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27</w:t>
          </w:r>
          <w:r>
            <w:rPr>
              <w:rFonts w:hint="default" w:ascii="Times New Roman" w:hAnsi="Times New Roman" w:cs="Times New Roman"/>
              <w:sz w:val="24"/>
              <w:szCs w:val="24"/>
            </w:rPr>
            <w:fldChar w:fldCharType="end"/>
          </w:r>
          <w:r>
            <w:rPr>
              <w:rFonts w:hint="default" w:ascii="Times New Roman" w:hAnsi="Times New Roman" w:eastAsia="仿宋" w:cs="Times New Roman"/>
              <w:color w:val="auto"/>
              <w:sz w:val="24"/>
              <w:szCs w:val="24"/>
              <w:lang w:val="en-US" w:eastAsia="zh-CN"/>
            </w:rPr>
            <w:fldChar w:fldCharType="end"/>
          </w:r>
          <w:bookmarkStart w:id="43" w:name="_GoBack"/>
          <w:bookmarkEnd w:id="43"/>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eastAsia="仿宋" w:cs="Times New Roman"/>
              <w:color w:val="auto"/>
              <w:sz w:val="24"/>
              <w:szCs w:val="24"/>
              <w:lang w:val="en-US" w:eastAsia="zh-CN"/>
            </w:rPr>
            <w:fldChar w:fldCharType="begin"/>
          </w:r>
          <w:r>
            <w:rPr>
              <w:rFonts w:hint="default" w:ascii="Times New Roman" w:hAnsi="Times New Roman" w:eastAsia="仿宋" w:cs="Times New Roman"/>
              <w:sz w:val="24"/>
              <w:szCs w:val="24"/>
              <w:lang w:val="en-US" w:eastAsia="zh-CN"/>
            </w:rPr>
            <w:instrText xml:space="preserve"> HYPERLINK \l _Toc28218 </w:instrText>
          </w:r>
          <w:r>
            <w:rPr>
              <w:rFonts w:hint="default" w:ascii="Times New Roman" w:hAnsi="Times New Roman" w:eastAsia="仿宋" w:cs="Times New Roman"/>
              <w:sz w:val="24"/>
              <w:szCs w:val="24"/>
              <w:lang w:val="en-US" w:eastAsia="zh-CN"/>
            </w:rPr>
            <w:fldChar w:fldCharType="separate"/>
          </w:r>
          <w:r>
            <w:rPr>
              <w:rFonts w:hint="default" w:ascii="Times New Roman" w:hAnsi="Times New Roman" w:eastAsia="仿宋" w:cs="Times New Roman"/>
              <w:bCs/>
              <w:sz w:val="24"/>
              <w:szCs w:val="24"/>
              <w:lang w:val="en-US" w:eastAsia="zh-CN"/>
            </w:rPr>
            <w:t>3.5应急监测</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_Toc28218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28</w:t>
          </w:r>
          <w:r>
            <w:rPr>
              <w:rFonts w:hint="default" w:ascii="Times New Roman" w:hAnsi="Times New Roman" w:cs="Times New Roman"/>
              <w:sz w:val="24"/>
              <w:szCs w:val="24"/>
            </w:rPr>
            <w:fldChar w:fldCharType="end"/>
          </w:r>
          <w:r>
            <w:rPr>
              <w:rFonts w:hint="default" w:ascii="Times New Roman" w:hAnsi="Times New Roman" w:eastAsia="仿宋" w:cs="Times New Roman"/>
              <w:color w:val="auto"/>
              <w:sz w:val="24"/>
              <w:szCs w:val="24"/>
              <w:lang w:val="en-US" w:eastAsia="zh-CN"/>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eastAsia="仿宋" w:cs="Times New Roman"/>
              <w:color w:val="auto"/>
              <w:sz w:val="24"/>
              <w:szCs w:val="24"/>
              <w:lang w:val="en-US" w:eastAsia="zh-CN"/>
            </w:rPr>
            <w:fldChar w:fldCharType="begin"/>
          </w:r>
          <w:r>
            <w:rPr>
              <w:rFonts w:hint="default" w:ascii="Times New Roman" w:hAnsi="Times New Roman" w:eastAsia="仿宋" w:cs="Times New Roman"/>
              <w:sz w:val="24"/>
              <w:szCs w:val="24"/>
              <w:lang w:val="en-US" w:eastAsia="zh-CN"/>
            </w:rPr>
            <w:instrText xml:space="preserve"> HYPERLINK \l _Toc31679 </w:instrText>
          </w:r>
          <w:r>
            <w:rPr>
              <w:rFonts w:hint="default" w:ascii="Times New Roman" w:hAnsi="Times New Roman" w:eastAsia="仿宋" w:cs="Times New Roman"/>
              <w:sz w:val="24"/>
              <w:szCs w:val="24"/>
              <w:lang w:val="en-US" w:eastAsia="zh-CN"/>
            </w:rPr>
            <w:fldChar w:fldCharType="separate"/>
          </w:r>
          <w:r>
            <w:rPr>
              <w:rFonts w:hint="default" w:ascii="Times New Roman" w:hAnsi="Times New Roman" w:eastAsia="仿宋" w:cs="Times New Roman"/>
              <w:bCs/>
              <w:sz w:val="24"/>
              <w:szCs w:val="24"/>
              <w:lang w:val="en-US" w:eastAsia="zh-CN"/>
            </w:rPr>
            <w:t>3.6污染源排查与处置</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_Toc31679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31</w:t>
          </w:r>
          <w:r>
            <w:rPr>
              <w:rFonts w:hint="default" w:ascii="Times New Roman" w:hAnsi="Times New Roman" w:cs="Times New Roman"/>
              <w:sz w:val="24"/>
              <w:szCs w:val="24"/>
            </w:rPr>
            <w:fldChar w:fldCharType="end"/>
          </w:r>
          <w:r>
            <w:rPr>
              <w:rFonts w:hint="default" w:ascii="Times New Roman" w:hAnsi="Times New Roman" w:eastAsia="仿宋" w:cs="Times New Roman"/>
              <w:color w:val="auto"/>
              <w:sz w:val="24"/>
              <w:szCs w:val="24"/>
              <w:lang w:val="en-US" w:eastAsia="zh-CN"/>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eastAsia="仿宋" w:cs="Times New Roman"/>
              <w:color w:val="auto"/>
              <w:sz w:val="24"/>
              <w:szCs w:val="24"/>
              <w:lang w:val="en-US" w:eastAsia="zh-CN"/>
            </w:rPr>
            <w:fldChar w:fldCharType="begin"/>
          </w:r>
          <w:r>
            <w:rPr>
              <w:rFonts w:hint="default" w:ascii="Times New Roman" w:hAnsi="Times New Roman" w:eastAsia="仿宋" w:cs="Times New Roman"/>
              <w:sz w:val="24"/>
              <w:szCs w:val="24"/>
              <w:lang w:val="en-US" w:eastAsia="zh-CN"/>
            </w:rPr>
            <w:instrText xml:space="preserve"> HYPERLINK \l _Toc772 </w:instrText>
          </w:r>
          <w:r>
            <w:rPr>
              <w:rFonts w:hint="default" w:ascii="Times New Roman" w:hAnsi="Times New Roman" w:eastAsia="仿宋" w:cs="Times New Roman"/>
              <w:sz w:val="24"/>
              <w:szCs w:val="24"/>
              <w:lang w:val="en-US" w:eastAsia="zh-CN"/>
            </w:rPr>
            <w:fldChar w:fldCharType="separate"/>
          </w:r>
          <w:r>
            <w:rPr>
              <w:rFonts w:hint="default" w:ascii="Times New Roman" w:hAnsi="Times New Roman" w:eastAsia="仿宋" w:cs="Times New Roman"/>
              <w:bCs/>
              <w:sz w:val="24"/>
              <w:szCs w:val="24"/>
              <w:lang w:val="en-US" w:eastAsia="zh-CN"/>
            </w:rPr>
            <w:t>3.7应急处置</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_Toc772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32</w:t>
          </w:r>
          <w:r>
            <w:rPr>
              <w:rFonts w:hint="default" w:ascii="Times New Roman" w:hAnsi="Times New Roman" w:cs="Times New Roman"/>
              <w:sz w:val="24"/>
              <w:szCs w:val="24"/>
            </w:rPr>
            <w:fldChar w:fldCharType="end"/>
          </w:r>
          <w:r>
            <w:rPr>
              <w:rFonts w:hint="default" w:ascii="Times New Roman" w:hAnsi="Times New Roman" w:eastAsia="仿宋" w:cs="Times New Roman"/>
              <w:color w:val="auto"/>
              <w:sz w:val="24"/>
              <w:szCs w:val="24"/>
              <w:lang w:val="en-US" w:eastAsia="zh-CN"/>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eastAsia="仿宋" w:cs="Times New Roman"/>
              <w:color w:val="auto"/>
              <w:sz w:val="24"/>
              <w:szCs w:val="24"/>
              <w:lang w:val="en-US" w:eastAsia="zh-CN"/>
            </w:rPr>
            <w:fldChar w:fldCharType="begin"/>
          </w:r>
          <w:r>
            <w:rPr>
              <w:rFonts w:hint="default" w:ascii="Times New Roman" w:hAnsi="Times New Roman" w:eastAsia="仿宋" w:cs="Times New Roman"/>
              <w:sz w:val="24"/>
              <w:szCs w:val="24"/>
              <w:lang w:val="en-US" w:eastAsia="zh-CN"/>
            </w:rPr>
            <w:instrText xml:space="preserve"> HYPERLINK \l _Toc7661 </w:instrText>
          </w:r>
          <w:r>
            <w:rPr>
              <w:rFonts w:hint="default" w:ascii="Times New Roman" w:hAnsi="Times New Roman" w:eastAsia="仿宋" w:cs="Times New Roman"/>
              <w:sz w:val="24"/>
              <w:szCs w:val="24"/>
              <w:lang w:val="en-US" w:eastAsia="zh-CN"/>
            </w:rPr>
            <w:fldChar w:fldCharType="separate"/>
          </w:r>
          <w:r>
            <w:rPr>
              <w:rFonts w:hint="default" w:ascii="Times New Roman" w:hAnsi="Times New Roman" w:eastAsia="仿宋" w:cs="Times New Roman"/>
              <w:bCs/>
              <w:sz w:val="24"/>
              <w:szCs w:val="24"/>
              <w:lang w:val="en-US" w:eastAsia="zh-CN"/>
            </w:rPr>
            <w:t>3.8物资调集及应急设施启用</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_Toc7661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36</w:t>
          </w:r>
          <w:r>
            <w:rPr>
              <w:rFonts w:hint="default" w:ascii="Times New Roman" w:hAnsi="Times New Roman" w:cs="Times New Roman"/>
              <w:sz w:val="24"/>
              <w:szCs w:val="24"/>
            </w:rPr>
            <w:fldChar w:fldCharType="end"/>
          </w:r>
          <w:r>
            <w:rPr>
              <w:rFonts w:hint="default" w:ascii="Times New Roman" w:hAnsi="Times New Roman" w:eastAsia="仿宋" w:cs="Times New Roman"/>
              <w:color w:val="auto"/>
              <w:sz w:val="24"/>
              <w:szCs w:val="24"/>
              <w:lang w:val="en-US" w:eastAsia="zh-CN"/>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eastAsia="仿宋" w:cs="Times New Roman"/>
              <w:color w:val="auto"/>
              <w:sz w:val="24"/>
              <w:szCs w:val="24"/>
              <w:lang w:val="en-US" w:eastAsia="zh-CN"/>
            </w:rPr>
            <w:fldChar w:fldCharType="begin"/>
          </w:r>
          <w:r>
            <w:rPr>
              <w:rFonts w:hint="default" w:ascii="Times New Roman" w:hAnsi="Times New Roman" w:eastAsia="仿宋" w:cs="Times New Roman"/>
              <w:sz w:val="24"/>
              <w:szCs w:val="24"/>
              <w:lang w:val="en-US" w:eastAsia="zh-CN"/>
            </w:rPr>
            <w:instrText xml:space="preserve"> HYPERLINK \l _Toc14966 </w:instrText>
          </w:r>
          <w:r>
            <w:rPr>
              <w:rFonts w:hint="default" w:ascii="Times New Roman" w:hAnsi="Times New Roman" w:eastAsia="仿宋" w:cs="Times New Roman"/>
              <w:sz w:val="24"/>
              <w:szCs w:val="24"/>
              <w:lang w:val="en-US" w:eastAsia="zh-CN"/>
            </w:rPr>
            <w:fldChar w:fldCharType="separate"/>
          </w:r>
          <w:r>
            <w:rPr>
              <w:rFonts w:hint="default" w:ascii="Times New Roman" w:hAnsi="Times New Roman" w:eastAsia="仿宋" w:cs="Times New Roman"/>
              <w:bCs/>
              <w:sz w:val="24"/>
              <w:szCs w:val="24"/>
              <w:lang w:val="en-US" w:eastAsia="zh-CN"/>
            </w:rPr>
            <w:t>3.9舆情监测与信息发布</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_Toc14966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36</w:t>
          </w:r>
          <w:r>
            <w:rPr>
              <w:rFonts w:hint="default" w:ascii="Times New Roman" w:hAnsi="Times New Roman" w:cs="Times New Roman"/>
              <w:sz w:val="24"/>
              <w:szCs w:val="24"/>
            </w:rPr>
            <w:fldChar w:fldCharType="end"/>
          </w:r>
          <w:r>
            <w:rPr>
              <w:rFonts w:hint="default" w:ascii="Times New Roman" w:hAnsi="Times New Roman" w:eastAsia="仿宋" w:cs="Times New Roman"/>
              <w:color w:val="auto"/>
              <w:sz w:val="24"/>
              <w:szCs w:val="24"/>
              <w:lang w:val="en-US" w:eastAsia="zh-CN"/>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eastAsia="仿宋" w:cs="Times New Roman"/>
              <w:color w:val="auto"/>
              <w:sz w:val="24"/>
              <w:szCs w:val="24"/>
              <w:lang w:val="en-US" w:eastAsia="zh-CN"/>
            </w:rPr>
            <w:fldChar w:fldCharType="begin"/>
          </w:r>
          <w:r>
            <w:rPr>
              <w:rFonts w:hint="default" w:ascii="Times New Roman" w:hAnsi="Times New Roman" w:eastAsia="仿宋" w:cs="Times New Roman"/>
              <w:sz w:val="24"/>
              <w:szCs w:val="24"/>
              <w:lang w:val="en-US" w:eastAsia="zh-CN"/>
            </w:rPr>
            <w:instrText xml:space="preserve"> HYPERLINK \l _Toc24254 </w:instrText>
          </w:r>
          <w:r>
            <w:rPr>
              <w:rFonts w:hint="default" w:ascii="Times New Roman" w:hAnsi="Times New Roman" w:eastAsia="仿宋" w:cs="Times New Roman"/>
              <w:sz w:val="24"/>
              <w:szCs w:val="24"/>
              <w:lang w:val="en-US" w:eastAsia="zh-CN"/>
            </w:rPr>
            <w:fldChar w:fldCharType="separate"/>
          </w:r>
          <w:r>
            <w:rPr>
              <w:rFonts w:hint="default" w:ascii="Times New Roman" w:hAnsi="Times New Roman" w:eastAsia="仿宋" w:cs="Times New Roman"/>
              <w:bCs/>
              <w:sz w:val="24"/>
              <w:szCs w:val="24"/>
              <w:lang w:val="en-US" w:eastAsia="zh-CN"/>
            </w:rPr>
            <w:t>3.10响应终止</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_Toc24254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36</w:t>
          </w:r>
          <w:r>
            <w:rPr>
              <w:rFonts w:hint="default" w:ascii="Times New Roman" w:hAnsi="Times New Roman" w:cs="Times New Roman"/>
              <w:sz w:val="24"/>
              <w:szCs w:val="24"/>
            </w:rPr>
            <w:fldChar w:fldCharType="end"/>
          </w:r>
          <w:r>
            <w:rPr>
              <w:rFonts w:hint="default" w:ascii="Times New Roman" w:hAnsi="Times New Roman" w:eastAsia="仿宋" w:cs="Times New Roman"/>
              <w:color w:val="auto"/>
              <w:sz w:val="24"/>
              <w:szCs w:val="24"/>
              <w:lang w:val="en-US" w:eastAsia="zh-CN"/>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eastAsia="仿宋" w:cs="Times New Roman"/>
              <w:b/>
              <w:bCs/>
              <w:color w:val="auto"/>
              <w:sz w:val="24"/>
              <w:szCs w:val="24"/>
              <w:lang w:val="en-US" w:eastAsia="zh-CN"/>
            </w:rPr>
          </w:pPr>
          <w:r>
            <w:rPr>
              <w:rFonts w:hint="default" w:ascii="Times New Roman" w:hAnsi="Times New Roman" w:eastAsia="仿宋" w:cs="Times New Roman"/>
              <w:b/>
              <w:bCs/>
              <w:color w:val="auto"/>
              <w:sz w:val="24"/>
              <w:szCs w:val="24"/>
              <w:lang w:val="en-US" w:eastAsia="zh-CN"/>
            </w:rPr>
            <w:fldChar w:fldCharType="begin"/>
          </w:r>
          <w:r>
            <w:rPr>
              <w:rFonts w:hint="default" w:ascii="Times New Roman" w:hAnsi="Times New Roman" w:eastAsia="仿宋" w:cs="Times New Roman"/>
              <w:b/>
              <w:bCs/>
              <w:color w:val="auto"/>
              <w:sz w:val="24"/>
              <w:szCs w:val="24"/>
              <w:lang w:val="en-US" w:eastAsia="zh-CN"/>
            </w:rPr>
            <w:instrText xml:space="preserve"> HYPERLINK \l _Toc32560 </w:instrText>
          </w:r>
          <w:r>
            <w:rPr>
              <w:rFonts w:hint="default" w:ascii="Times New Roman" w:hAnsi="Times New Roman" w:eastAsia="仿宋" w:cs="Times New Roman"/>
              <w:b/>
              <w:bCs/>
              <w:color w:val="auto"/>
              <w:sz w:val="24"/>
              <w:szCs w:val="24"/>
              <w:lang w:val="en-US" w:eastAsia="zh-CN"/>
            </w:rPr>
            <w:fldChar w:fldCharType="separate"/>
          </w:r>
          <w:r>
            <w:rPr>
              <w:rFonts w:hint="default" w:ascii="Times New Roman" w:hAnsi="Times New Roman" w:eastAsia="仿宋" w:cs="Times New Roman"/>
              <w:b/>
              <w:bCs/>
              <w:color w:val="auto"/>
              <w:sz w:val="24"/>
              <w:szCs w:val="24"/>
              <w:lang w:val="en-US" w:eastAsia="zh-CN"/>
            </w:rPr>
            <w:t>4后期工作</w:t>
          </w:r>
          <w:r>
            <w:rPr>
              <w:rFonts w:hint="default" w:ascii="Times New Roman" w:hAnsi="Times New Roman" w:eastAsia="仿宋" w:cs="Times New Roman"/>
              <w:b/>
              <w:bCs/>
              <w:color w:val="auto"/>
              <w:sz w:val="24"/>
              <w:szCs w:val="24"/>
              <w:lang w:val="en-US" w:eastAsia="zh-CN"/>
            </w:rPr>
            <w:tab/>
          </w:r>
          <w:r>
            <w:rPr>
              <w:rFonts w:hint="default" w:ascii="Times New Roman" w:hAnsi="Times New Roman" w:eastAsia="仿宋" w:cs="Times New Roman"/>
              <w:b/>
              <w:bCs/>
              <w:color w:val="auto"/>
              <w:sz w:val="24"/>
              <w:szCs w:val="24"/>
              <w:lang w:val="en-US" w:eastAsia="zh-CN"/>
            </w:rPr>
            <w:fldChar w:fldCharType="begin"/>
          </w:r>
          <w:r>
            <w:rPr>
              <w:rFonts w:hint="default" w:ascii="Times New Roman" w:hAnsi="Times New Roman" w:eastAsia="仿宋" w:cs="Times New Roman"/>
              <w:b/>
              <w:bCs/>
              <w:color w:val="auto"/>
              <w:sz w:val="24"/>
              <w:szCs w:val="24"/>
              <w:lang w:val="en-US" w:eastAsia="zh-CN"/>
            </w:rPr>
            <w:instrText xml:space="preserve"> PAGEREF _Toc32560 \h </w:instrText>
          </w:r>
          <w:r>
            <w:rPr>
              <w:rFonts w:hint="default" w:ascii="Times New Roman" w:hAnsi="Times New Roman" w:eastAsia="仿宋" w:cs="Times New Roman"/>
              <w:b/>
              <w:bCs/>
              <w:color w:val="auto"/>
              <w:sz w:val="24"/>
              <w:szCs w:val="24"/>
              <w:lang w:val="en-US" w:eastAsia="zh-CN"/>
            </w:rPr>
            <w:fldChar w:fldCharType="separate"/>
          </w:r>
          <w:r>
            <w:rPr>
              <w:rFonts w:hint="default" w:ascii="Times New Roman" w:hAnsi="Times New Roman" w:eastAsia="仿宋" w:cs="Times New Roman"/>
              <w:b/>
              <w:bCs/>
              <w:color w:val="auto"/>
              <w:sz w:val="24"/>
              <w:szCs w:val="24"/>
              <w:lang w:val="en-US" w:eastAsia="zh-CN"/>
            </w:rPr>
            <w:t>38</w:t>
          </w:r>
          <w:r>
            <w:rPr>
              <w:rFonts w:hint="default" w:ascii="Times New Roman" w:hAnsi="Times New Roman" w:eastAsia="仿宋" w:cs="Times New Roman"/>
              <w:b/>
              <w:bCs/>
              <w:color w:val="auto"/>
              <w:sz w:val="24"/>
              <w:szCs w:val="24"/>
              <w:lang w:val="en-US" w:eastAsia="zh-CN"/>
            </w:rPr>
            <w:fldChar w:fldCharType="end"/>
          </w:r>
          <w:r>
            <w:rPr>
              <w:rFonts w:hint="default" w:ascii="Times New Roman" w:hAnsi="Times New Roman" w:eastAsia="仿宋" w:cs="Times New Roman"/>
              <w:b/>
              <w:bCs/>
              <w:color w:val="auto"/>
              <w:sz w:val="24"/>
              <w:szCs w:val="24"/>
              <w:lang w:val="en-US" w:eastAsia="zh-CN"/>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eastAsia="仿宋" w:cs="Times New Roman"/>
              <w:color w:val="auto"/>
              <w:sz w:val="24"/>
              <w:szCs w:val="24"/>
              <w:lang w:val="en-US" w:eastAsia="zh-CN"/>
            </w:rPr>
            <w:fldChar w:fldCharType="begin"/>
          </w:r>
          <w:r>
            <w:rPr>
              <w:rFonts w:hint="default" w:ascii="Times New Roman" w:hAnsi="Times New Roman" w:eastAsia="仿宋" w:cs="Times New Roman"/>
              <w:sz w:val="24"/>
              <w:szCs w:val="24"/>
              <w:lang w:val="en-US" w:eastAsia="zh-CN"/>
            </w:rPr>
            <w:instrText xml:space="preserve"> HYPERLINK \l _Toc17706 </w:instrText>
          </w:r>
          <w:r>
            <w:rPr>
              <w:rFonts w:hint="default" w:ascii="Times New Roman" w:hAnsi="Times New Roman" w:eastAsia="仿宋" w:cs="Times New Roman"/>
              <w:sz w:val="24"/>
              <w:szCs w:val="24"/>
              <w:lang w:val="en-US" w:eastAsia="zh-CN"/>
            </w:rPr>
            <w:fldChar w:fldCharType="separate"/>
          </w:r>
          <w:r>
            <w:rPr>
              <w:rFonts w:hint="default" w:ascii="Times New Roman" w:hAnsi="Times New Roman" w:eastAsia="仿宋" w:cs="Times New Roman"/>
              <w:bCs/>
              <w:sz w:val="24"/>
              <w:szCs w:val="24"/>
              <w:lang w:val="en-US" w:eastAsia="zh-CN"/>
            </w:rPr>
            <w:t>4.1后期防控</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_Toc17706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38</w:t>
          </w:r>
          <w:r>
            <w:rPr>
              <w:rFonts w:hint="default" w:ascii="Times New Roman" w:hAnsi="Times New Roman" w:cs="Times New Roman"/>
              <w:sz w:val="24"/>
              <w:szCs w:val="24"/>
            </w:rPr>
            <w:fldChar w:fldCharType="end"/>
          </w:r>
          <w:r>
            <w:rPr>
              <w:rFonts w:hint="default" w:ascii="Times New Roman" w:hAnsi="Times New Roman" w:eastAsia="仿宋" w:cs="Times New Roman"/>
              <w:color w:val="auto"/>
              <w:sz w:val="24"/>
              <w:szCs w:val="24"/>
              <w:lang w:val="en-US" w:eastAsia="zh-CN"/>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eastAsia="仿宋" w:cs="Times New Roman"/>
              <w:color w:val="auto"/>
              <w:sz w:val="24"/>
              <w:szCs w:val="24"/>
              <w:lang w:val="en-US" w:eastAsia="zh-CN"/>
            </w:rPr>
            <w:fldChar w:fldCharType="begin"/>
          </w:r>
          <w:r>
            <w:rPr>
              <w:rFonts w:hint="default" w:ascii="Times New Roman" w:hAnsi="Times New Roman" w:eastAsia="仿宋" w:cs="Times New Roman"/>
              <w:sz w:val="24"/>
              <w:szCs w:val="24"/>
              <w:lang w:val="en-US" w:eastAsia="zh-CN"/>
            </w:rPr>
            <w:instrText xml:space="preserve"> HYPERLINK \l _Toc20406 </w:instrText>
          </w:r>
          <w:r>
            <w:rPr>
              <w:rFonts w:hint="default" w:ascii="Times New Roman" w:hAnsi="Times New Roman" w:eastAsia="仿宋" w:cs="Times New Roman"/>
              <w:sz w:val="24"/>
              <w:szCs w:val="24"/>
              <w:lang w:val="en-US" w:eastAsia="zh-CN"/>
            </w:rPr>
            <w:fldChar w:fldCharType="separate"/>
          </w:r>
          <w:r>
            <w:rPr>
              <w:rFonts w:hint="default" w:ascii="Times New Roman" w:hAnsi="Times New Roman" w:eastAsia="仿宋" w:cs="Times New Roman"/>
              <w:bCs/>
              <w:sz w:val="24"/>
              <w:szCs w:val="24"/>
              <w:lang w:val="en-US" w:eastAsia="zh-CN"/>
            </w:rPr>
            <w:t>4.2事件调查</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_Toc20406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38</w:t>
          </w:r>
          <w:r>
            <w:rPr>
              <w:rFonts w:hint="default" w:ascii="Times New Roman" w:hAnsi="Times New Roman" w:cs="Times New Roman"/>
              <w:sz w:val="24"/>
              <w:szCs w:val="24"/>
            </w:rPr>
            <w:fldChar w:fldCharType="end"/>
          </w:r>
          <w:r>
            <w:rPr>
              <w:rFonts w:hint="default" w:ascii="Times New Roman" w:hAnsi="Times New Roman" w:eastAsia="仿宋" w:cs="Times New Roman"/>
              <w:color w:val="auto"/>
              <w:sz w:val="24"/>
              <w:szCs w:val="24"/>
              <w:lang w:val="en-US" w:eastAsia="zh-CN"/>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eastAsia="仿宋" w:cs="Times New Roman"/>
              <w:color w:val="auto"/>
              <w:sz w:val="24"/>
              <w:szCs w:val="24"/>
              <w:lang w:val="en-US" w:eastAsia="zh-CN"/>
            </w:rPr>
            <w:fldChar w:fldCharType="begin"/>
          </w:r>
          <w:r>
            <w:rPr>
              <w:rFonts w:hint="default" w:ascii="Times New Roman" w:hAnsi="Times New Roman" w:eastAsia="仿宋" w:cs="Times New Roman"/>
              <w:sz w:val="24"/>
              <w:szCs w:val="24"/>
              <w:lang w:val="en-US" w:eastAsia="zh-CN"/>
            </w:rPr>
            <w:instrText xml:space="preserve"> HYPERLINK \l _Toc25427 </w:instrText>
          </w:r>
          <w:r>
            <w:rPr>
              <w:rFonts w:hint="default" w:ascii="Times New Roman" w:hAnsi="Times New Roman" w:eastAsia="仿宋" w:cs="Times New Roman"/>
              <w:sz w:val="24"/>
              <w:szCs w:val="24"/>
              <w:lang w:val="en-US" w:eastAsia="zh-CN"/>
            </w:rPr>
            <w:fldChar w:fldCharType="separate"/>
          </w:r>
          <w:r>
            <w:rPr>
              <w:rFonts w:hint="default" w:ascii="Times New Roman" w:hAnsi="Times New Roman" w:eastAsia="仿宋" w:cs="Times New Roman"/>
              <w:bCs/>
              <w:sz w:val="24"/>
              <w:szCs w:val="24"/>
              <w:lang w:val="en-US" w:eastAsia="zh-CN"/>
            </w:rPr>
            <w:t>4.3损耗评估</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_Toc25427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38</w:t>
          </w:r>
          <w:r>
            <w:rPr>
              <w:rFonts w:hint="default" w:ascii="Times New Roman" w:hAnsi="Times New Roman" w:cs="Times New Roman"/>
              <w:sz w:val="24"/>
              <w:szCs w:val="24"/>
            </w:rPr>
            <w:fldChar w:fldCharType="end"/>
          </w:r>
          <w:r>
            <w:rPr>
              <w:rFonts w:hint="default" w:ascii="Times New Roman" w:hAnsi="Times New Roman" w:eastAsia="仿宋" w:cs="Times New Roman"/>
              <w:color w:val="auto"/>
              <w:sz w:val="24"/>
              <w:szCs w:val="24"/>
              <w:lang w:val="en-US" w:eastAsia="zh-CN"/>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eastAsia="仿宋" w:cs="Times New Roman"/>
              <w:color w:val="auto"/>
              <w:sz w:val="24"/>
              <w:szCs w:val="24"/>
              <w:lang w:val="en-US" w:eastAsia="zh-CN"/>
            </w:rPr>
            <w:fldChar w:fldCharType="begin"/>
          </w:r>
          <w:r>
            <w:rPr>
              <w:rFonts w:hint="default" w:ascii="Times New Roman" w:hAnsi="Times New Roman" w:eastAsia="仿宋" w:cs="Times New Roman"/>
              <w:sz w:val="24"/>
              <w:szCs w:val="24"/>
              <w:lang w:val="en-US" w:eastAsia="zh-CN"/>
            </w:rPr>
            <w:instrText xml:space="preserve"> HYPERLINK \l _Toc29867 </w:instrText>
          </w:r>
          <w:r>
            <w:rPr>
              <w:rFonts w:hint="default" w:ascii="Times New Roman" w:hAnsi="Times New Roman" w:eastAsia="仿宋" w:cs="Times New Roman"/>
              <w:sz w:val="24"/>
              <w:szCs w:val="24"/>
              <w:lang w:val="en-US" w:eastAsia="zh-CN"/>
            </w:rPr>
            <w:fldChar w:fldCharType="separate"/>
          </w:r>
          <w:r>
            <w:rPr>
              <w:rFonts w:hint="default" w:ascii="Times New Roman" w:hAnsi="Times New Roman" w:eastAsia="仿宋" w:cs="Times New Roman"/>
              <w:bCs/>
              <w:sz w:val="24"/>
              <w:szCs w:val="24"/>
              <w:lang w:val="en-US" w:eastAsia="zh-CN"/>
            </w:rPr>
            <w:t>4.4善后处置</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_Toc29867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39</w:t>
          </w:r>
          <w:r>
            <w:rPr>
              <w:rFonts w:hint="default" w:ascii="Times New Roman" w:hAnsi="Times New Roman" w:cs="Times New Roman"/>
              <w:sz w:val="24"/>
              <w:szCs w:val="24"/>
            </w:rPr>
            <w:fldChar w:fldCharType="end"/>
          </w:r>
          <w:r>
            <w:rPr>
              <w:rFonts w:hint="default" w:ascii="Times New Roman" w:hAnsi="Times New Roman" w:eastAsia="仿宋" w:cs="Times New Roman"/>
              <w:color w:val="auto"/>
              <w:sz w:val="24"/>
              <w:szCs w:val="24"/>
              <w:lang w:val="en-US" w:eastAsia="zh-CN"/>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eastAsia="仿宋" w:cs="Times New Roman"/>
              <w:b/>
              <w:bCs/>
              <w:color w:val="auto"/>
              <w:sz w:val="24"/>
              <w:szCs w:val="24"/>
              <w:lang w:val="en-US" w:eastAsia="zh-CN"/>
            </w:rPr>
          </w:pPr>
          <w:r>
            <w:rPr>
              <w:rFonts w:hint="default" w:ascii="Times New Roman" w:hAnsi="Times New Roman" w:eastAsia="仿宋" w:cs="Times New Roman"/>
              <w:b/>
              <w:bCs/>
              <w:color w:val="auto"/>
              <w:sz w:val="24"/>
              <w:szCs w:val="24"/>
              <w:lang w:val="en-US" w:eastAsia="zh-CN"/>
            </w:rPr>
            <w:fldChar w:fldCharType="begin"/>
          </w:r>
          <w:r>
            <w:rPr>
              <w:rFonts w:hint="default" w:ascii="Times New Roman" w:hAnsi="Times New Roman" w:eastAsia="仿宋" w:cs="Times New Roman"/>
              <w:b/>
              <w:bCs/>
              <w:color w:val="auto"/>
              <w:sz w:val="24"/>
              <w:szCs w:val="24"/>
              <w:lang w:val="en-US" w:eastAsia="zh-CN"/>
            </w:rPr>
            <w:instrText xml:space="preserve"> HYPERLINK \l _Toc27210 </w:instrText>
          </w:r>
          <w:r>
            <w:rPr>
              <w:rFonts w:hint="default" w:ascii="Times New Roman" w:hAnsi="Times New Roman" w:eastAsia="仿宋" w:cs="Times New Roman"/>
              <w:b/>
              <w:bCs/>
              <w:color w:val="auto"/>
              <w:sz w:val="24"/>
              <w:szCs w:val="24"/>
              <w:lang w:val="en-US" w:eastAsia="zh-CN"/>
            </w:rPr>
            <w:fldChar w:fldCharType="separate"/>
          </w:r>
          <w:r>
            <w:rPr>
              <w:rFonts w:hint="default" w:ascii="Times New Roman" w:hAnsi="Times New Roman" w:eastAsia="仿宋" w:cs="Times New Roman"/>
              <w:b/>
              <w:bCs/>
              <w:color w:val="auto"/>
              <w:sz w:val="24"/>
              <w:szCs w:val="24"/>
              <w:lang w:val="en-US" w:eastAsia="zh-CN"/>
            </w:rPr>
            <w:t>5应急保障</w:t>
          </w:r>
          <w:r>
            <w:rPr>
              <w:rFonts w:hint="default" w:ascii="Times New Roman" w:hAnsi="Times New Roman" w:eastAsia="仿宋" w:cs="Times New Roman"/>
              <w:b/>
              <w:bCs/>
              <w:color w:val="auto"/>
              <w:sz w:val="24"/>
              <w:szCs w:val="24"/>
              <w:lang w:val="en-US" w:eastAsia="zh-CN"/>
            </w:rPr>
            <w:tab/>
          </w:r>
          <w:r>
            <w:rPr>
              <w:rFonts w:hint="default" w:ascii="Times New Roman" w:hAnsi="Times New Roman" w:eastAsia="仿宋" w:cs="Times New Roman"/>
              <w:b/>
              <w:bCs/>
              <w:color w:val="auto"/>
              <w:sz w:val="24"/>
              <w:szCs w:val="24"/>
              <w:lang w:val="en-US" w:eastAsia="zh-CN"/>
            </w:rPr>
            <w:fldChar w:fldCharType="begin"/>
          </w:r>
          <w:r>
            <w:rPr>
              <w:rFonts w:hint="default" w:ascii="Times New Roman" w:hAnsi="Times New Roman" w:eastAsia="仿宋" w:cs="Times New Roman"/>
              <w:b/>
              <w:bCs/>
              <w:color w:val="auto"/>
              <w:sz w:val="24"/>
              <w:szCs w:val="24"/>
              <w:lang w:val="en-US" w:eastAsia="zh-CN"/>
            </w:rPr>
            <w:instrText xml:space="preserve"> PAGEREF _Toc27210 \h </w:instrText>
          </w:r>
          <w:r>
            <w:rPr>
              <w:rFonts w:hint="default" w:ascii="Times New Roman" w:hAnsi="Times New Roman" w:eastAsia="仿宋" w:cs="Times New Roman"/>
              <w:b/>
              <w:bCs/>
              <w:color w:val="auto"/>
              <w:sz w:val="24"/>
              <w:szCs w:val="24"/>
              <w:lang w:val="en-US" w:eastAsia="zh-CN"/>
            </w:rPr>
            <w:fldChar w:fldCharType="separate"/>
          </w:r>
          <w:r>
            <w:rPr>
              <w:rFonts w:hint="default" w:ascii="Times New Roman" w:hAnsi="Times New Roman" w:eastAsia="仿宋" w:cs="Times New Roman"/>
              <w:b/>
              <w:bCs/>
              <w:color w:val="auto"/>
              <w:sz w:val="24"/>
              <w:szCs w:val="24"/>
              <w:lang w:val="en-US" w:eastAsia="zh-CN"/>
            </w:rPr>
            <w:t>40</w:t>
          </w:r>
          <w:r>
            <w:rPr>
              <w:rFonts w:hint="default" w:ascii="Times New Roman" w:hAnsi="Times New Roman" w:eastAsia="仿宋" w:cs="Times New Roman"/>
              <w:b/>
              <w:bCs/>
              <w:color w:val="auto"/>
              <w:sz w:val="24"/>
              <w:szCs w:val="24"/>
              <w:lang w:val="en-US" w:eastAsia="zh-CN"/>
            </w:rPr>
            <w:fldChar w:fldCharType="end"/>
          </w:r>
          <w:r>
            <w:rPr>
              <w:rFonts w:hint="default" w:ascii="Times New Roman" w:hAnsi="Times New Roman" w:eastAsia="仿宋" w:cs="Times New Roman"/>
              <w:b/>
              <w:bCs/>
              <w:color w:val="auto"/>
              <w:sz w:val="24"/>
              <w:szCs w:val="24"/>
              <w:lang w:val="en-US" w:eastAsia="zh-CN"/>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eastAsia="仿宋" w:cs="Times New Roman"/>
              <w:color w:val="auto"/>
              <w:sz w:val="24"/>
              <w:szCs w:val="24"/>
              <w:lang w:val="en-US" w:eastAsia="zh-CN"/>
            </w:rPr>
            <w:fldChar w:fldCharType="begin"/>
          </w:r>
          <w:r>
            <w:rPr>
              <w:rFonts w:hint="default" w:ascii="Times New Roman" w:hAnsi="Times New Roman" w:eastAsia="仿宋" w:cs="Times New Roman"/>
              <w:sz w:val="24"/>
              <w:szCs w:val="24"/>
              <w:lang w:val="en-US" w:eastAsia="zh-CN"/>
            </w:rPr>
            <w:instrText xml:space="preserve"> HYPERLINK \l _Toc8679 </w:instrText>
          </w:r>
          <w:r>
            <w:rPr>
              <w:rFonts w:hint="default" w:ascii="Times New Roman" w:hAnsi="Times New Roman" w:eastAsia="仿宋" w:cs="Times New Roman"/>
              <w:sz w:val="24"/>
              <w:szCs w:val="24"/>
              <w:lang w:val="en-US" w:eastAsia="zh-CN"/>
            </w:rPr>
            <w:fldChar w:fldCharType="separate"/>
          </w:r>
          <w:r>
            <w:rPr>
              <w:rFonts w:hint="default" w:ascii="Times New Roman" w:hAnsi="Times New Roman" w:eastAsia="仿宋" w:cs="Times New Roman"/>
              <w:bCs/>
              <w:sz w:val="24"/>
              <w:szCs w:val="24"/>
              <w:lang w:val="en-US" w:eastAsia="zh-CN"/>
            </w:rPr>
            <w:t>5.1通讯与信息保障</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_Toc8679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40</w:t>
          </w:r>
          <w:r>
            <w:rPr>
              <w:rFonts w:hint="default" w:ascii="Times New Roman" w:hAnsi="Times New Roman" w:cs="Times New Roman"/>
              <w:sz w:val="24"/>
              <w:szCs w:val="24"/>
            </w:rPr>
            <w:fldChar w:fldCharType="end"/>
          </w:r>
          <w:r>
            <w:rPr>
              <w:rFonts w:hint="default" w:ascii="Times New Roman" w:hAnsi="Times New Roman" w:eastAsia="仿宋" w:cs="Times New Roman"/>
              <w:color w:val="auto"/>
              <w:sz w:val="24"/>
              <w:szCs w:val="24"/>
              <w:lang w:val="en-US" w:eastAsia="zh-CN"/>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eastAsia="仿宋" w:cs="Times New Roman"/>
              <w:color w:val="auto"/>
              <w:sz w:val="24"/>
              <w:szCs w:val="24"/>
              <w:lang w:val="en-US" w:eastAsia="zh-CN"/>
            </w:rPr>
            <w:fldChar w:fldCharType="begin"/>
          </w:r>
          <w:r>
            <w:rPr>
              <w:rFonts w:hint="default" w:ascii="Times New Roman" w:hAnsi="Times New Roman" w:eastAsia="仿宋" w:cs="Times New Roman"/>
              <w:sz w:val="24"/>
              <w:szCs w:val="24"/>
              <w:lang w:val="en-US" w:eastAsia="zh-CN"/>
            </w:rPr>
            <w:instrText xml:space="preserve"> HYPERLINK \l _Toc12620 </w:instrText>
          </w:r>
          <w:r>
            <w:rPr>
              <w:rFonts w:hint="default" w:ascii="Times New Roman" w:hAnsi="Times New Roman" w:eastAsia="仿宋" w:cs="Times New Roman"/>
              <w:sz w:val="24"/>
              <w:szCs w:val="24"/>
              <w:lang w:val="en-US" w:eastAsia="zh-CN"/>
            </w:rPr>
            <w:fldChar w:fldCharType="separate"/>
          </w:r>
          <w:r>
            <w:rPr>
              <w:rFonts w:hint="default" w:ascii="Times New Roman" w:hAnsi="Times New Roman" w:eastAsia="仿宋" w:cs="Times New Roman"/>
              <w:bCs/>
              <w:sz w:val="24"/>
              <w:szCs w:val="24"/>
              <w:lang w:val="en-US" w:eastAsia="zh-CN"/>
            </w:rPr>
            <w:t>5.2应急队伍保障</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_Toc12620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40</w:t>
          </w:r>
          <w:r>
            <w:rPr>
              <w:rFonts w:hint="default" w:ascii="Times New Roman" w:hAnsi="Times New Roman" w:cs="Times New Roman"/>
              <w:sz w:val="24"/>
              <w:szCs w:val="24"/>
            </w:rPr>
            <w:fldChar w:fldCharType="end"/>
          </w:r>
          <w:r>
            <w:rPr>
              <w:rFonts w:hint="default" w:ascii="Times New Roman" w:hAnsi="Times New Roman" w:eastAsia="仿宋" w:cs="Times New Roman"/>
              <w:color w:val="auto"/>
              <w:sz w:val="24"/>
              <w:szCs w:val="24"/>
              <w:lang w:val="en-US" w:eastAsia="zh-CN"/>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eastAsia="仿宋" w:cs="Times New Roman"/>
              <w:color w:val="auto"/>
              <w:sz w:val="24"/>
              <w:szCs w:val="24"/>
              <w:lang w:val="en-US" w:eastAsia="zh-CN"/>
            </w:rPr>
            <w:fldChar w:fldCharType="begin"/>
          </w:r>
          <w:r>
            <w:rPr>
              <w:rFonts w:hint="default" w:ascii="Times New Roman" w:hAnsi="Times New Roman" w:eastAsia="仿宋" w:cs="Times New Roman"/>
              <w:sz w:val="24"/>
              <w:szCs w:val="24"/>
              <w:lang w:val="en-US" w:eastAsia="zh-CN"/>
            </w:rPr>
            <w:instrText xml:space="preserve"> HYPERLINK \l _Toc8540 </w:instrText>
          </w:r>
          <w:r>
            <w:rPr>
              <w:rFonts w:hint="default" w:ascii="Times New Roman" w:hAnsi="Times New Roman" w:eastAsia="仿宋" w:cs="Times New Roman"/>
              <w:sz w:val="24"/>
              <w:szCs w:val="24"/>
              <w:lang w:val="en-US" w:eastAsia="zh-CN"/>
            </w:rPr>
            <w:fldChar w:fldCharType="separate"/>
          </w:r>
          <w:r>
            <w:rPr>
              <w:rFonts w:hint="default" w:ascii="Times New Roman" w:hAnsi="Times New Roman" w:eastAsia="仿宋" w:cs="Times New Roman"/>
              <w:bCs/>
              <w:sz w:val="24"/>
              <w:szCs w:val="24"/>
              <w:lang w:val="en-US" w:eastAsia="zh-CN"/>
            </w:rPr>
            <w:t>5.3应急资源保障</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_Toc8540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40</w:t>
          </w:r>
          <w:r>
            <w:rPr>
              <w:rFonts w:hint="default" w:ascii="Times New Roman" w:hAnsi="Times New Roman" w:cs="Times New Roman"/>
              <w:sz w:val="24"/>
              <w:szCs w:val="24"/>
            </w:rPr>
            <w:fldChar w:fldCharType="end"/>
          </w:r>
          <w:r>
            <w:rPr>
              <w:rFonts w:hint="default" w:ascii="Times New Roman" w:hAnsi="Times New Roman" w:eastAsia="仿宋" w:cs="Times New Roman"/>
              <w:color w:val="auto"/>
              <w:sz w:val="24"/>
              <w:szCs w:val="24"/>
              <w:lang w:val="en-US" w:eastAsia="zh-CN"/>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eastAsia="仿宋" w:cs="Times New Roman"/>
              <w:color w:val="auto"/>
              <w:sz w:val="24"/>
              <w:szCs w:val="24"/>
              <w:lang w:val="en-US" w:eastAsia="zh-CN"/>
            </w:rPr>
            <w:fldChar w:fldCharType="begin"/>
          </w:r>
          <w:r>
            <w:rPr>
              <w:rFonts w:hint="default" w:ascii="Times New Roman" w:hAnsi="Times New Roman" w:eastAsia="仿宋" w:cs="Times New Roman"/>
              <w:sz w:val="24"/>
              <w:szCs w:val="24"/>
              <w:lang w:val="en-US" w:eastAsia="zh-CN"/>
            </w:rPr>
            <w:instrText xml:space="preserve"> HYPERLINK \l _Toc29603 </w:instrText>
          </w:r>
          <w:r>
            <w:rPr>
              <w:rFonts w:hint="default" w:ascii="Times New Roman" w:hAnsi="Times New Roman" w:eastAsia="仿宋" w:cs="Times New Roman"/>
              <w:sz w:val="24"/>
              <w:szCs w:val="24"/>
              <w:lang w:val="en-US" w:eastAsia="zh-CN"/>
            </w:rPr>
            <w:fldChar w:fldCharType="separate"/>
          </w:r>
          <w:r>
            <w:rPr>
              <w:rFonts w:hint="default" w:ascii="Times New Roman" w:hAnsi="Times New Roman" w:eastAsia="仿宋" w:cs="Times New Roman"/>
              <w:bCs/>
              <w:sz w:val="24"/>
              <w:szCs w:val="24"/>
              <w:lang w:val="en-US" w:eastAsia="zh-CN"/>
            </w:rPr>
            <w:t>5.4经费保障</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_Toc29603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41</w:t>
          </w:r>
          <w:r>
            <w:rPr>
              <w:rFonts w:hint="default" w:ascii="Times New Roman" w:hAnsi="Times New Roman" w:cs="Times New Roman"/>
              <w:sz w:val="24"/>
              <w:szCs w:val="24"/>
            </w:rPr>
            <w:fldChar w:fldCharType="end"/>
          </w:r>
          <w:r>
            <w:rPr>
              <w:rFonts w:hint="default" w:ascii="Times New Roman" w:hAnsi="Times New Roman" w:eastAsia="仿宋" w:cs="Times New Roman"/>
              <w:color w:val="auto"/>
              <w:sz w:val="24"/>
              <w:szCs w:val="24"/>
              <w:lang w:val="en-US" w:eastAsia="zh-CN"/>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eastAsia="仿宋" w:cs="Times New Roman"/>
              <w:color w:val="auto"/>
              <w:sz w:val="24"/>
              <w:szCs w:val="24"/>
              <w:lang w:val="en-US" w:eastAsia="zh-CN"/>
            </w:rPr>
            <w:fldChar w:fldCharType="begin"/>
          </w:r>
          <w:r>
            <w:rPr>
              <w:rFonts w:hint="default" w:ascii="Times New Roman" w:hAnsi="Times New Roman" w:eastAsia="仿宋" w:cs="Times New Roman"/>
              <w:sz w:val="24"/>
              <w:szCs w:val="24"/>
              <w:lang w:val="en-US" w:eastAsia="zh-CN"/>
            </w:rPr>
            <w:instrText xml:space="preserve"> HYPERLINK \l _Toc24024 </w:instrText>
          </w:r>
          <w:r>
            <w:rPr>
              <w:rFonts w:hint="default" w:ascii="Times New Roman" w:hAnsi="Times New Roman" w:eastAsia="仿宋" w:cs="Times New Roman"/>
              <w:sz w:val="24"/>
              <w:szCs w:val="24"/>
              <w:lang w:val="en-US" w:eastAsia="zh-CN"/>
            </w:rPr>
            <w:fldChar w:fldCharType="separate"/>
          </w:r>
          <w:r>
            <w:rPr>
              <w:rFonts w:hint="default" w:ascii="Times New Roman" w:hAnsi="Times New Roman" w:eastAsia="仿宋" w:cs="Times New Roman"/>
              <w:bCs/>
              <w:sz w:val="24"/>
              <w:szCs w:val="24"/>
              <w:lang w:val="en-US" w:eastAsia="zh-CN"/>
            </w:rPr>
            <w:t>5.5其他保障</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_Toc24024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41</w:t>
          </w:r>
          <w:r>
            <w:rPr>
              <w:rFonts w:hint="default" w:ascii="Times New Roman" w:hAnsi="Times New Roman" w:cs="Times New Roman"/>
              <w:sz w:val="24"/>
              <w:szCs w:val="24"/>
            </w:rPr>
            <w:fldChar w:fldCharType="end"/>
          </w:r>
          <w:r>
            <w:rPr>
              <w:rFonts w:hint="default" w:ascii="Times New Roman" w:hAnsi="Times New Roman" w:eastAsia="仿宋" w:cs="Times New Roman"/>
              <w:color w:val="auto"/>
              <w:sz w:val="24"/>
              <w:szCs w:val="24"/>
              <w:lang w:val="en-US" w:eastAsia="zh-CN"/>
            </w:rPr>
            <w:fldChar w:fldCharType="end"/>
          </w:r>
        </w:p>
        <w:p>
          <w:pPr>
            <w:pStyle w:val="13"/>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eastAsia="仿宋" w:cs="Times New Roman"/>
              <w:b/>
              <w:bCs/>
              <w:color w:val="auto"/>
              <w:sz w:val="24"/>
              <w:szCs w:val="24"/>
              <w:lang w:val="en-US" w:eastAsia="zh-CN"/>
            </w:rPr>
          </w:pPr>
          <w:r>
            <w:rPr>
              <w:rFonts w:hint="default" w:ascii="Times New Roman" w:hAnsi="Times New Roman" w:eastAsia="仿宋" w:cs="Times New Roman"/>
              <w:b/>
              <w:bCs/>
              <w:color w:val="auto"/>
              <w:sz w:val="24"/>
              <w:szCs w:val="24"/>
              <w:lang w:val="en-US" w:eastAsia="zh-CN"/>
            </w:rPr>
            <w:fldChar w:fldCharType="begin"/>
          </w:r>
          <w:r>
            <w:rPr>
              <w:rFonts w:hint="default" w:ascii="Times New Roman" w:hAnsi="Times New Roman" w:eastAsia="仿宋" w:cs="Times New Roman"/>
              <w:b/>
              <w:bCs/>
              <w:color w:val="auto"/>
              <w:sz w:val="24"/>
              <w:szCs w:val="24"/>
              <w:lang w:val="en-US" w:eastAsia="zh-CN"/>
            </w:rPr>
            <w:instrText xml:space="preserve"> HYPERLINK \l _Toc25292 </w:instrText>
          </w:r>
          <w:r>
            <w:rPr>
              <w:rFonts w:hint="default" w:ascii="Times New Roman" w:hAnsi="Times New Roman" w:eastAsia="仿宋" w:cs="Times New Roman"/>
              <w:b/>
              <w:bCs/>
              <w:color w:val="auto"/>
              <w:sz w:val="24"/>
              <w:szCs w:val="24"/>
              <w:lang w:val="en-US" w:eastAsia="zh-CN"/>
            </w:rPr>
            <w:fldChar w:fldCharType="separate"/>
          </w:r>
          <w:r>
            <w:rPr>
              <w:rFonts w:hint="default" w:ascii="Times New Roman" w:hAnsi="Times New Roman" w:eastAsia="仿宋" w:cs="Times New Roman"/>
              <w:b/>
              <w:bCs/>
              <w:color w:val="auto"/>
              <w:sz w:val="24"/>
              <w:szCs w:val="24"/>
              <w:lang w:val="en-US" w:eastAsia="zh-CN"/>
            </w:rPr>
            <w:t>6附则</w:t>
          </w:r>
          <w:r>
            <w:rPr>
              <w:rFonts w:hint="default" w:ascii="Times New Roman" w:hAnsi="Times New Roman" w:eastAsia="仿宋" w:cs="Times New Roman"/>
              <w:b/>
              <w:bCs/>
              <w:color w:val="auto"/>
              <w:sz w:val="24"/>
              <w:szCs w:val="24"/>
              <w:lang w:val="en-US" w:eastAsia="zh-CN"/>
            </w:rPr>
            <w:tab/>
          </w:r>
          <w:r>
            <w:rPr>
              <w:rFonts w:hint="default" w:ascii="Times New Roman" w:hAnsi="Times New Roman" w:eastAsia="仿宋" w:cs="Times New Roman"/>
              <w:b/>
              <w:bCs/>
              <w:color w:val="auto"/>
              <w:sz w:val="24"/>
              <w:szCs w:val="24"/>
              <w:lang w:val="en-US" w:eastAsia="zh-CN"/>
            </w:rPr>
            <w:fldChar w:fldCharType="begin"/>
          </w:r>
          <w:r>
            <w:rPr>
              <w:rFonts w:hint="default" w:ascii="Times New Roman" w:hAnsi="Times New Roman" w:eastAsia="仿宋" w:cs="Times New Roman"/>
              <w:b/>
              <w:bCs/>
              <w:color w:val="auto"/>
              <w:sz w:val="24"/>
              <w:szCs w:val="24"/>
              <w:lang w:val="en-US" w:eastAsia="zh-CN"/>
            </w:rPr>
            <w:instrText xml:space="preserve"> PAGEREF _Toc25292 \h </w:instrText>
          </w:r>
          <w:r>
            <w:rPr>
              <w:rFonts w:hint="default" w:ascii="Times New Roman" w:hAnsi="Times New Roman" w:eastAsia="仿宋" w:cs="Times New Roman"/>
              <w:b/>
              <w:bCs/>
              <w:color w:val="auto"/>
              <w:sz w:val="24"/>
              <w:szCs w:val="24"/>
              <w:lang w:val="en-US" w:eastAsia="zh-CN"/>
            </w:rPr>
            <w:fldChar w:fldCharType="separate"/>
          </w:r>
          <w:r>
            <w:rPr>
              <w:rFonts w:hint="default" w:ascii="Times New Roman" w:hAnsi="Times New Roman" w:eastAsia="仿宋" w:cs="Times New Roman"/>
              <w:b/>
              <w:bCs/>
              <w:color w:val="auto"/>
              <w:sz w:val="24"/>
              <w:szCs w:val="24"/>
              <w:lang w:val="en-US" w:eastAsia="zh-CN"/>
            </w:rPr>
            <w:t>43</w:t>
          </w:r>
          <w:r>
            <w:rPr>
              <w:rFonts w:hint="default" w:ascii="Times New Roman" w:hAnsi="Times New Roman" w:eastAsia="仿宋" w:cs="Times New Roman"/>
              <w:b/>
              <w:bCs/>
              <w:color w:val="auto"/>
              <w:sz w:val="24"/>
              <w:szCs w:val="24"/>
              <w:lang w:val="en-US" w:eastAsia="zh-CN"/>
            </w:rPr>
            <w:fldChar w:fldCharType="end"/>
          </w:r>
          <w:r>
            <w:rPr>
              <w:rFonts w:hint="default" w:ascii="Times New Roman" w:hAnsi="Times New Roman" w:eastAsia="仿宋" w:cs="Times New Roman"/>
              <w:b/>
              <w:bCs/>
              <w:color w:val="auto"/>
              <w:sz w:val="24"/>
              <w:szCs w:val="24"/>
              <w:lang w:val="en-US" w:eastAsia="zh-CN"/>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eastAsia="仿宋" w:cs="Times New Roman"/>
              <w:color w:val="auto"/>
              <w:sz w:val="24"/>
              <w:szCs w:val="24"/>
              <w:lang w:val="en-US" w:eastAsia="zh-CN"/>
            </w:rPr>
            <w:fldChar w:fldCharType="begin"/>
          </w:r>
          <w:r>
            <w:rPr>
              <w:rFonts w:hint="default" w:ascii="Times New Roman" w:hAnsi="Times New Roman" w:eastAsia="仿宋" w:cs="Times New Roman"/>
              <w:sz w:val="24"/>
              <w:szCs w:val="24"/>
              <w:lang w:val="en-US" w:eastAsia="zh-CN"/>
            </w:rPr>
            <w:instrText xml:space="preserve"> HYPERLINK \l _Toc5418 </w:instrText>
          </w:r>
          <w:r>
            <w:rPr>
              <w:rFonts w:hint="default" w:ascii="Times New Roman" w:hAnsi="Times New Roman" w:eastAsia="仿宋" w:cs="Times New Roman"/>
              <w:sz w:val="24"/>
              <w:szCs w:val="24"/>
              <w:lang w:val="en-US" w:eastAsia="zh-CN"/>
            </w:rPr>
            <w:fldChar w:fldCharType="separate"/>
          </w:r>
          <w:r>
            <w:rPr>
              <w:rFonts w:hint="default" w:ascii="Times New Roman" w:hAnsi="Times New Roman" w:eastAsia="仿宋" w:cs="Times New Roman"/>
              <w:bCs/>
              <w:sz w:val="24"/>
              <w:szCs w:val="24"/>
              <w:lang w:val="en-US" w:eastAsia="zh-CN"/>
            </w:rPr>
            <w:t>6.1名词术语</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_Toc5418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43</w:t>
          </w:r>
          <w:r>
            <w:rPr>
              <w:rFonts w:hint="default" w:ascii="Times New Roman" w:hAnsi="Times New Roman" w:cs="Times New Roman"/>
              <w:sz w:val="24"/>
              <w:szCs w:val="24"/>
            </w:rPr>
            <w:fldChar w:fldCharType="end"/>
          </w:r>
          <w:r>
            <w:rPr>
              <w:rFonts w:hint="default" w:ascii="Times New Roman" w:hAnsi="Times New Roman" w:eastAsia="仿宋" w:cs="Times New Roman"/>
              <w:color w:val="auto"/>
              <w:sz w:val="24"/>
              <w:szCs w:val="24"/>
              <w:lang w:val="en-US" w:eastAsia="zh-CN"/>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eastAsia="仿宋" w:cs="Times New Roman"/>
              <w:color w:val="auto"/>
              <w:sz w:val="24"/>
              <w:szCs w:val="24"/>
              <w:lang w:val="en-US" w:eastAsia="zh-CN"/>
            </w:rPr>
            <w:fldChar w:fldCharType="begin"/>
          </w:r>
          <w:r>
            <w:rPr>
              <w:rFonts w:hint="default" w:ascii="Times New Roman" w:hAnsi="Times New Roman" w:eastAsia="仿宋" w:cs="Times New Roman"/>
              <w:sz w:val="24"/>
              <w:szCs w:val="24"/>
              <w:lang w:val="en-US" w:eastAsia="zh-CN"/>
            </w:rPr>
            <w:instrText xml:space="preserve"> HYPERLINK \l _Toc22162 </w:instrText>
          </w:r>
          <w:r>
            <w:rPr>
              <w:rFonts w:hint="default" w:ascii="Times New Roman" w:hAnsi="Times New Roman" w:eastAsia="仿宋" w:cs="Times New Roman"/>
              <w:sz w:val="24"/>
              <w:szCs w:val="24"/>
              <w:lang w:val="en-US" w:eastAsia="zh-CN"/>
            </w:rPr>
            <w:fldChar w:fldCharType="separate"/>
          </w:r>
          <w:r>
            <w:rPr>
              <w:rFonts w:hint="default" w:ascii="Times New Roman" w:hAnsi="Times New Roman" w:eastAsia="仿宋" w:cs="Times New Roman"/>
              <w:bCs/>
              <w:sz w:val="24"/>
              <w:szCs w:val="24"/>
              <w:lang w:val="en-US" w:eastAsia="zh-CN"/>
            </w:rPr>
            <w:t>6.2预案解释权归属</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_Toc22162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44</w:t>
          </w:r>
          <w:r>
            <w:rPr>
              <w:rFonts w:hint="default" w:ascii="Times New Roman" w:hAnsi="Times New Roman" w:cs="Times New Roman"/>
              <w:sz w:val="24"/>
              <w:szCs w:val="24"/>
            </w:rPr>
            <w:fldChar w:fldCharType="end"/>
          </w:r>
          <w:r>
            <w:rPr>
              <w:rFonts w:hint="default" w:ascii="Times New Roman" w:hAnsi="Times New Roman" w:eastAsia="仿宋" w:cs="Times New Roman"/>
              <w:color w:val="auto"/>
              <w:sz w:val="24"/>
              <w:szCs w:val="24"/>
              <w:lang w:val="en-US" w:eastAsia="zh-CN"/>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eastAsia="仿宋" w:cs="Times New Roman"/>
              <w:color w:val="auto"/>
              <w:sz w:val="24"/>
              <w:szCs w:val="24"/>
              <w:lang w:val="en-US" w:eastAsia="zh-CN"/>
            </w:rPr>
            <w:fldChar w:fldCharType="begin"/>
          </w:r>
          <w:r>
            <w:rPr>
              <w:rFonts w:hint="default" w:ascii="Times New Roman" w:hAnsi="Times New Roman" w:eastAsia="仿宋" w:cs="Times New Roman"/>
              <w:sz w:val="24"/>
              <w:szCs w:val="24"/>
              <w:lang w:val="en-US" w:eastAsia="zh-CN"/>
            </w:rPr>
            <w:instrText xml:space="preserve"> HYPERLINK \l _Toc29758 </w:instrText>
          </w:r>
          <w:r>
            <w:rPr>
              <w:rFonts w:hint="default" w:ascii="Times New Roman" w:hAnsi="Times New Roman" w:eastAsia="仿宋" w:cs="Times New Roman"/>
              <w:sz w:val="24"/>
              <w:szCs w:val="24"/>
              <w:lang w:val="en-US" w:eastAsia="zh-CN"/>
            </w:rPr>
            <w:fldChar w:fldCharType="separate"/>
          </w:r>
          <w:r>
            <w:rPr>
              <w:rFonts w:hint="default" w:ascii="Times New Roman" w:hAnsi="Times New Roman" w:eastAsia="仿宋" w:cs="Times New Roman"/>
              <w:bCs/>
              <w:sz w:val="24"/>
              <w:szCs w:val="24"/>
              <w:lang w:val="en-US" w:eastAsia="zh-CN"/>
            </w:rPr>
            <w:t>6.3预案演练</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_Toc29758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44</w:t>
          </w:r>
          <w:r>
            <w:rPr>
              <w:rFonts w:hint="default" w:ascii="Times New Roman" w:hAnsi="Times New Roman" w:cs="Times New Roman"/>
              <w:sz w:val="24"/>
              <w:szCs w:val="24"/>
            </w:rPr>
            <w:fldChar w:fldCharType="end"/>
          </w:r>
          <w:r>
            <w:rPr>
              <w:rFonts w:hint="default" w:ascii="Times New Roman" w:hAnsi="Times New Roman" w:eastAsia="仿宋" w:cs="Times New Roman"/>
              <w:color w:val="auto"/>
              <w:sz w:val="24"/>
              <w:szCs w:val="24"/>
              <w:lang w:val="en-US" w:eastAsia="zh-CN"/>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eastAsia="仿宋" w:cs="Times New Roman"/>
              <w:color w:val="auto"/>
              <w:sz w:val="24"/>
              <w:szCs w:val="24"/>
              <w:lang w:val="en-US" w:eastAsia="zh-CN"/>
            </w:rPr>
            <w:fldChar w:fldCharType="begin"/>
          </w:r>
          <w:r>
            <w:rPr>
              <w:rFonts w:hint="default" w:ascii="Times New Roman" w:hAnsi="Times New Roman" w:eastAsia="仿宋" w:cs="Times New Roman"/>
              <w:sz w:val="24"/>
              <w:szCs w:val="24"/>
              <w:lang w:val="en-US" w:eastAsia="zh-CN"/>
            </w:rPr>
            <w:instrText xml:space="preserve"> HYPERLINK \l _Toc29503 </w:instrText>
          </w:r>
          <w:r>
            <w:rPr>
              <w:rFonts w:hint="default" w:ascii="Times New Roman" w:hAnsi="Times New Roman" w:eastAsia="仿宋" w:cs="Times New Roman"/>
              <w:sz w:val="24"/>
              <w:szCs w:val="24"/>
              <w:lang w:val="en-US" w:eastAsia="zh-CN"/>
            </w:rPr>
            <w:fldChar w:fldCharType="separate"/>
          </w:r>
          <w:r>
            <w:rPr>
              <w:rFonts w:hint="default" w:ascii="Times New Roman" w:hAnsi="Times New Roman" w:eastAsia="仿宋" w:cs="Times New Roman"/>
              <w:bCs/>
              <w:sz w:val="24"/>
              <w:szCs w:val="24"/>
              <w:lang w:val="en-US" w:eastAsia="zh-CN"/>
            </w:rPr>
            <w:t>6.4预案修订</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_Toc29503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45</w:t>
          </w:r>
          <w:r>
            <w:rPr>
              <w:rFonts w:hint="default" w:ascii="Times New Roman" w:hAnsi="Times New Roman" w:cs="Times New Roman"/>
              <w:sz w:val="24"/>
              <w:szCs w:val="24"/>
            </w:rPr>
            <w:fldChar w:fldCharType="end"/>
          </w:r>
          <w:r>
            <w:rPr>
              <w:rFonts w:hint="default" w:ascii="Times New Roman" w:hAnsi="Times New Roman" w:eastAsia="仿宋" w:cs="Times New Roman"/>
              <w:color w:val="auto"/>
              <w:sz w:val="24"/>
              <w:szCs w:val="24"/>
              <w:lang w:val="en-US" w:eastAsia="zh-CN"/>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eastAsia="仿宋" w:cs="Times New Roman"/>
              <w:color w:val="auto"/>
              <w:sz w:val="24"/>
              <w:szCs w:val="24"/>
              <w:lang w:val="en-US" w:eastAsia="zh-CN"/>
            </w:rPr>
            <w:fldChar w:fldCharType="begin"/>
          </w:r>
          <w:r>
            <w:rPr>
              <w:rFonts w:hint="default" w:ascii="Times New Roman" w:hAnsi="Times New Roman" w:eastAsia="仿宋" w:cs="Times New Roman"/>
              <w:sz w:val="24"/>
              <w:szCs w:val="24"/>
              <w:lang w:val="en-US" w:eastAsia="zh-CN"/>
            </w:rPr>
            <w:instrText xml:space="preserve"> HYPERLINK \l _Toc13597 </w:instrText>
          </w:r>
          <w:r>
            <w:rPr>
              <w:rFonts w:hint="default" w:ascii="Times New Roman" w:hAnsi="Times New Roman" w:eastAsia="仿宋" w:cs="Times New Roman"/>
              <w:sz w:val="24"/>
              <w:szCs w:val="24"/>
              <w:lang w:val="en-US" w:eastAsia="zh-CN"/>
            </w:rPr>
            <w:fldChar w:fldCharType="separate"/>
          </w:r>
          <w:r>
            <w:rPr>
              <w:rFonts w:hint="default" w:ascii="Times New Roman" w:hAnsi="Times New Roman" w:eastAsia="仿宋" w:cs="Times New Roman"/>
              <w:bCs/>
              <w:sz w:val="24"/>
              <w:szCs w:val="24"/>
              <w:lang w:val="en-US" w:eastAsia="zh-CN"/>
            </w:rPr>
            <w:t>6.5预案实施日期</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_Toc13597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46</w:t>
          </w:r>
          <w:r>
            <w:rPr>
              <w:rFonts w:hint="default" w:ascii="Times New Roman" w:hAnsi="Times New Roman" w:cs="Times New Roman"/>
              <w:sz w:val="24"/>
              <w:szCs w:val="24"/>
            </w:rPr>
            <w:fldChar w:fldCharType="end"/>
          </w:r>
          <w:r>
            <w:rPr>
              <w:rFonts w:hint="default" w:ascii="Times New Roman" w:hAnsi="Times New Roman" w:eastAsia="仿宋" w:cs="Times New Roman"/>
              <w:color w:val="auto"/>
              <w:sz w:val="24"/>
              <w:szCs w:val="24"/>
              <w:lang w:val="en-US" w:eastAsia="zh-CN"/>
            </w:rPr>
            <w:fldChar w:fldCharType="end"/>
          </w:r>
        </w:p>
        <w:p>
          <w:pPr>
            <w:pStyle w:val="21"/>
            <w:keepNext w:val="0"/>
            <w:keepLines w:val="0"/>
            <w:pageBreakBefore w:val="0"/>
            <w:widowControl w:val="0"/>
            <w:kinsoku/>
            <w:wordWrap/>
            <w:overflowPunct/>
            <w:topLinePunct w:val="0"/>
            <w:bidi w:val="0"/>
            <w:snapToGrid/>
            <w:spacing w:line="360" w:lineRule="auto"/>
            <w:ind w:left="0" w:leftChars="0" w:firstLine="0" w:firstLineChars="0"/>
            <w:textAlignment w:val="auto"/>
            <w:rPr>
              <w:rFonts w:hint="default"/>
              <w:color w:val="auto"/>
              <w:lang w:val="en-US" w:eastAsia="zh-CN"/>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upperRoman" w:start="1"/>
              <w:cols w:space="425" w:num="1"/>
              <w:docGrid w:type="lines" w:linePitch="312" w:charSpace="0"/>
            </w:sectPr>
          </w:pPr>
          <w:r>
            <w:rPr>
              <w:rFonts w:hint="default" w:ascii="Times New Roman" w:hAnsi="Times New Roman" w:eastAsia="仿宋" w:cs="Times New Roman"/>
              <w:color w:val="auto"/>
              <w:szCs w:val="28"/>
              <w:lang w:val="en-US" w:eastAsia="zh-CN"/>
            </w:rPr>
            <w:fldChar w:fldCharType="end"/>
          </w:r>
        </w:p>
      </w:sdtContent>
    </w:sdt>
    <w:p>
      <w:pPr>
        <w:widowControl/>
        <w:adjustRightInd w:val="0"/>
        <w:snapToGrid w:val="0"/>
        <w:spacing w:line="360" w:lineRule="auto"/>
        <w:jc w:val="left"/>
        <w:rPr>
          <w:rFonts w:hint="default" w:ascii="Times New Roman" w:hAnsi="Times New Roman" w:eastAsia="仿宋" w:cs="Times New Roman"/>
          <w:b/>
          <w:color w:val="auto"/>
          <w:kern w:val="44"/>
          <w:sz w:val="26"/>
          <w:szCs w:val="26"/>
        </w:rPr>
      </w:pPr>
      <w:r>
        <w:rPr>
          <w:rFonts w:hint="default" w:ascii="Times New Roman" w:hAnsi="Times New Roman" w:eastAsia="仿宋" w:cs="Times New Roman"/>
          <w:b/>
          <w:color w:val="auto"/>
          <w:kern w:val="44"/>
          <w:sz w:val="26"/>
          <w:szCs w:val="26"/>
        </w:rPr>
        <w:t>第</w:t>
      </w:r>
      <w:r>
        <w:rPr>
          <w:rFonts w:hint="eastAsia" w:eastAsia="仿宋" w:cs="Times New Roman"/>
          <w:b/>
          <w:color w:val="auto"/>
          <w:kern w:val="44"/>
          <w:sz w:val="26"/>
          <w:szCs w:val="26"/>
          <w:lang w:val="en-US" w:eastAsia="zh-CN"/>
        </w:rPr>
        <w:t>一</w:t>
      </w:r>
      <w:r>
        <w:rPr>
          <w:rFonts w:hint="default" w:ascii="Times New Roman" w:hAnsi="Times New Roman" w:eastAsia="仿宋" w:cs="Times New Roman"/>
          <w:b/>
          <w:color w:val="auto"/>
          <w:kern w:val="44"/>
          <w:sz w:val="26"/>
          <w:szCs w:val="26"/>
        </w:rPr>
        <w:t>部分：编制说明</w:t>
      </w:r>
    </w:p>
    <w:p>
      <w:pPr>
        <w:widowControl/>
        <w:adjustRightInd w:val="0"/>
        <w:snapToGrid w:val="0"/>
        <w:spacing w:line="360" w:lineRule="auto"/>
        <w:jc w:val="left"/>
        <w:rPr>
          <w:rFonts w:hint="default" w:ascii="Times New Roman" w:hAnsi="Times New Roman" w:eastAsia="仿宋" w:cs="Times New Roman"/>
          <w:color w:val="auto"/>
          <w:kern w:val="44"/>
          <w:sz w:val="26"/>
          <w:szCs w:val="26"/>
        </w:rPr>
      </w:pPr>
      <w:r>
        <w:rPr>
          <w:rFonts w:hint="default" w:ascii="Times New Roman" w:hAnsi="Times New Roman" w:eastAsia="仿宋" w:cs="Times New Roman"/>
          <w:b/>
          <w:color w:val="auto"/>
          <w:kern w:val="44"/>
          <w:sz w:val="26"/>
          <w:szCs w:val="26"/>
        </w:rPr>
        <w:t>第</w:t>
      </w:r>
      <w:r>
        <w:rPr>
          <w:rFonts w:hint="eastAsia" w:eastAsia="仿宋" w:cs="Times New Roman"/>
          <w:b/>
          <w:color w:val="auto"/>
          <w:kern w:val="44"/>
          <w:sz w:val="26"/>
          <w:szCs w:val="26"/>
          <w:lang w:val="en-US" w:eastAsia="zh-CN"/>
        </w:rPr>
        <w:t>二</w:t>
      </w:r>
      <w:r>
        <w:rPr>
          <w:rFonts w:hint="default" w:ascii="Times New Roman" w:hAnsi="Times New Roman" w:eastAsia="仿宋" w:cs="Times New Roman"/>
          <w:b/>
          <w:color w:val="auto"/>
          <w:kern w:val="44"/>
          <w:sz w:val="26"/>
          <w:szCs w:val="26"/>
        </w:rPr>
        <w:t>部分：</w:t>
      </w:r>
      <w:r>
        <w:rPr>
          <w:rFonts w:hint="default" w:ascii="Times New Roman" w:hAnsi="Times New Roman" w:eastAsia="仿宋" w:cs="Times New Roman"/>
          <w:b/>
          <w:color w:val="auto"/>
          <w:kern w:val="44"/>
          <w:sz w:val="26"/>
          <w:szCs w:val="26"/>
          <w:lang w:val="en-US" w:eastAsia="zh-CN"/>
        </w:rPr>
        <w:t>应急预案</w:t>
      </w:r>
      <w:r>
        <w:rPr>
          <w:rFonts w:hint="default" w:ascii="Times New Roman" w:hAnsi="Times New Roman" w:eastAsia="仿宋" w:cs="Times New Roman"/>
          <w:b/>
          <w:color w:val="auto"/>
          <w:kern w:val="44"/>
          <w:sz w:val="26"/>
          <w:szCs w:val="26"/>
        </w:rPr>
        <w:t>报告</w:t>
      </w:r>
    </w:p>
    <w:p>
      <w:pPr>
        <w:widowControl/>
        <w:adjustRightInd w:val="0"/>
        <w:snapToGrid w:val="0"/>
        <w:spacing w:line="360" w:lineRule="auto"/>
        <w:jc w:val="left"/>
        <w:rPr>
          <w:rFonts w:hint="default" w:ascii="Times New Roman" w:hAnsi="Times New Roman" w:eastAsia="仿宋" w:cs="Times New Roman"/>
          <w:b/>
          <w:color w:val="auto"/>
          <w:kern w:val="44"/>
          <w:sz w:val="26"/>
          <w:szCs w:val="26"/>
        </w:rPr>
      </w:pPr>
      <w:r>
        <w:rPr>
          <w:rFonts w:hint="default" w:ascii="Times New Roman" w:hAnsi="Times New Roman" w:eastAsia="仿宋" w:cs="Times New Roman"/>
          <w:b/>
          <w:color w:val="auto"/>
          <w:kern w:val="44"/>
          <w:sz w:val="26"/>
          <w:szCs w:val="26"/>
        </w:rPr>
        <w:t>第</w:t>
      </w:r>
      <w:r>
        <w:rPr>
          <w:rFonts w:hint="eastAsia" w:eastAsia="仿宋" w:cs="Times New Roman"/>
          <w:b/>
          <w:color w:val="auto"/>
          <w:kern w:val="44"/>
          <w:sz w:val="26"/>
          <w:szCs w:val="26"/>
          <w:lang w:val="en-US" w:eastAsia="zh-CN"/>
        </w:rPr>
        <w:t>三</w:t>
      </w:r>
      <w:r>
        <w:rPr>
          <w:rFonts w:hint="default" w:ascii="Times New Roman" w:hAnsi="Times New Roman" w:eastAsia="仿宋" w:cs="Times New Roman"/>
          <w:b/>
          <w:color w:val="auto"/>
          <w:kern w:val="44"/>
          <w:sz w:val="26"/>
          <w:szCs w:val="26"/>
        </w:rPr>
        <w:t>部分：水源地基础状况调查和风险评估报告</w:t>
      </w:r>
    </w:p>
    <w:p>
      <w:pPr>
        <w:widowControl/>
        <w:adjustRightInd w:val="0"/>
        <w:snapToGrid w:val="0"/>
        <w:spacing w:line="360" w:lineRule="auto"/>
        <w:jc w:val="left"/>
        <w:rPr>
          <w:rFonts w:hint="default" w:ascii="Times New Roman" w:hAnsi="Times New Roman" w:eastAsia="仿宋" w:cs="Times New Roman"/>
          <w:b/>
          <w:color w:val="auto"/>
          <w:kern w:val="44"/>
          <w:sz w:val="26"/>
          <w:szCs w:val="26"/>
        </w:rPr>
      </w:pPr>
      <w:r>
        <w:rPr>
          <w:rFonts w:hint="default" w:ascii="Times New Roman" w:hAnsi="Times New Roman" w:eastAsia="仿宋" w:cs="Times New Roman"/>
          <w:b/>
          <w:color w:val="auto"/>
          <w:kern w:val="44"/>
          <w:sz w:val="26"/>
          <w:szCs w:val="26"/>
        </w:rPr>
        <w:t>第</w:t>
      </w:r>
      <w:r>
        <w:rPr>
          <w:rFonts w:hint="eastAsia" w:eastAsia="仿宋" w:cs="Times New Roman"/>
          <w:b/>
          <w:color w:val="auto"/>
          <w:kern w:val="44"/>
          <w:sz w:val="26"/>
          <w:szCs w:val="26"/>
          <w:lang w:val="en-US" w:eastAsia="zh-CN"/>
        </w:rPr>
        <w:t>四</w:t>
      </w:r>
      <w:r>
        <w:rPr>
          <w:rFonts w:hint="default" w:ascii="Times New Roman" w:hAnsi="Times New Roman" w:eastAsia="仿宋" w:cs="Times New Roman"/>
          <w:b/>
          <w:color w:val="auto"/>
          <w:kern w:val="44"/>
          <w:sz w:val="26"/>
          <w:szCs w:val="26"/>
        </w:rPr>
        <w:t>部分：应急资源调查报告</w:t>
      </w:r>
    </w:p>
    <w:p>
      <w:pPr>
        <w:widowControl/>
        <w:adjustRightInd w:val="0"/>
        <w:snapToGrid w:val="0"/>
        <w:spacing w:line="360" w:lineRule="auto"/>
        <w:jc w:val="left"/>
        <w:rPr>
          <w:rFonts w:hint="default" w:ascii="Times New Roman" w:hAnsi="Times New Roman" w:eastAsia="仿宋" w:cs="Times New Roman"/>
          <w:b/>
          <w:color w:val="auto"/>
          <w:kern w:val="44"/>
          <w:sz w:val="26"/>
          <w:szCs w:val="26"/>
        </w:rPr>
      </w:pPr>
      <w:r>
        <w:rPr>
          <w:rFonts w:hint="default" w:ascii="Times New Roman" w:hAnsi="Times New Roman" w:eastAsia="仿宋" w:cs="Times New Roman"/>
          <w:b/>
          <w:color w:val="auto"/>
          <w:kern w:val="44"/>
          <w:sz w:val="26"/>
          <w:szCs w:val="26"/>
        </w:rPr>
        <w:t>附件:</w:t>
      </w:r>
    </w:p>
    <w:p>
      <w:pPr>
        <w:pStyle w:val="31"/>
        <w:keepNext w:val="0"/>
        <w:keepLines w:val="0"/>
        <w:pageBreakBefore w:val="0"/>
        <w:widowControl/>
        <w:numPr>
          <w:ilvl w:val="0"/>
          <w:numId w:val="1"/>
        </w:numPr>
        <w:kinsoku/>
        <w:wordWrap/>
        <w:overflowPunct/>
        <w:topLinePunct w:val="0"/>
        <w:autoSpaceDE/>
        <w:autoSpaceDN/>
        <w:bidi w:val="0"/>
        <w:adjustRightInd w:val="0"/>
        <w:snapToGrid w:val="0"/>
        <w:spacing w:line="360" w:lineRule="auto"/>
        <w:ind w:left="420" w:hanging="420" w:firstLineChars="0"/>
        <w:jc w:val="left"/>
        <w:textAlignment w:val="auto"/>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应急工作组部门组成及职责</w:t>
      </w:r>
    </w:p>
    <w:p>
      <w:pPr>
        <w:pStyle w:val="31"/>
        <w:keepNext w:val="0"/>
        <w:keepLines w:val="0"/>
        <w:pageBreakBefore w:val="0"/>
        <w:widowControl/>
        <w:numPr>
          <w:ilvl w:val="0"/>
          <w:numId w:val="1"/>
        </w:numPr>
        <w:kinsoku/>
        <w:wordWrap/>
        <w:overflowPunct/>
        <w:topLinePunct w:val="0"/>
        <w:autoSpaceDE/>
        <w:autoSpaceDN/>
        <w:bidi w:val="0"/>
        <w:adjustRightInd w:val="0"/>
        <w:snapToGrid w:val="0"/>
        <w:spacing w:line="360" w:lineRule="auto"/>
        <w:ind w:left="420" w:hanging="420" w:firstLineChars="0"/>
        <w:jc w:val="left"/>
        <w:textAlignment w:val="auto"/>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应急工作组各成员单位联系方式</w:t>
      </w:r>
    </w:p>
    <w:p>
      <w:pPr>
        <w:pStyle w:val="31"/>
        <w:keepNext w:val="0"/>
        <w:keepLines w:val="0"/>
        <w:pageBreakBefore w:val="0"/>
        <w:widowControl/>
        <w:numPr>
          <w:ilvl w:val="0"/>
          <w:numId w:val="1"/>
        </w:numPr>
        <w:kinsoku/>
        <w:wordWrap/>
        <w:overflowPunct/>
        <w:topLinePunct w:val="0"/>
        <w:autoSpaceDE/>
        <w:autoSpaceDN/>
        <w:bidi w:val="0"/>
        <w:adjustRightInd w:val="0"/>
        <w:snapToGrid w:val="0"/>
        <w:spacing w:line="360" w:lineRule="auto"/>
        <w:ind w:left="420" w:hanging="420" w:firstLineChars="0"/>
        <w:jc w:val="left"/>
        <w:textAlignment w:val="auto"/>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lang w:val="en-US" w:eastAsia="zh-CN"/>
        </w:rPr>
        <w:t>适用于处理不同超标项目的推荐技术</w:t>
      </w:r>
    </w:p>
    <w:p>
      <w:pPr>
        <w:pStyle w:val="31"/>
        <w:keepNext w:val="0"/>
        <w:keepLines w:val="0"/>
        <w:pageBreakBefore w:val="0"/>
        <w:widowControl/>
        <w:numPr>
          <w:ilvl w:val="0"/>
          <w:numId w:val="1"/>
        </w:numPr>
        <w:kinsoku/>
        <w:wordWrap/>
        <w:overflowPunct/>
        <w:topLinePunct w:val="0"/>
        <w:autoSpaceDE/>
        <w:autoSpaceDN/>
        <w:bidi w:val="0"/>
        <w:adjustRightInd w:val="0"/>
        <w:snapToGrid w:val="0"/>
        <w:spacing w:line="360" w:lineRule="auto"/>
        <w:ind w:left="420" w:hanging="420" w:firstLineChars="0"/>
        <w:jc w:val="left"/>
        <w:textAlignment w:val="auto"/>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lang w:val="en-US" w:eastAsia="zh-CN"/>
        </w:rPr>
        <w:t>常见化学品引发水污染事故的简要处置方法表</w:t>
      </w:r>
    </w:p>
    <w:p>
      <w:pPr>
        <w:pStyle w:val="31"/>
        <w:keepNext w:val="0"/>
        <w:keepLines w:val="0"/>
        <w:pageBreakBefore w:val="0"/>
        <w:widowControl/>
        <w:numPr>
          <w:ilvl w:val="0"/>
          <w:numId w:val="1"/>
        </w:numPr>
        <w:kinsoku/>
        <w:wordWrap/>
        <w:overflowPunct/>
        <w:topLinePunct w:val="0"/>
        <w:autoSpaceDE/>
        <w:autoSpaceDN/>
        <w:bidi w:val="0"/>
        <w:adjustRightInd w:val="0"/>
        <w:snapToGrid w:val="0"/>
        <w:spacing w:line="360" w:lineRule="auto"/>
        <w:ind w:left="420" w:hanging="420" w:firstLineChars="0"/>
        <w:jc w:val="left"/>
        <w:textAlignment w:val="auto"/>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lang w:val="en-US" w:eastAsia="zh-CN"/>
        </w:rPr>
        <w:t>淮安市应急专家库成员名单及联系方式</w:t>
      </w:r>
    </w:p>
    <w:p>
      <w:pPr>
        <w:pStyle w:val="31"/>
        <w:keepNext w:val="0"/>
        <w:keepLines w:val="0"/>
        <w:pageBreakBefore w:val="0"/>
        <w:widowControl/>
        <w:numPr>
          <w:ilvl w:val="0"/>
          <w:numId w:val="1"/>
        </w:numPr>
        <w:kinsoku/>
        <w:wordWrap/>
        <w:overflowPunct/>
        <w:topLinePunct w:val="0"/>
        <w:autoSpaceDE/>
        <w:autoSpaceDN/>
        <w:bidi w:val="0"/>
        <w:adjustRightInd w:val="0"/>
        <w:snapToGrid w:val="0"/>
        <w:spacing w:line="360" w:lineRule="auto"/>
        <w:ind w:left="420" w:hanging="420" w:firstLineChars="0"/>
        <w:jc w:val="left"/>
        <w:textAlignment w:val="auto"/>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江苏省环境应急物资淮安储备基地物资一览表</w:t>
      </w:r>
    </w:p>
    <w:p>
      <w:pPr>
        <w:pStyle w:val="31"/>
        <w:keepNext w:val="0"/>
        <w:keepLines w:val="0"/>
        <w:pageBreakBefore w:val="0"/>
        <w:widowControl/>
        <w:numPr>
          <w:ilvl w:val="0"/>
          <w:numId w:val="1"/>
        </w:numPr>
        <w:kinsoku/>
        <w:wordWrap/>
        <w:overflowPunct/>
        <w:topLinePunct w:val="0"/>
        <w:autoSpaceDE/>
        <w:autoSpaceDN/>
        <w:bidi w:val="0"/>
        <w:adjustRightInd w:val="0"/>
        <w:snapToGrid w:val="0"/>
        <w:spacing w:line="360" w:lineRule="auto"/>
        <w:ind w:left="420" w:hanging="420" w:firstLineChars="0"/>
        <w:jc w:val="left"/>
        <w:textAlignment w:val="auto"/>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江苏省淮安环境监测中心检测资质</w:t>
      </w:r>
    </w:p>
    <w:p>
      <w:pPr>
        <w:pStyle w:val="31"/>
        <w:keepNext w:val="0"/>
        <w:keepLines w:val="0"/>
        <w:pageBreakBefore w:val="0"/>
        <w:widowControl/>
        <w:numPr>
          <w:ilvl w:val="0"/>
          <w:numId w:val="1"/>
        </w:numPr>
        <w:kinsoku/>
        <w:wordWrap/>
        <w:overflowPunct/>
        <w:topLinePunct w:val="0"/>
        <w:autoSpaceDE/>
        <w:autoSpaceDN/>
        <w:bidi w:val="0"/>
        <w:adjustRightInd w:val="0"/>
        <w:snapToGrid w:val="0"/>
        <w:spacing w:line="360" w:lineRule="auto"/>
        <w:ind w:left="420" w:hanging="420" w:firstLineChars="0"/>
        <w:jc w:val="left"/>
        <w:textAlignment w:val="auto"/>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关于建立健全涟水县古淮河保滩水源地长效管理联席会议制度的通知</w:t>
      </w:r>
    </w:p>
    <w:p>
      <w:pPr>
        <w:pStyle w:val="31"/>
        <w:keepNext w:val="0"/>
        <w:keepLines w:val="0"/>
        <w:pageBreakBefore w:val="0"/>
        <w:widowControl/>
        <w:numPr>
          <w:ilvl w:val="0"/>
          <w:numId w:val="1"/>
        </w:numPr>
        <w:kinsoku/>
        <w:wordWrap/>
        <w:overflowPunct/>
        <w:topLinePunct w:val="0"/>
        <w:autoSpaceDE/>
        <w:autoSpaceDN/>
        <w:bidi w:val="0"/>
        <w:adjustRightInd w:val="0"/>
        <w:snapToGrid w:val="0"/>
        <w:spacing w:line="360" w:lineRule="auto"/>
        <w:ind w:left="420" w:hanging="420" w:firstLineChars="0"/>
        <w:jc w:val="left"/>
        <w:textAlignment w:val="auto"/>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涟水县古淮河保滩水源地保护区永久基本农田调出说明</w:t>
      </w:r>
    </w:p>
    <w:p>
      <w:pPr>
        <w:pStyle w:val="31"/>
        <w:keepNext w:val="0"/>
        <w:keepLines w:val="0"/>
        <w:pageBreakBefore w:val="0"/>
        <w:widowControl/>
        <w:numPr>
          <w:ilvl w:val="0"/>
          <w:numId w:val="1"/>
        </w:numPr>
        <w:kinsoku/>
        <w:wordWrap/>
        <w:overflowPunct/>
        <w:topLinePunct w:val="0"/>
        <w:autoSpaceDE/>
        <w:autoSpaceDN/>
        <w:bidi w:val="0"/>
        <w:adjustRightInd w:val="0"/>
        <w:snapToGrid w:val="0"/>
        <w:spacing w:line="360" w:lineRule="auto"/>
        <w:ind w:left="420" w:hanging="420" w:firstLineChars="0"/>
        <w:jc w:val="left"/>
        <w:textAlignment w:val="auto"/>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涟水县古淮河保滩集中式引用水源地突发环境事件报告表</w:t>
      </w:r>
    </w:p>
    <w:p>
      <w:pPr>
        <w:pStyle w:val="31"/>
        <w:keepNext w:val="0"/>
        <w:keepLines w:val="0"/>
        <w:pageBreakBefore w:val="0"/>
        <w:widowControl/>
        <w:numPr>
          <w:ilvl w:val="0"/>
          <w:numId w:val="1"/>
        </w:numPr>
        <w:kinsoku/>
        <w:wordWrap/>
        <w:overflowPunct/>
        <w:topLinePunct w:val="0"/>
        <w:autoSpaceDE/>
        <w:autoSpaceDN/>
        <w:bidi w:val="0"/>
        <w:adjustRightInd w:val="0"/>
        <w:snapToGrid w:val="0"/>
        <w:spacing w:line="360" w:lineRule="auto"/>
        <w:ind w:left="420" w:hanging="420" w:firstLineChars="0"/>
        <w:jc w:val="left"/>
        <w:textAlignment w:val="auto"/>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涟水县古淮河保滩集中式引用水源地突发环境事件</w:t>
      </w:r>
      <w:r>
        <w:rPr>
          <w:rFonts w:hint="eastAsia" w:ascii="Times New Roman" w:hAnsi="Times New Roman" w:eastAsia="仿宋" w:cs="Times New Roman"/>
          <w:color w:val="auto"/>
          <w:sz w:val="26"/>
          <w:szCs w:val="26"/>
          <w:lang w:val="en-US" w:eastAsia="zh-CN"/>
        </w:rPr>
        <w:t>登记</w:t>
      </w:r>
      <w:r>
        <w:rPr>
          <w:rFonts w:hint="default" w:ascii="Times New Roman" w:hAnsi="Times New Roman" w:eastAsia="仿宋" w:cs="Times New Roman"/>
          <w:color w:val="auto"/>
          <w:sz w:val="26"/>
          <w:szCs w:val="26"/>
          <w:lang w:val="en-US" w:eastAsia="zh-CN"/>
        </w:rPr>
        <w:t>表</w:t>
      </w:r>
    </w:p>
    <w:p>
      <w:pPr>
        <w:pStyle w:val="31"/>
        <w:keepNext w:val="0"/>
        <w:keepLines w:val="0"/>
        <w:pageBreakBefore w:val="0"/>
        <w:widowControl/>
        <w:numPr>
          <w:ilvl w:val="0"/>
          <w:numId w:val="1"/>
        </w:numPr>
        <w:kinsoku/>
        <w:wordWrap/>
        <w:overflowPunct/>
        <w:topLinePunct w:val="0"/>
        <w:autoSpaceDE/>
        <w:autoSpaceDN/>
        <w:bidi w:val="0"/>
        <w:adjustRightInd w:val="0"/>
        <w:snapToGrid w:val="0"/>
        <w:spacing w:line="360" w:lineRule="auto"/>
        <w:ind w:left="420" w:hanging="420" w:firstLineChars="0"/>
        <w:jc w:val="left"/>
        <w:textAlignment w:val="auto"/>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水源地突发环境事件应急结束宣布格式内容</w:t>
      </w:r>
    </w:p>
    <w:p>
      <w:pPr>
        <w:pStyle w:val="31"/>
        <w:keepNext w:val="0"/>
        <w:keepLines w:val="0"/>
        <w:pageBreakBefore w:val="0"/>
        <w:widowControl/>
        <w:numPr>
          <w:ilvl w:val="0"/>
          <w:numId w:val="1"/>
        </w:numPr>
        <w:kinsoku/>
        <w:wordWrap/>
        <w:overflowPunct/>
        <w:topLinePunct w:val="0"/>
        <w:autoSpaceDE/>
        <w:autoSpaceDN/>
        <w:bidi w:val="0"/>
        <w:adjustRightInd w:val="0"/>
        <w:snapToGrid w:val="0"/>
        <w:spacing w:line="360" w:lineRule="auto"/>
        <w:ind w:left="420" w:hanging="420" w:firstLineChars="0"/>
        <w:jc w:val="left"/>
        <w:textAlignment w:val="auto"/>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各部门征求意见表</w:t>
      </w:r>
    </w:p>
    <w:p>
      <w:pPr>
        <w:pStyle w:val="31"/>
        <w:keepNext w:val="0"/>
        <w:keepLines w:val="0"/>
        <w:pageBreakBefore w:val="0"/>
        <w:widowControl/>
        <w:numPr>
          <w:ilvl w:val="0"/>
          <w:numId w:val="1"/>
        </w:numPr>
        <w:kinsoku/>
        <w:wordWrap/>
        <w:overflowPunct/>
        <w:topLinePunct w:val="0"/>
        <w:autoSpaceDE/>
        <w:autoSpaceDN/>
        <w:bidi w:val="0"/>
        <w:adjustRightInd w:val="0"/>
        <w:snapToGrid w:val="0"/>
        <w:spacing w:line="360" w:lineRule="auto"/>
        <w:ind w:left="420" w:hanging="420" w:firstLineChars="0"/>
        <w:jc w:val="left"/>
        <w:textAlignment w:val="auto"/>
        <w:rPr>
          <w:rFonts w:hint="default"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专家意见</w:t>
      </w:r>
    </w:p>
    <w:p>
      <w:pPr>
        <w:pStyle w:val="31"/>
        <w:keepNext w:val="0"/>
        <w:keepLines w:val="0"/>
        <w:pageBreakBefore w:val="0"/>
        <w:widowControl/>
        <w:numPr>
          <w:ilvl w:val="0"/>
          <w:numId w:val="1"/>
        </w:numPr>
        <w:kinsoku/>
        <w:wordWrap/>
        <w:overflowPunct/>
        <w:topLinePunct w:val="0"/>
        <w:autoSpaceDE/>
        <w:autoSpaceDN/>
        <w:bidi w:val="0"/>
        <w:adjustRightInd w:val="0"/>
        <w:snapToGrid w:val="0"/>
        <w:spacing w:line="360" w:lineRule="auto"/>
        <w:ind w:left="420" w:hanging="420" w:firstLineChars="0"/>
        <w:jc w:val="left"/>
        <w:textAlignment w:val="auto"/>
        <w:rPr>
          <w:rFonts w:hint="default"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签到簿</w:t>
      </w:r>
    </w:p>
    <w:p>
      <w:pPr>
        <w:pStyle w:val="31"/>
        <w:keepNext w:val="0"/>
        <w:keepLines w:val="0"/>
        <w:pageBreakBefore w:val="0"/>
        <w:widowControl/>
        <w:numPr>
          <w:ilvl w:val="0"/>
          <w:numId w:val="1"/>
        </w:numPr>
        <w:kinsoku/>
        <w:wordWrap/>
        <w:overflowPunct/>
        <w:topLinePunct w:val="0"/>
        <w:autoSpaceDE/>
        <w:autoSpaceDN/>
        <w:bidi w:val="0"/>
        <w:adjustRightInd w:val="0"/>
        <w:snapToGrid w:val="0"/>
        <w:spacing w:line="360" w:lineRule="auto"/>
        <w:ind w:left="420" w:hanging="420" w:firstLineChars="0"/>
        <w:jc w:val="left"/>
        <w:textAlignment w:val="auto"/>
        <w:rPr>
          <w:rFonts w:hint="default"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修改清单</w:t>
      </w:r>
    </w:p>
    <w:p>
      <w:pPr>
        <w:widowControl/>
        <w:adjustRightInd w:val="0"/>
        <w:snapToGrid w:val="0"/>
        <w:spacing w:line="360" w:lineRule="auto"/>
        <w:jc w:val="left"/>
        <w:rPr>
          <w:rFonts w:hint="default" w:ascii="Times New Roman" w:hAnsi="Times New Roman" w:eastAsia="仿宋" w:cs="Times New Roman"/>
          <w:b/>
          <w:color w:val="auto"/>
          <w:kern w:val="44"/>
          <w:sz w:val="26"/>
          <w:szCs w:val="26"/>
        </w:rPr>
      </w:pPr>
      <w:r>
        <w:rPr>
          <w:rFonts w:hint="default" w:ascii="Times New Roman" w:hAnsi="Times New Roman" w:eastAsia="仿宋" w:cs="Times New Roman"/>
          <w:b/>
          <w:color w:val="auto"/>
          <w:kern w:val="44"/>
          <w:sz w:val="26"/>
          <w:szCs w:val="26"/>
        </w:rPr>
        <w:t>附图：</w:t>
      </w:r>
    </w:p>
    <w:p>
      <w:pPr>
        <w:pStyle w:val="31"/>
        <w:keepNext w:val="0"/>
        <w:keepLines w:val="0"/>
        <w:pageBreakBefore w:val="0"/>
        <w:widowControl/>
        <w:numPr>
          <w:ilvl w:val="0"/>
          <w:numId w:val="2"/>
        </w:numPr>
        <w:kinsoku/>
        <w:wordWrap/>
        <w:overflowPunct/>
        <w:topLinePunct w:val="0"/>
        <w:autoSpaceDE/>
        <w:autoSpaceDN/>
        <w:bidi w:val="0"/>
        <w:adjustRightInd w:val="0"/>
        <w:snapToGrid w:val="0"/>
        <w:spacing w:line="360" w:lineRule="auto"/>
        <w:ind w:left="420" w:hanging="420" w:firstLineChars="0"/>
        <w:jc w:val="left"/>
        <w:textAlignment w:val="auto"/>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涟水县行政区划</w:t>
      </w:r>
    </w:p>
    <w:p>
      <w:pPr>
        <w:pStyle w:val="31"/>
        <w:keepNext w:val="0"/>
        <w:keepLines w:val="0"/>
        <w:pageBreakBefore w:val="0"/>
        <w:widowControl/>
        <w:numPr>
          <w:ilvl w:val="0"/>
          <w:numId w:val="2"/>
        </w:numPr>
        <w:kinsoku/>
        <w:wordWrap/>
        <w:overflowPunct/>
        <w:topLinePunct w:val="0"/>
        <w:autoSpaceDE/>
        <w:autoSpaceDN/>
        <w:bidi w:val="0"/>
        <w:adjustRightInd w:val="0"/>
        <w:snapToGrid w:val="0"/>
        <w:spacing w:line="360" w:lineRule="auto"/>
        <w:ind w:left="420" w:hanging="420" w:firstLineChars="0"/>
        <w:jc w:val="left"/>
        <w:textAlignment w:val="auto"/>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涟水县供水布局</w:t>
      </w:r>
    </w:p>
    <w:p>
      <w:pPr>
        <w:pStyle w:val="31"/>
        <w:keepNext w:val="0"/>
        <w:keepLines w:val="0"/>
        <w:pageBreakBefore w:val="0"/>
        <w:widowControl/>
        <w:numPr>
          <w:ilvl w:val="0"/>
          <w:numId w:val="2"/>
        </w:numPr>
        <w:kinsoku/>
        <w:wordWrap/>
        <w:overflowPunct/>
        <w:topLinePunct w:val="0"/>
        <w:autoSpaceDE/>
        <w:autoSpaceDN/>
        <w:bidi w:val="0"/>
        <w:adjustRightInd w:val="0"/>
        <w:snapToGrid w:val="0"/>
        <w:spacing w:line="360" w:lineRule="auto"/>
        <w:ind w:left="420" w:hanging="420" w:firstLineChars="0"/>
        <w:jc w:val="left"/>
        <w:textAlignment w:val="auto"/>
        <w:rPr>
          <w:rFonts w:hint="default"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涟水县水系图</w:t>
      </w:r>
    </w:p>
    <w:p>
      <w:pPr>
        <w:pStyle w:val="31"/>
        <w:keepNext w:val="0"/>
        <w:keepLines w:val="0"/>
        <w:pageBreakBefore w:val="0"/>
        <w:widowControl/>
        <w:numPr>
          <w:ilvl w:val="0"/>
          <w:numId w:val="2"/>
        </w:numPr>
        <w:kinsoku/>
        <w:wordWrap/>
        <w:overflowPunct/>
        <w:topLinePunct w:val="0"/>
        <w:autoSpaceDE/>
        <w:autoSpaceDN/>
        <w:bidi w:val="0"/>
        <w:adjustRightInd w:val="0"/>
        <w:snapToGrid w:val="0"/>
        <w:spacing w:line="360" w:lineRule="auto"/>
        <w:ind w:left="420" w:hanging="420" w:firstLineChars="0"/>
        <w:jc w:val="left"/>
        <w:textAlignment w:val="auto"/>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古淮河保滩水源地取水口周边水系图</w:t>
      </w:r>
    </w:p>
    <w:p>
      <w:pPr>
        <w:pStyle w:val="31"/>
        <w:keepNext w:val="0"/>
        <w:keepLines w:val="0"/>
        <w:pageBreakBefore w:val="0"/>
        <w:widowControl/>
        <w:numPr>
          <w:ilvl w:val="0"/>
          <w:numId w:val="2"/>
        </w:numPr>
        <w:kinsoku/>
        <w:wordWrap/>
        <w:overflowPunct/>
        <w:topLinePunct w:val="0"/>
        <w:autoSpaceDE/>
        <w:autoSpaceDN/>
        <w:bidi w:val="0"/>
        <w:adjustRightInd w:val="0"/>
        <w:snapToGrid w:val="0"/>
        <w:spacing w:line="360" w:lineRule="auto"/>
        <w:ind w:left="420" w:hanging="420" w:firstLineChars="0"/>
        <w:jc w:val="left"/>
        <w:textAlignment w:val="auto"/>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古淮河保滩水源地取水口</w:t>
      </w:r>
    </w:p>
    <w:p>
      <w:pPr>
        <w:pStyle w:val="31"/>
        <w:keepNext w:val="0"/>
        <w:keepLines w:val="0"/>
        <w:pageBreakBefore w:val="0"/>
        <w:widowControl/>
        <w:numPr>
          <w:ilvl w:val="0"/>
          <w:numId w:val="2"/>
        </w:numPr>
        <w:kinsoku/>
        <w:wordWrap/>
        <w:overflowPunct/>
        <w:topLinePunct w:val="0"/>
        <w:autoSpaceDE/>
        <w:autoSpaceDN/>
        <w:bidi w:val="0"/>
        <w:adjustRightInd w:val="0"/>
        <w:snapToGrid w:val="0"/>
        <w:spacing w:line="360" w:lineRule="auto"/>
        <w:ind w:left="420" w:hanging="420" w:firstLineChars="0"/>
        <w:jc w:val="left"/>
        <w:textAlignment w:val="auto"/>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古淮河保滩水源地风险评估调查范围</w:t>
      </w:r>
    </w:p>
    <w:p>
      <w:pPr>
        <w:pStyle w:val="31"/>
        <w:keepNext w:val="0"/>
        <w:keepLines w:val="0"/>
        <w:pageBreakBefore w:val="0"/>
        <w:widowControl/>
        <w:numPr>
          <w:ilvl w:val="0"/>
          <w:numId w:val="2"/>
        </w:numPr>
        <w:kinsoku/>
        <w:wordWrap/>
        <w:overflowPunct/>
        <w:topLinePunct w:val="0"/>
        <w:autoSpaceDE/>
        <w:autoSpaceDN/>
        <w:bidi w:val="0"/>
        <w:adjustRightInd w:val="0"/>
        <w:snapToGrid w:val="0"/>
        <w:spacing w:line="360" w:lineRule="auto"/>
        <w:ind w:left="420" w:hanging="420" w:firstLineChars="0"/>
        <w:jc w:val="left"/>
        <w:textAlignment w:val="auto"/>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古淮河保滩水源地保护区内风险源分布</w:t>
      </w:r>
    </w:p>
    <w:p>
      <w:pPr>
        <w:pStyle w:val="31"/>
        <w:keepNext w:val="0"/>
        <w:keepLines w:val="0"/>
        <w:pageBreakBefore w:val="0"/>
        <w:widowControl/>
        <w:numPr>
          <w:ilvl w:val="0"/>
          <w:numId w:val="2"/>
        </w:numPr>
        <w:kinsoku/>
        <w:wordWrap/>
        <w:overflowPunct/>
        <w:topLinePunct w:val="0"/>
        <w:autoSpaceDE/>
        <w:autoSpaceDN/>
        <w:bidi w:val="0"/>
        <w:adjustRightInd w:val="0"/>
        <w:snapToGrid w:val="0"/>
        <w:spacing w:line="360" w:lineRule="auto"/>
        <w:ind w:left="420" w:hanging="420" w:firstLineChars="0"/>
        <w:jc w:val="left"/>
        <w:textAlignment w:val="auto"/>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古淮河保滩水源地调查范围内流动源分布</w:t>
      </w:r>
    </w:p>
    <w:p>
      <w:pPr>
        <w:pStyle w:val="31"/>
        <w:keepNext w:val="0"/>
        <w:keepLines w:val="0"/>
        <w:pageBreakBefore w:val="0"/>
        <w:widowControl/>
        <w:numPr>
          <w:ilvl w:val="0"/>
          <w:numId w:val="2"/>
        </w:numPr>
        <w:kinsoku/>
        <w:wordWrap/>
        <w:overflowPunct/>
        <w:topLinePunct w:val="0"/>
        <w:autoSpaceDE/>
        <w:autoSpaceDN/>
        <w:bidi w:val="0"/>
        <w:adjustRightInd w:val="0"/>
        <w:snapToGrid w:val="0"/>
        <w:spacing w:line="360" w:lineRule="auto"/>
        <w:ind w:left="420" w:hanging="420" w:firstLineChars="0"/>
        <w:jc w:val="left"/>
        <w:textAlignment w:val="auto"/>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古淮河保滩水源地突发环境事件应急物资位置分布图</w:t>
      </w:r>
    </w:p>
    <w:p>
      <w:pPr>
        <w:pStyle w:val="31"/>
        <w:keepNext w:val="0"/>
        <w:keepLines w:val="0"/>
        <w:pageBreakBefore w:val="0"/>
        <w:widowControl/>
        <w:numPr>
          <w:ilvl w:val="0"/>
          <w:numId w:val="2"/>
        </w:numPr>
        <w:kinsoku/>
        <w:wordWrap/>
        <w:overflowPunct/>
        <w:topLinePunct w:val="0"/>
        <w:autoSpaceDE/>
        <w:autoSpaceDN/>
        <w:bidi w:val="0"/>
        <w:adjustRightInd w:val="0"/>
        <w:snapToGrid w:val="0"/>
        <w:spacing w:line="360" w:lineRule="auto"/>
        <w:ind w:left="420" w:hanging="420" w:firstLineChars="0"/>
        <w:jc w:val="left"/>
        <w:textAlignment w:val="auto"/>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活动坝水电站、杨庄闸、古黄河水利枢纽等位置图</w:t>
      </w:r>
    </w:p>
    <w:p>
      <w:pPr>
        <w:widowControl/>
        <w:adjustRightInd w:val="0"/>
        <w:snapToGrid w:val="0"/>
        <w:spacing w:line="276" w:lineRule="auto"/>
        <w:jc w:val="left"/>
        <w:rPr>
          <w:rFonts w:hint="default" w:ascii="Times New Roman" w:hAnsi="Times New Roman" w:eastAsia="仿宋" w:cs="Times New Roman"/>
          <w:color w:val="auto"/>
          <w:kern w:val="44"/>
          <w:sz w:val="26"/>
          <w:szCs w:val="26"/>
        </w:rPr>
      </w:pPr>
    </w:p>
    <w:p>
      <w:pPr>
        <w:rPr>
          <w:rFonts w:hint="default" w:ascii="Times New Roman" w:hAnsi="Times New Roman" w:eastAsia="仿宋" w:cs="Times New Roman"/>
          <w:bCs w:val="0"/>
          <w:color w:val="auto"/>
          <w:sz w:val="30"/>
          <w:szCs w:val="30"/>
          <w:lang w:val="en-US" w:eastAsia="zh-CN"/>
        </w:rPr>
      </w:pPr>
      <w:r>
        <w:rPr>
          <w:rFonts w:hint="default" w:ascii="Times New Roman" w:hAnsi="Times New Roman" w:eastAsia="仿宋" w:cs="Times New Roman"/>
          <w:bCs w:val="0"/>
          <w:color w:val="auto"/>
          <w:sz w:val="30"/>
          <w:szCs w:val="30"/>
          <w:lang w:val="en-US" w:eastAsia="zh-CN"/>
        </w:rPr>
        <w:br w:type="page"/>
      </w:r>
    </w:p>
    <w:p>
      <w:pPr>
        <w:pStyle w:val="4"/>
        <w:rPr>
          <w:rFonts w:hint="default" w:ascii="Times New Roman" w:hAnsi="Times New Roman" w:eastAsia="仿宋" w:cs="Times New Roman"/>
          <w:bCs w:val="0"/>
          <w:color w:val="auto"/>
          <w:sz w:val="30"/>
          <w:szCs w:val="30"/>
          <w:lang w:val="en-US" w:eastAsia="zh-CN"/>
        </w:rPr>
      </w:pPr>
      <w:bookmarkStart w:id="0" w:name="_Toc19693"/>
      <w:r>
        <w:rPr>
          <w:rFonts w:hint="default" w:ascii="Times New Roman" w:hAnsi="Times New Roman" w:eastAsia="仿宋" w:cs="Times New Roman"/>
          <w:bCs w:val="0"/>
          <w:color w:val="auto"/>
          <w:sz w:val="30"/>
          <w:szCs w:val="30"/>
          <w:lang w:val="en-US" w:eastAsia="zh-CN"/>
        </w:rPr>
        <w:t>1总则</w:t>
      </w:r>
      <w:bookmarkEnd w:id="0"/>
    </w:p>
    <w:p>
      <w:pPr>
        <w:adjustRightInd w:val="0"/>
        <w:snapToGrid w:val="0"/>
        <w:spacing w:line="360" w:lineRule="auto"/>
        <w:outlineLvl w:val="1"/>
        <w:rPr>
          <w:rFonts w:hint="eastAsia" w:ascii="Times New Roman" w:hAnsi="Times New Roman" w:eastAsia="仿宋" w:cs="Times New Roman"/>
          <w:b/>
          <w:bCs/>
          <w:color w:val="auto"/>
          <w:sz w:val="28"/>
          <w:szCs w:val="28"/>
          <w:lang w:val="en-US" w:eastAsia="zh-CN"/>
        </w:rPr>
      </w:pPr>
      <w:bookmarkStart w:id="1" w:name="_Toc1079"/>
      <w:r>
        <w:rPr>
          <w:rFonts w:hint="eastAsia" w:ascii="Times New Roman" w:hAnsi="Times New Roman" w:eastAsia="仿宋" w:cs="Times New Roman"/>
          <w:b/>
          <w:bCs/>
          <w:color w:val="auto"/>
          <w:sz w:val="28"/>
          <w:szCs w:val="28"/>
          <w:lang w:val="en-US" w:eastAsia="zh-CN"/>
        </w:rPr>
        <w:t>1.1编制目的</w:t>
      </w:r>
      <w:bookmarkEnd w:id="1"/>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lang w:eastAsia="zh-CN"/>
        </w:rPr>
      </w:pPr>
      <w:r>
        <w:rPr>
          <w:rFonts w:hint="default" w:ascii="Times New Roman" w:hAnsi="Times New Roman" w:eastAsia="仿宋" w:cs="Times New Roman"/>
          <w:color w:val="auto"/>
          <w:sz w:val="26"/>
          <w:szCs w:val="26"/>
        </w:rPr>
        <w:t>为提高</w:t>
      </w:r>
      <w:r>
        <w:rPr>
          <w:rFonts w:hint="eastAsia" w:ascii="Times New Roman" w:hAnsi="Times New Roman" w:eastAsia="仿宋" w:cs="Times New Roman"/>
          <w:color w:val="auto"/>
          <w:sz w:val="26"/>
          <w:szCs w:val="26"/>
          <w:lang w:val="en-US" w:eastAsia="zh-CN"/>
        </w:rPr>
        <w:t>涟水县古淮河保滩水源地</w:t>
      </w:r>
      <w:r>
        <w:rPr>
          <w:rFonts w:hint="default" w:ascii="Times New Roman" w:hAnsi="Times New Roman" w:eastAsia="仿宋" w:cs="Times New Roman"/>
          <w:color w:val="auto"/>
          <w:sz w:val="26"/>
          <w:szCs w:val="26"/>
        </w:rPr>
        <w:t>（以下简称</w:t>
      </w:r>
      <w:r>
        <w:rPr>
          <w:rFonts w:hint="eastAsia" w:ascii="Times New Roman" w:hAnsi="Times New Roman" w:eastAsia="仿宋" w:cs="Times New Roman"/>
          <w:color w:val="auto"/>
          <w:sz w:val="26"/>
          <w:szCs w:val="26"/>
          <w:lang w:eastAsia="zh-CN"/>
        </w:rPr>
        <w:t>“</w:t>
      </w:r>
      <w:r>
        <w:rPr>
          <w:rFonts w:hint="default" w:ascii="Times New Roman" w:hAnsi="Times New Roman" w:eastAsia="仿宋" w:cs="Times New Roman"/>
          <w:color w:val="auto"/>
          <w:sz w:val="26"/>
          <w:szCs w:val="26"/>
        </w:rPr>
        <w:t>水源地</w:t>
      </w:r>
      <w:r>
        <w:rPr>
          <w:rFonts w:hint="eastAsia" w:ascii="Times New Roman" w:hAnsi="Times New Roman" w:eastAsia="仿宋" w:cs="Times New Roman"/>
          <w:color w:val="auto"/>
          <w:sz w:val="26"/>
          <w:szCs w:val="26"/>
          <w:lang w:eastAsia="zh-CN"/>
        </w:rPr>
        <w:t>”</w:t>
      </w:r>
      <w:r>
        <w:rPr>
          <w:rFonts w:hint="default" w:ascii="Times New Roman" w:hAnsi="Times New Roman" w:eastAsia="仿宋" w:cs="Times New Roman"/>
          <w:color w:val="auto"/>
          <w:sz w:val="26"/>
          <w:szCs w:val="26"/>
        </w:rPr>
        <w:t>）突发环境事件监控预警和应急响应能力，有效预防突发环境事件造成的供水短缺和危害，及时、有序、高效、科学、妥善处理水源地突发环境事件，最大程度降低突发环境事件对水源地水质影响，最大限度减少损失，保障人民群众饮水安全，为规范水源地突发环境事件应对的各项工作提供指导</w:t>
      </w:r>
      <w:r>
        <w:rPr>
          <w:rFonts w:hint="eastAsia" w:ascii="Times New Roman" w:hAnsi="Times New Roman" w:eastAsia="仿宋" w:cs="Times New Roman"/>
          <w:color w:val="auto"/>
          <w:sz w:val="26"/>
          <w:szCs w:val="26"/>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eastAsia="zh-CN"/>
        </w:rPr>
      </w:pPr>
      <w:r>
        <w:rPr>
          <w:rFonts w:hint="eastAsia" w:ascii="Times New Roman" w:hAnsi="Times New Roman" w:eastAsia="仿宋" w:cs="Times New Roman"/>
          <w:color w:val="auto"/>
          <w:sz w:val="26"/>
          <w:szCs w:val="26"/>
          <w:lang w:val="en-US" w:eastAsia="zh-CN"/>
        </w:rPr>
        <w:t>2020年11月19日编制完成《涟水县古淮河涟城水源地突发环境事件应急预案》，并于2020年11月26日在淮安市环境安全应急中心备案（备案编号：320800-2020-019）。</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涟水县第二水厂</w:t>
      </w:r>
      <w:r>
        <w:rPr>
          <w:rFonts w:hint="default" w:ascii="Times New Roman" w:hAnsi="Times New Roman" w:eastAsia="仿宋" w:cs="Times New Roman"/>
          <w:color w:val="auto"/>
          <w:sz w:val="26"/>
          <w:szCs w:val="26"/>
          <w:lang w:val="en-US" w:eastAsia="zh-CN"/>
        </w:rPr>
        <w:t>原取水口所在地的涟水县古淮河涟城水源地，一级保护区内存在一个养老院、公墓（约1500座坟）及农业种植区，无法满足《饮用水水源保护区划分技术规范》（HJ338-2018）的相关规定</w:t>
      </w:r>
      <w:r>
        <w:rPr>
          <w:rFonts w:hint="eastAsia" w:ascii="Times New Roman" w:hAnsi="Times New Roman" w:eastAsia="仿宋" w:cs="Times New Roman"/>
          <w:color w:val="auto"/>
          <w:sz w:val="26"/>
          <w:szCs w:val="26"/>
          <w:lang w:val="en-US" w:eastAsia="zh-CN"/>
        </w:rPr>
        <w:t>和“</w:t>
      </w:r>
      <w:r>
        <w:rPr>
          <w:rFonts w:hint="default" w:ascii="Times New Roman" w:hAnsi="Times New Roman" w:eastAsia="仿宋" w:cs="Times New Roman"/>
          <w:color w:val="auto"/>
          <w:sz w:val="26"/>
          <w:szCs w:val="26"/>
          <w:lang w:val="en-US" w:eastAsia="zh-CN"/>
        </w:rPr>
        <w:t>江苏省人民代表大会常务委员会关于修改《江苏省人民代表大会常务委员会关于加强饮用水源地保护的决定》的决定（江苏省人民代表大会常务委员会公告第107号）</w:t>
      </w:r>
      <w:r>
        <w:rPr>
          <w:rFonts w:hint="eastAsia" w:ascii="Times New Roman" w:hAnsi="Times New Roman" w:eastAsia="仿宋" w:cs="Times New Roman"/>
          <w:color w:val="auto"/>
          <w:sz w:val="26"/>
          <w:szCs w:val="26"/>
          <w:lang w:val="en-US" w:eastAsia="zh-CN"/>
        </w:rPr>
        <w:t>”</w:t>
      </w:r>
      <w:r>
        <w:rPr>
          <w:rFonts w:hint="default" w:ascii="Times New Roman" w:hAnsi="Times New Roman" w:eastAsia="仿宋" w:cs="Times New Roman"/>
          <w:color w:val="auto"/>
          <w:sz w:val="26"/>
          <w:szCs w:val="26"/>
          <w:lang w:val="en-US" w:eastAsia="zh-CN"/>
        </w:rPr>
        <w:t>中第十二条要求。经民意调查，搬迁公墓无法得到民众支持，故公墓短期内无法搬迁关闭。此外，涟水县和淮安区钦工镇目前只有南门大桥相通，按照涟水县城市总体规划和淮安市区域联通联动的区域发展，规划建设淮浦路大桥与淮安区钦工镇桥头园区相接，带动桥头园区的发展，同时建设省道S235，发展区域交通，带动盐、淮、宿地区快速融合，推进江苏苏北地区的经济建设。目前，S235跨古淮河大桥已经建成，淮浦路也已建设到古淮河南岸。因此，</w:t>
      </w:r>
      <w:r>
        <w:rPr>
          <w:rFonts w:hint="eastAsia" w:ascii="Times New Roman" w:hAnsi="Times New Roman" w:eastAsia="仿宋" w:cs="Times New Roman"/>
          <w:color w:val="auto"/>
          <w:sz w:val="26"/>
          <w:szCs w:val="26"/>
          <w:lang w:val="en-US" w:eastAsia="zh-CN"/>
        </w:rPr>
        <w:t>原</w:t>
      </w:r>
      <w:r>
        <w:rPr>
          <w:rFonts w:hint="default" w:ascii="Times New Roman" w:hAnsi="Times New Roman" w:eastAsia="仿宋" w:cs="Times New Roman"/>
          <w:color w:val="auto"/>
          <w:sz w:val="26"/>
          <w:szCs w:val="26"/>
          <w:lang w:val="en-US" w:eastAsia="zh-CN"/>
        </w:rPr>
        <w:t>取水口满足不了水源地达标建设要求</w:t>
      </w:r>
      <w:r>
        <w:rPr>
          <w:rFonts w:hint="eastAsia" w:ascii="Times New Roman" w:hAnsi="Times New Roman" w:eastAsia="仿宋" w:cs="Times New Roman"/>
          <w:color w:val="auto"/>
          <w:sz w:val="26"/>
          <w:szCs w:val="26"/>
          <w:lang w:val="en-US" w:eastAsia="zh-CN"/>
        </w:rPr>
        <w:t>，现迁建取水口位于涟水县人民政府保滩街道办事处肖渡中心村古淮河边，位于原取水口上游约4.7km处，杨庄闸下游约33km处。并根据《突发事件应急预案管理办法》，需开展3年一次的应急预案修订工作，因此涟水县人民政府组织修订《涟水县古淮河保滩水源地突发环境事件应急预案》</w:t>
      </w:r>
      <w:r>
        <w:rPr>
          <w:rFonts w:hint="default" w:ascii="Times New Roman" w:hAnsi="Times New Roman" w:eastAsia="仿宋" w:cs="Times New Roman"/>
          <w:color w:val="auto"/>
          <w:sz w:val="26"/>
          <w:szCs w:val="26"/>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cs="Times New Roman" w:eastAsiaTheme="minorEastAsia"/>
          <w:color w:val="auto"/>
          <w:sz w:val="26"/>
          <w:szCs w:val="26"/>
          <w:lang w:val="en-US" w:eastAsia="zh-CN"/>
        </w:rPr>
      </w:pPr>
      <w:r>
        <w:rPr>
          <w:rFonts w:hint="eastAsia" w:ascii="Times New Roman" w:hAnsi="Times New Roman" w:eastAsia="仿宋" w:cs="Times New Roman"/>
          <w:color w:val="auto"/>
          <w:sz w:val="26"/>
          <w:szCs w:val="26"/>
          <w:lang w:val="en-US" w:eastAsia="zh-CN"/>
        </w:rPr>
        <w:t>根据新的编制导则、风险分级等文件要求修订突发环境事件应急预案，积极采取自查自纠方式，对原预案进行更新</w:t>
      </w:r>
      <w:r>
        <w:rPr>
          <w:rFonts w:eastAsia="仿宋"/>
          <w:bCs/>
          <w:color w:val="auto"/>
          <w:kern w:val="0"/>
          <w:sz w:val="26"/>
          <w:szCs w:val="26"/>
        </w:rPr>
        <w:t>和完善</w:t>
      </w:r>
      <w:r>
        <w:rPr>
          <w:rFonts w:hint="eastAsia" w:ascii="Times New Roman" w:hAnsi="Times New Roman" w:eastAsia="仿宋" w:cs="Times New Roman"/>
          <w:color w:val="auto"/>
          <w:sz w:val="26"/>
          <w:szCs w:val="26"/>
          <w:lang w:val="en-US" w:eastAsia="zh-CN"/>
        </w:rPr>
        <w:t>。</w:t>
      </w:r>
    </w:p>
    <w:p>
      <w:pPr>
        <w:adjustRightInd w:val="0"/>
        <w:snapToGrid w:val="0"/>
        <w:spacing w:line="360" w:lineRule="auto"/>
        <w:outlineLvl w:val="1"/>
        <w:rPr>
          <w:rFonts w:hint="eastAsia" w:ascii="Times New Roman" w:hAnsi="Times New Roman" w:eastAsia="仿宋" w:cs="Times New Roman"/>
          <w:b/>
          <w:bCs/>
          <w:color w:val="auto"/>
          <w:sz w:val="28"/>
          <w:szCs w:val="28"/>
          <w:lang w:val="en-US" w:eastAsia="zh-CN"/>
        </w:rPr>
      </w:pPr>
      <w:bookmarkStart w:id="2" w:name="_Toc28742"/>
      <w:r>
        <w:rPr>
          <w:rFonts w:hint="eastAsia" w:ascii="Times New Roman" w:hAnsi="Times New Roman" w:eastAsia="仿宋" w:cs="Times New Roman"/>
          <w:b/>
          <w:bCs/>
          <w:color w:val="auto"/>
          <w:sz w:val="28"/>
          <w:szCs w:val="28"/>
          <w:lang w:val="en-US" w:eastAsia="zh-CN"/>
        </w:rPr>
        <w:t>1.2回顾评价</w:t>
      </w:r>
      <w:bookmarkEnd w:id="2"/>
    </w:p>
    <w:p>
      <w:pPr>
        <w:adjustRightInd w:val="0"/>
        <w:snapToGrid w:val="0"/>
        <w:spacing w:line="360" w:lineRule="auto"/>
        <w:outlineLvl w:val="2"/>
        <w:rPr>
          <w:rFonts w:hint="eastAsia" w:ascii="Times New Roman" w:hAnsi="Times New Roman" w:eastAsia="仿宋" w:cs="Times New Roman"/>
          <w:b/>
          <w:color w:val="auto"/>
          <w:sz w:val="28"/>
          <w:lang w:val="en-US" w:eastAsia="zh-CN"/>
        </w:rPr>
      </w:pPr>
      <w:r>
        <w:rPr>
          <w:rFonts w:hint="eastAsia" w:ascii="Times New Roman" w:hAnsi="Times New Roman" w:eastAsia="仿宋" w:cs="Times New Roman"/>
          <w:b/>
          <w:color w:val="auto"/>
          <w:sz w:val="28"/>
          <w:lang w:val="en-US" w:eastAsia="zh-CN"/>
        </w:rPr>
        <w:t>1.2.1上一轮预案取得的效果</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应急预案是辨识、评估潜在的重大危险、事故类型、可能发生的事故及事故后果，在此基础上对应急机构的职责、人员、应急物资、救援行动以及指挥协调等方面做出的具体安排。应急预案明确了事故发生前、发生过程以及结束之后，谁负责什么，何时做什么以及相应的策略和资源准备。</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一套严密、有效的应急预案对应对突发事件起着决定性的作用。</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上一轮预案取得的成果如下：</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（1）</w:t>
      </w:r>
      <w:r>
        <w:rPr>
          <w:rFonts w:hint="default" w:ascii="Times New Roman" w:hAnsi="Times New Roman" w:eastAsia="仿宋" w:cs="Times New Roman"/>
          <w:color w:val="auto"/>
          <w:sz w:val="26"/>
          <w:szCs w:val="26"/>
          <w:lang w:val="en-US" w:eastAsia="zh-CN"/>
        </w:rPr>
        <w:t>有利于内部应急人员对可能发生的突发事件熟悉和掌握</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应急预案的核心思想之一是以确定性应对不确定性，化应急管理为常规管理。应急预案最基本的功能在于未雨绸缪、防患于未然，通过在突发事件发生前进行事先预警防范、准备预案等工作，对有可能发生的突发事件做到超前思考、超前谋化、超前化解，把企业应急管理工作正式纳入正常化、制度化的轨道，从而化应急管理为常规管理，化危机为转机，最大程度地减少突发环境事件造成的损失。</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w:t>
      </w:r>
      <w:r>
        <w:rPr>
          <w:rFonts w:hint="eastAsia" w:ascii="Times New Roman" w:hAnsi="Times New Roman" w:eastAsia="仿宋" w:cs="Times New Roman"/>
          <w:color w:val="auto"/>
          <w:sz w:val="26"/>
          <w:szCs w:val="26"/>
          <w:lang w:val="en-US" w:eastAsia="zh-CN"/>
        </w:rPr>
        <w:t>2</w:t>
      </w:r>
      <w:r>
        <w:rPr>
          <w:rFonts w:hint="default" w:ascii="Times New Roman" w:hAnsi="Times New Roman" w:eastAsia="仿宋" w:cs="Times New Roman"/>
          <w:color w:val="auto"/>
          <w:sz w:val="26"/>
          <w:szCs w:val="26"/>
          <w:lang w:val="en-US" w:eastAsia="zh-CN"/>
        </w:rPr>
        <w:t>)有利于增加应对突发事件演练的针对性</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突发环境事件应急预案对例行应急演练提出了相关要求，由于预案本身针对可能发生的突发环境事件类型有一定的针对性，从而增强了演练的针对性。</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w:t>
      </w:r>
      <w:r>
        <w:rPr>
          <w:rFonts w:hint="eastAsia" w:ascii="Times New Roman" w:hAnsi="Times New Roman" w:eastAsia="仿宋" w:cs="Times New Roman"/>
          <w:color w:val="auto"/>
          <w:sz w:val="26"/>
          <w:szCs w:val="26"/>
          <w:lang w:val="en-US" w:eastAsia="zh-CN"/>
        </w:rPr>
        <w:t>3</w:t>
      </w:r>
      <w:r>
        <w:rPr>
          <w:rFonts w:hint="default" w:ascii="Times New Roman" w:hAnsi="Times New Roman" w:eastAsia="仿宋" w:cs="Times New Roman"/>
          <w:color w:val="auto"/>
          <w:sz w:val="26"/>
          <w:szCs w:val="26"/>
          <w:lang w:val="en-US" w:eastAsia="zh-CN"/>
        </w:rPr>
        <w:t>)有利于对行业事故规律和处置对策进行完善</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就应急预案自身而言，通过研究完善，可以全面地考量应急预案的编制质量、实施过程和效果，并在此基础上形成反馈信息，从而为应急预案的修正、调整提出建议，使应急预案的运作过程进入良性循环，使之在突发事件中起到应有的作用。</w:t>
      </w:r>
    </w:p>
    <w:p>
      <w:pPr>
        <w:adjustRightInd w:val="0"/>
        <w:snapToGrid w:val="0"/>
        <w:spacing w:line="360" w:lineRule="auto"/>
        <w:outlineLvl w:val="2"/>
        <w:rPr>
          <w:rFonts w:hint="default" w:ascii="Times New Roman" w:hAnsi="Times New Roman" w:eastAsia="仿宋" w:cs="Times New Roman"/>
          <w:b/>
          <w:color w:val="auto"/>
          <w:sz w:val="28"/>
          <w:lang w:val="en-US" w:eastAsia="zh-CN"/>
        </w:rPr>
      </w:pPr>
      <w:r>
        <w:rPr>
          <w:rFonts w:hint="eastAsia" w:ascii="Times New Roman" w:hAnsi="Times New Roman" w:eastAsia="仿宋" w:cs="Times New Roman"/>
          <w:b/>
          <w:color w:val="auto"/>
          <w:sz w:val="28"/>
          <w:lang w:val="en-US" w:eastAsia="zh-CN"/>
        </w:rPr>
        <w:t>1.2.2存在问题</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目前水源地应急预案框架体系初步形成，但也存在较多的不足之处：</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（1）预案内容缺乏宣传教育培训</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预案编制是基础，预案实施是目的。应急预案实施包括：开展预案宣传、进行预案培训、落实和检查各个有关部门职责、程序和资源准备，组织预案演练，使应急预案有机地融入安全保障工作之中，真正将应急预案内容要求落实到实处。如果预案实施过程中存在问题，将很大程度上制约应预案所应发挥发作用。</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新旧预案主要变化情况详见表1。</w:t>
      </w:r>
    </w:p>
    <w:p>
      <w:pPr>
        <w:adjustRightInd w:val="0"/>
        <w:snapToGrid w:val="0"/>
        <w:jc w:val="center"/>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表1 新旧预案情况对比一览表</w:t>
      </w:r>
    </w:p>
    <w:tbl>
      <w:tblPr>
        <w:tblStyle w:val="17"/>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91"/>
        <w:gridCol w:w="1589"/>
        <w:gridCol w:w="2867"/>
        <w:gridCol w:w="297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72" w:type="pct"/>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color w:val="auto"/>
                <w:sz w:val="21"/>
                <w:szCs w:val="21"/>
              </w:rPr>
            </w:pPr>
            <w:r>
              <w:rPr>
                <w:rFonts w:hint="default" w:ascii="Times New Roman" w:hAnsi="Times New Roman" w:eastAsia="仿宋" w:cs="Times New Roman"/>
                <w:b/>
                <w:color w:val="auto"/>
                <w:sz w:val="21"/>
                <w:szCs w:val="21"/>
              </w:rPr>
              <w:t>项目</w:t>
            </w:r>
          </w:p>
        </w:tc>
        <w:tc>
          <w:tcPr>
            <w:tcW w:w="1682"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color w:val="auto"/>
                <w:sz w:val="21"/>
                <w:szCs w:val="21"/>
              </w:rPr>
            </w:pPr>
            <w:r>
              <w:rPr>
                <w:rFonts w:hint="default" w:ascii="Times New Roman" w:hAnsi="Times New Roman" w:eastAsia="仿宋" w:cs="Times New Roman"/>
                <w:b/>
                <w:color w:val="auto"/>
                <w:sz w:val="21"/>
                <w:szCs w:val="21"/>
              </w:rPr>
              <w:t>上次预案</w:t>
            </w:r>
          </w:p>
        </w:tc>
        <w:tc>
          <w:tcPr>
            <w:tcW w:w="1744"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color w:val="auto"/>
                <w:sz w:val="21"/>
                <w:szCs w:val="21"/>
              </w:rPr>
            </w:pPr>
            <w:r>
              <w:rPr>
                <w:rFonts w:hint="default" w:ascii="Times New Roman" w:hAnsi="Times New Roman" w:eastAsia="仿宋" w:cs="Times New Roman"/>
                <w:b/>
                <w:color w:val="auto"/>
                <w:sz w:val="21"/>
                <w:szCs w:val="21"/>
              </w:rPr>
              <w:t>本次预案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40"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应急预案</w:t>
            </w:r>
          </w:p>
        </w:tc>
        <w:tc>
          <w:tcPr>
            <w:tcW w:w="932"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编制导则</w:t>
            </w:r>
          </w:p>
        </w:tc>
        <w:tc>
          <w:tcPr>
            <w:tcW w:w="1682"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eastAsia="zh-CN"/>
              </w:rPr>
              <w:t>《</w:t>
            </w:r>
            <w:r>
              <w:rPr>
                <w:rFonts w:hint="eastAsia" w:ascii="Times New Roman" w:hAnsi="Times New Roman" w:eastAsia="仿宋" w:cs="Times New Roman"/>
                <w:color w:val="auto"/>
                <w:sz w:val="21"/>
                <w:szCs w:val="21"/>
                <w:lang w:val="en-US" w:eastAsia="zh-CN"/>
              </w:rPr>
              <w:t>集中式饮用水源地突发环境事件应急预案编制指南（试行）</w:t>
            </w:r>
            <w:r>
              <w:rPr>
                <w:rFonts w:hint="eastAsia" w:ascii="Times New Roman" w:hAnsi="Times New Roman" w:eastAsia="仿宋" w:cs="Times New Roman"/>
                <w:color w:val="auto"/>
                <w:sz w:val="21"/>
                <w:szCs w:val="21"/>
                <w:lang w:eastAsia="zh-CN"/>
              </w:rPr>
              <w:t>》（</w:t>
            </w:r>
            <w:r>
              <w:rPr>
                <w:rFonts w:hint="eastAsia" w:ascii="Times New Roman" w:hAnsi="Times New Roman" w:eastAsia="仿宋" w:cs="Times New Roman"/>
                <w:color w:val="auto"/>
                <w:sz w:val="21"/>
                <w:szCs w:val="21"/>
                <w:lang w:val="en-US" w:eastAsia="zh-CN"/>
              </w:rPr>
              <w:t>生态环境部公告2018年第1号</w:t>
            </w:r>
            <w:r>
              <w:rPr>
                <w:rFonts w:hint="eastAsia" w:ascii="Times New Roman" w:hAnsi="Times New Roman" w:eastAsia="仿宋" w:cs="Times New Roman"/>
                <w:color w:val="auto"/>
                <w:sz w:val="21"/>
                <w:szCs w:val="21"/>
                <w:lang w:eastAsia="zh-CN"/>
              </w:rPr>
              <w:t>）、</w:t>
            </w:r>
            <w:r>
              <w:rPr>
                <w:rFonts w:hint="default" w:ascii="Times New Roman" w:hAnsi="Times New Roman" w:eastAsia="仿宋" w:cs="Times New Roman"/>
                <w:color w:val="auto"/>
                <w:sz w:val="21"/>
                <w:szCs w:val="21"/>
              </w:rPr>
              <w:t>企业事业单位突发环境事件应急预案备案管理办法（试行）》（环发[2015]4号）</w:t>
            </w:r>
            <w:r>
              <w:rPr>
                <w:rFonts w:hint="default" w:ascii="Times New Roman" w:hAnsi="Times New Roman" w:eastAsia="仿宋" w:cs="Times New Roman"/>
                <w:color w:val="auto"/>
                <w:sz w:val="21"/>
                <w:szCs w:val="21"/>
                <w:lang w:eastAsia="zh-CN"/>
              </w:rPr>
              <w:t>、《突发环境事件应急监测技术规范》（HJ589-20</w:t>
            </w:r>
            <w:r>
              <w:rPr>
                <w:rFonts w:hint="default" w:ascii="Times New Roman" w:hAnsi="Times New Roman" w:eastAsia="仿宋" w:cs="Times New Roman"/>
                <w:color w:val="auto"/>
                <w:sz w:val="21"/>
                <w:szCs w:val="21"/>
                <w:lang w:val="en-US" w:eastAsia="zh-CN"/>
              </w:rPr>
              <w:t>10</w:t>
            </w:r>
            <w:r>
              <w:rPr>
                <w:rFonts w:hint="default" w:ascii="Times New Roman" w:hAnsi="Times New Roman" w:eastAsia="仿宋" w:cs="Times New Roman"/>
                <w:color w:val="auto"/>
                <w:sz w:val="21"/>
                <w:szCs w:val="21"/>
                <w:lang w:eastAsia="zh-CN"/>
              </w:rPr>
              <w:t>）</w:t>
            </w:r>
            <w:r>
              <w:rPr>
                <w:rFonts w:hint="eastAsia" w:ascii="Times New Roman" w:hAnsi="Times New Roman" w:eastAsia="仿宋" w:cs="Times New Roman"/>
                <w:color w:val="auto"/>
                <w:sz w:val="21"/>
                <w:szCs w:val="21"/>
                <w:lang w:val="en-US" w:eastAsia="zh-CN"/>
              </w:rPr>
              <w:t>等</w:t>
            </w:r>
          </w:p>
        </w:tc>
        <w:tc>
          <w:tcPr>
            <w:tcW w:w="1744" w:type="pct"/>
            <w:tcBorders>
              <w:tl2br w:val="nil"/>
              <w:tr2bl w:val="nil"/>
            </w:tcBorders>
            <w:noWrap w:val="0"/>
            <w:vAlign w:val="center"/>
          </w:tcPr>
          <w:p>
            <w:pPr>
              <w:keepNext w:val="0"/>
              <w:keepLines w:val="0"/>
              <w:pageBreakBefore w:val="0"/>
              <w:widowControl w:val="0"/>
              <w:kinsoku/>
              <w:wordWrap w:val="0"/>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eastAsia="zh-CN"/>
              </w:rPr>
              <w:t>《</w:t>
            </w:r>
            <w:r>
              <w:rPr>
                <w:rFonts w:hint="eastAsia" w:ascii="Times New Roman" w:hAnsi="Times New Roman" w:eastAsia="仿宋" w:cs="Times New Roman"/>
                <w:color w:val="auto"/>
                <w:sz w:val="21"/>
                <w:szCs w:val="21"/>
                <w:lang w:val="en-US" w:eastAsia="zh-CN"/>
              </w:rPr>
              <w:t>集中式饮用水源地突发环境事件应急预案编制指南（试行）</w:t>
            </w:r>
            <w:r>
              <w:rPr>
                <w:rFonts w:hint="eastAsia" w:ascii="Times New Roman" w:hAnsi="Times New Roman" w:eastAsia="仿宋" w:cs="Times New Roman"/>
                <w:color w:val="auto"/>
                <w:sz w:val="21"/>
                <w:szCs w:val="21"/>
                <w:lang w:eastAsia="zh-CN"/>
              </w:rPr>
              <w:t>》（</w:t>
            </w:r>
            <w:r>
              <w:rPr>
                <w:rFonts w:hint="eastAsia" w:ascii="Times New Roman" w:hAnsi="Times New Roman" w:eastAsia="仿宋" w:cs="Times New Roman"/>
                <w:color w:val="auto"/>
                <w:sz w:val="21"/>
                <w:szCs w:val="21"/>
                <w:lang w:val="en-US" w:eastAsia="zh-CN"/>
              </w:rPr>
              <w:t>生态环境部公告2018年第1号</w:t>
            </w:r>
            <w:r>
              <w:rPr>
                <w:rFonts w:hint="eastAsia" w:ascii="Times New Roman" w:hAnsi="Times New Roman" w:eastAsia="仿宋" w:cs="Times New Roman"/>
                <w:color w:val="auto"/>
                <w:sz w:val="21"/>
                <w:szCs w:val="21"/>
                <w:lang w:eastAsia="zh-CN"/>
              </w:rPr>
              <w:t>）、</w:t>
            </w:r>
            <w:r>
              <w:rPr>
                <w:rFonts w:hint="default" w:ascii="Times New Roman" w:hAnsi="Times New Roman" w:eastAsia="仿宋" w:cs="Times New Roman"/>
                <w:color w:val="auto"/>
                <w:sz w:val="21"/>
                <w:szCs w:val="21"/>
              </w:rPr>
              <w:t>《企事业单位和工业园区突发环境事件应急预案编制导则》(DB32/T3795-2020)、《企业事业单位突发环境事件应急预案备案管理办法（试行）》（环发[2015]4号）</w:t>
            </w:r>
            <w:r>
              <w:rPr>
                <w:rFonts w:hint="default" w:ascii="Times New Roman" w:hAnsi="Times New Roman" w:eastAsia="仿宋" w:cs="Times New Roman"/>
                <w:color w:val="auto"/>
                <w:sz w:val="21"/>
                <w:szCs w:val="21"/>
                <w:lang w:eastAsia="zh-CN"/>
              </w:rPr>
              <w:t>、《突发环境事件应急监测技术规范》（HJ589-2021）</w:t>
            </w:r>
            <w:r>
              <w:rPr>
                <w:rFonts w:hint="eastAsia" w:ascii="Times New Roman" w:hAnsi="Times New Roman" w:eastAsia="仿宋" w:cs="Times New Roman"/>
                <w:color w:val="auto"/>
                <w:sz w:val="21"/>
                <w:szCs w:val="21"/>
                <w:lang w:val="en-US" w:eastAsia="zh-CN"/>
              </w:rPr>
              <w:t>等</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40"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p>
        </w:tc>
        <w:tc>
          <w:tcPr>
            <w:tcW w:w="932"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Times New Roman" w:hAnsi="Times New Roman" w:eastAsia="仿宋" w:cs="Times New Roman"/>
                <w:color w:val="auto"/>
                <w:sz w:val="21"/>
                <w:szCs w:val="21"/>
                <w:lang w:val="en-US" w:eastAsia="zh-CN"/>
              </w:rPr>
            </w:pPr>
            <w:r>
              <w:rPr>
                <w:rFonts w:hint="default" w:ascii="Times New Roman" w:hAnsi="Times New Roman" w:eastAsia="仿宋" w:cs="Times New Roman"/>
                <w:color w:val="auto"/>
                <w:sz w:val="21"/>
                <w:szCs w:val="21"/>
              </w:rPr>
              <w:t>预案适</w:t>
            </w:r>
            <w:r>
              <w:rPr>
                <w:rFonts w:hint="default" w:ascii="Times New Roman" w:hAnsi="Times New Roman" w:eastAsia="仿宋" w:cs="Times New Roman"/>
                <w:color w:val="auto"/>
                <w:sz w:val="21"/>
                <w:szCs w:val="21"/>
                <w:lang w:val="en-US" w:eastAsia="zh-CN"/>
              </w:rPr>
              <w:t>用</w:t>
            </w:r>
            <w:r>
              <w:rPr>
                <w:rFonts w:hint="default" w:ascii="Times New Roman" w:hAnsi="Times New Roman" w:eastAsia="仿宋" w:cs="Times New Roman"/>
                <w:color w:val="auto"/>
                <w:sz w:val="21"/>
                <w:szCs w:val="21"/>
              </w:rPr>
              <w:t>范围</w:t>
            </w:r>
          </w:p>
        </w:tc>
        <w:tc>
          <w:tcPr>
            <w:tcW w:w="1682" w:type="pct"/>
            <w:tcBorders>
              <w:tl2br w:val="nil"/>
              <w:tr2bl w:val="nil"/>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古淮河涟城水源地一级、二级保护区、准保护区及其上游6公里（相当于水中污染物24h移动的距离）范围汇水区域，涟城水源地取水口位于南门大桥上游约 2.1km</w:t>
            </w:r>
          </w:p>
        </w:tc>
        <w:tc>
          <w:tcPr>
            <w:tcW w:w="1744" w:type="pct"/>
            <w:tcBorders>
              <w:tl2br w:val="nil"/>
              <w:tr2bl w:val="nil"/>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古淮河保滩水源地一级、二级保护区、准保护区及其上游6公里（相当于水中污染物24h移动的距离）范围汇水区域，古淮河保滩水源地现取水口位于杨庄闸下游约33km处</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40"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p>
        </w:tc>
        <w:tc>
          <w:tcPr>
            <w:tcW w:w="932"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应急组织机构</w:t>
            </w:r>
          </w:p>
        </w:tc>
        <w:tc>
          <w:tcPr>
            <w:tcW w:w="1682"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总指挥和各应急小组</w:t>
            </w:r>
          </w:p>
        </w:tc>
        <w:tc>
          <w:tcPr>
            <w:tcW w:w="1744"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lang w:val="en-US" w:eastAsia="zh-CN"/>
              </w:rPr>
            </w:pPr>
            <w:r>
              <w:rPr>
                <w:rFonts w:hint="default" w:ascii="Times New Roman" w:hAnsi="Times New Roman" w:eastAsia="仿宋" w:cs="Times New Roman"/>
                <w:color w:val="auto"/>
                <w:sz w:val="21"/>
                <w:szCs w:val="21"/>
              </w:rPr>
              <w:t>根据新预案编制导则，应急小组名称有变化</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40"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p>
        </w:tc>
        <w:tc>
          <w:tcPr>
            <w:tcW w:w="932"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应急处置措施</w:t>
            </w:r>
          </w:p>
        </w:tc>
        <w:tc>
          <w:tcPr>
            <w:tcW w:w="1682"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w:t>
            </w:r>
          </w:p>
        </w:tc>
        <w:tc>
          <w:tcPr>
            <w:tcW w:w="1744"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在上次预案的基础上进一步完善、细化相关内容</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40"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p>
        </w:tc>
        <w:tc>
          <w:tcPr>
            <w:tcW w:w="932"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应急监测方案</w:t>
            </w:r>
          </w:p>
        </w:tc>
        <w:tc>
          <w:tcPr>
            <w:tcW w:w="1682"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w:t>
            </w:r>
          </w:p>
        </w:tc>
        <w:tc>
          <w:tcPr>
            <w:tcW w:w="1744"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eastAsia" w:ascii="Times New Roman" w:hAnsi="Times New Roman" w:eastAsia="仿宋" w:cs="Times New Roman"/>
                <w:color w:val="auto"/>
                <w:sz w:val="21"/>
                <w:szCs w:val="21"/>
                <w:lang w:val="en-US" w:eastAsia="zh-CN"/>
              </w:rPr>
              <w:t>应急监测技术规范更新，更新为</w:t>
            </w:r>
            <w:r>
              <w:rPr>
                <w:rFonts w:hint="eastAsia" w:ascii="Times New Roman" w:hAnsi="Times New Roman" w:eastAsia="仿宋" w:cs="Times New Roman"/>
                <w:color w:val="auto"/>
                <w:sz w:val="21"/>
                <w:szCs w:val="21"/>
                <w:lang w:eastAsia="zh-CN"/>
              </w:rPr>
              <w:t>《</w:t>
            </w:r>
            <w:r>
              <w:rPr>
                <w:rFonts w:hint="default" w:ascii="Times New Roman" w:hAnsi="Times New Roman" w:eastAsia="仿宋" w:cs="Times New Roman"/>
                <w:color w:val="auto"/>
                <w:sz w:val="21"/>
                <w:szCs w:val="21"/>
              </w:rPr>
              <w:t>突发环境事件应急监测技术规范</w:t>
            </w:r>
            <w:r>
              <w:rPr>
                <w:rFonts w:hint="eastAsia" w:ascii="Times New Roman" w:hAnsi="Times New Roman" w:eastAsia="仿宋" w:cs="Times New Roman"/>
                <w:color w:val="auto"/>
                <w:sz w:val="21"/>
                <w:szCs w:val="21"/>
                <w:lang w:eastAsia="zh-CN"/>
              </w:rPr>
              <w:t>》</w:t>
            </w:r>
            <w:r>
              <w:rPr>
                <w:rFonts w:hint="eastAsia" w:ascii="Times New Roman" w:hAnsi="Times New Roman" w:eastAsia="仿宋" w:cs="Times New Roman"/>
                <w:color w:val="auto"/>
                <w:sz w:val="21"/>
                <w:szCs w:val="21"/>
                <w:lang w:val="en-US" w:eastAsia="zh-CN"/>
              </w:rPr>
              <w:t>HJ589-2021，</w:t>
            </w:r>
            <w:r>
              <w:rPr>
                <w:rFonts w:hint="default" w:ascii="Times New Roman" w:hAnsi="Times New Roman" w:eastAsia="仿宋" w:cs="Times New Roman"/>
                <w:color w:val="auto"/>
                <w:sz w:val="21"/>
                <w:szCs w:val="21"/>
              </w:rPr>
              <w:t>根据不同的突发环境事件情景制定相应的监测方案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4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风险评估</w:t>
            </w:r>
          </w:p>
        </w:tc>
        <w:tc>
          <w:tcPr>
            <w:tcW w:w="932"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评估范围</w:t>
            </w:r>
          </w:p>
        </w:tc>
        <w:tc>
          <w:tcPr>
            <w:tcW w:w="1682"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eastAsia" w:ascii="Times New Roman" w:hAnsi="Times New Roman" w:eastAsia="仿宋" w:cs="Times New Roman"/>
                <w:color w:val="auto"/>
                <w:sz w:val="21"/>
                <w:szCs w:val="21"/>
                <w:lang w:val="en-US" w:eastAsia="zh-CN"/>
              </w:rPr>
              <w:t>古淮河涟城水源地一级、二级保护区、准保护区及其上游6公里（相当于水中污染物24h移动的距离）范围汇水区域</w:t>
            </w:r>
          </w:p>
        </w:tc>
        <w:tc>
          <w:tcPr>
            <w:tcW w:w="1744"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lang w:val="en-US"/>
              </w:rPr>
            </w:pPr>
            <w:r>
              <w:rPr>
                <w:rFonts w:hint="eastAsia" w:ascii="Times New Roman" w:hAnsi="Times New Roman" w:eastAsia="仿宋" w:cs="Times New Roman"/>
                <w:color w:val="auto"/>
                <w:sz w:val="21"/>
                <w:szCs w:val="21"/>
                <w:lang w:val="en-US" w:eastAsia="zh-CN"/>
              </w:rPr>
              <w:t>古淮河保滩水源地一级、二级保护区、准保护区及其上游6公里（相当于水中污染物24h移动的距离）范围汇水区域</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4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应急资源调查</w:t>
            </w:r>
          </w:p>
        </w:tc>
        <w:tc>
          <w:tcPr>
            <w:tcW w:w="932"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应急物资/设施</w:t>
            </w:r>
          </w:p>
        </w:tc>
        <w:tc>
          <w:tcPr>
            <w:tcW w:w="1682"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Times New Roman" w:hAnsi="Times New Roman" w:eastAsia="仿宋" w:cs="Times New Roman"/>
                <w:color w:val="auto"/>
                <w:sz w:val="21"/>
                <w:szCs w:val="21"/>
                <w:lang w:eastAsia="zh-CN"/>
              </w:rPr>
            </w:pPr>
            <w:r>
              <w:rPr>
                <w:rFonts w:hint="eastAsia" w:ascii="Times New Roman" w:hAnsi="Times New Roman" w:eastAsia="仿宋" w:cs="Times New Roman"/>
                <w:color w:val="auto"/>
                <w:sz w:val="21"/>
                <w:szCs w:val="21"/>
                <w:lang w:val="en-US" w:eastAsia="zh-CN"/>
              </w:rPr>
              <w:t>/</w:t>
            </w:r>
          </w:p>
        </w:tc>
        <w:tc>
          <w:tcPr>
            <w:tcW w:w="1744"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更新应急物资</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40"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其他</w:t>
            </w:r>
          </w:p>
        </w:tc>
        <w:tc>
          <w:tcPr>
            <w:tcW w:w="932"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附图、附件</w:t>
            </w:r>
          </w:p>
        </w:tc>
        <w:tc>
          <w:tcPr>
            <w:tcW w:w="1682"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w:t>
            </w:r>
          </w:p>
        </w:tc>
        <w:tc>
          <w:tcPr>
            <w:tcW w:w="1744"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附图、附件更新</w:t>
            </w:r>
          </w:p>
        </w:tc>
      </w:tr>
    </w:tbl>
    <w:p>
      <w:pPr>
        <w:keepNext w:val="0"/>
        <w:keepLines w:val="0"/>
        <w:pageBreakBefore w:val="0"/>
        <w:widowControl w:val="0"/>
        <w:kinsoku/>
        <w:wordWrap/>
        <w:overflowPunct/>
        <w:topLinePunct w:val="0"/>
        <w:autoSpaceDE/>
        <w:autoSpaceDN/>
        <w:bidi w:val="0"/>
        <w:adjustRightInd w:val="0"/>
        <w:snapToGrid w:val="0"/>
        <w:spacing w:before="157" w:beforeLines="50" w:line="360" w:lineRule="auto"/>
        <w:textAlignment w:val="auto"/>
        <w:outlineLvl w:val="1"/>
        <w:rPr>
          <w:rFonts w:hint="eastAsia" w:ascii="Times New Roman" w:hAnsi="Times New Roman" w:eastAsia="仿宋" w:cs="Times New Roman"/>
          <w:b/>
          <w:bCs/>
          <w:color w:val="auto"/>
          <w:sz w:val="28"/>
          <w:szCs w:val="28"/>
          <w:lang w:val="en-US" w:eastAsia="zh-CN"/>
        </w:rPr>
      </w:pPr>
      <w:bookmarkStart w:id="3" w:name="_Toc25862"/>
      <w:r>
        <w:rPr>
          <w:rFonts w:hint="eastAsia" w:ascii="Times New Roman" w:hAnsi="Times New Roman" w:eastAsia="仿宋" w:cs="Times New Roman"/>
          <w:b/>
          <w:bCs/>
          <w:color w:val="auto"/>
          <w:sz w:val="28"/>
          <w:szCs w:val="28"/>
          <w:lang w:val="en-US" w:eastAsia="zh-CN"/>
        </w:rPr>
        <w:t>1.3编制依据</w:t>
      </w:r>
      <w:bookmarkEnd w:id="3"/>
    </w:p>
    <w:p>
      <w:pPr>
        <w:adjustRightInd w:val="0"/>
        <w:snapToGrid w:val="0"/>
        <w:spacing w:line="360" w:lineRule="auto"/>
        <w:outlineLvl w:val="2"/>
        <w:rPr>
          <w:rFonts w:hint="default" w:ascii="Times New Roman" w:hAnsi="Times New Roman" w:eastAsia="仿宋" w:cs="Times New Roman"/>
          <w:b/>
          <w:color w:val="auto"/>
          <w:sz w:val="28"/>
          <w:lang w:val="en-US" w:eastAsia="zh-CN"/>
        </w:rPr>
      </w:pPr>
      <w:r>
        <w:rPr>
          <w:rFonts w:hint="eastAsia" w:ascii="Times New Roman" w:hAnsi="Times New Roman" w:eastAsia="仿宋" w:cs="Times New Roman"/>
          <w:b/>
          <w:color w:val="auto"/>
          <w:sz w:val="28"/>
          <w:lang w:val="en-US" w:eastAsia="zh-CN"/>
        </w:rPr>
        <w:t>1.3.1</w:t>
      </w:r>
      <w:r>
        <w:rPr>
          <w:rFonts w:hint="default" w:ascii="Times New Roman" w:hAnsi="Times New Roman" w:eastAsia="仿宋" w:cs="Times New Roman"/>
          <w:b/>
          <w:color w:val="auto"/>
          <w:sz w:val="28"/>
          <w:lang w:val="en-US" w:eastAsia="zh-CN"/>
        </w:rPr>
        <w:t>国家法律、法规和规章</w:t>
      </w:r>
    </w:p>
    <w:p>
      <w:pPr>
        <w:numPr>
          <w:ilvl w:val="0"/>
          <w:numId w:val="0"/>
        </w:numPr>
        <w:adjustRightInd w:val="0"/>
        <w:snapToGrid w:val="0"/>
        <w:spacing w:line="360" w:lineRule="auto"/>
        <w:ind w:left="480" w:leftChars="0"/>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（1）《中华人民共和国环境保护法》（2015.1.1实施）；</w:t>
      </w:r>
    </w:p>
    <w:p>
      <w:pPr>
        <w:numPr>
          <w:ilvl w:val="0"/>
          <w:numId w:val="0"/>
        </w:numPr>
        <w:adjustRightInd w:val="0"/>
        <w:snapToGrid w:val="0"/>
        <w:spacing w:line="360" w:lineRule="auto"/>
        <w:ind w:left="480" w:leftChars="0"/>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（2）《中华人民共和国突发事件应对法》（20</w:t>
      </w:r>
      <w:r>
        <w:rPr>
          <w:rFonts w:hint="default" w:ascii="Times New Roman" w:hAnsi="Times New Roman" w:eastAsia="仿宋" w:cs="Times New Roman"/>
          <w:color w:val="auto"/>
          <w:sz w:val="26"/>
          <w:szCs w:val="26"/>
          <w:lang w:val="en-US" w:eastAsia="zh-CN"/>
        </w:rPr>
        <w:t>0</w:t>
      </w:r>
      <w:r>
        <w:rPr>
          <w:rFonts w:hint="default" w:ascii="Times New Roman" w:hAnsi="Times New Roman" w:eastAsia="仿宋" w:cs="Times New Roman"/>
          <w:color w:val="auto"/>
          <w:sz w:val="26"/>
          <w:szCs w:val="26"/>
        </w:rPr>
        <w:t>7.11.1实施）；</w:t>
      </w:r>
    </w:p>
    <w:p>
      <w:pPr>
        <w:numPr>
          <w:ilvl w:val="0"/>
          <w:numId w:val="0"/>
        </w:numPr>
        <w:adjustRightInd w:val="0"/>
        <w:snapToGrid w:val="0"/>
        <w:spacing w:line="360" w:lineRule="auto"/>
        <w:ind w:left="480" w:leftChars="0"/>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（3）《中华人民共和国水污染防治法》（2018.1.1实施）；</w:t>
      </w:r>
    </w:p>
    <w:p>
      <w:pPr>
        <w:numPr>
          <w:ilvl w:val="0"/>
          <w:numId w:val="0"/>
        </w:numPr>
        <w:adjustRightInd w:val="0"/>
        <w:snapToGrid w:val="0"/>
        <w:spacing w:line="360" w:lineRule="auto"/>
        <w:ind w:left="480" w:leftChars="0"/>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（4）《危险化学品安全管理条例》（国务院令第591号）；</w:t>
      </w:r>
    </w:p>
    <w:p>
      <w:pPr>
        <w:numPr>
          <w:ilvl w:val="0"/>
          <w:numId w:val="0"/>
        </w:numPr>
        <w:adjustRightInd w:val="0"/>
        <w:snapToGrid w:val="0"/>
        <w:spacing w:line="360" w:lineRule="auto"/>
        <w:ind w:left="480" w:leftChars="0"/>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（5）《饮用水水源保护区污染防治管理规定》（环保部令第16号）；</w:t>
      </w:r>
    </w:p>
    <w:p>
      <w:pPr>
        <w:numPr>
          <w:ilvl w:val="0"/>
          <w:numId w:val="0"/>
        </w:numPr>
        <w:adjustRightInd w:val="0"/>
        <w:snapToGrid w:val="0"/>
        <w:spacing w:line="360" w:lineRule="auto"/>
        <w:ind w:left="480" w:leftChars="0"/>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（6）《突发环境事件信息报告办法》（环保部令第17号）；</w:t>
      </w:r>
    </w:p>
    <w:p>
      <w:pPr>
        <w:numPr>
          <w:ilvl w:val="0"/>
          <w:numId w:val="0"/>
        </w:numPr>
        <w:adjustRightInd w:val="0"/>
        <w:snapToGrid w:val="0"/>
        <w:spacing w:line="360" w:lineRule="auto"/>
        <w:ind w:left="480" w:leftChars="0"/>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（7）《突发环境事件调查处理办法》（环保部令第32号）；</w:t>
      </w:r>
    </w:p>
    <w:p>
      <w:pPr>
        <w:numPr>
          <w:ilvl w:val="0"/>
          <w:numId w:val="0"/>
        </w:numPr>
        <w:adjustRightInd w:val="0"/>
        <w:snapToGrid w:val="0"/>
        <w:spacing w:line="360" w:lineRule="auto"/>
        <w:ind w:left="480" w:leftChars="0"/>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（8）《突发环境事件应急管理办法》（环保部令第34号）；</w:t>
      </w:r>
    </w:p>
    <w:p>
      <w:pPr>
        <w:numPr>
          <w:ilvl w:val="0"/>
          <w:numId w:val="0"/>
        </w:numPr>
        <w:adjustRightInd w:val="0"/>
        <w:snapToGrid w:val="0"/>
        <w:spacing w:line="360" w:lineRule="auto"/>
        <w:ind w:left="480" w:leftChars="0"/>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（9）《城市供水水质管理规定》（建设部令第156号）；</w:t>
      </w:r>
    </w:p>
    <w:p>
      <w:pPr>
        <w:numPr>
          <w:ilvl w:val="0"/>
          <w:numId w:val="0"/>
        </w:numPr>
        <w:adjustRightInd w:val="0"/>
        <w:snapToGrid w:val="0"/>
        <w:spacing w:line="360" w:lineRule="auto"/>
        <w:ind w:left="480" w:leftChars="0"/>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（10）《生活饮用水卫生监督管理办法》（住建部等令第31号）。</w:t>
      </w:r>
    </w:p>
    <w:p>
      <w:pPr>
        <w:adjustRightInd w:val="0"/>
        <w:snapToGrid w:val="0"/>
        <w:spacing w:line="360" w:lineRule="auto"/>
        <w:outlineLvl w:val="2"/>
        <w:rPr>
          <w:rFonts w:hint="default" w:ascii="Times New Roman" w:hAnsi="Times New Roman" w:eastAsia="仿宋" w:cs="Times New Roman"/>
          <w:b/>
          <w:color w:val="auto"/>
          <w:sz w:val="28"/>
          <w:lang w:val="en-US" w:eastAsia="zh-CN"/>
        </w:rPr>
      </w:pPr>
      <w:r>
        <w:rPr>
          <w:rFonts w:hint="eastAsia" w:ascii="Times New Roman" w:hAnsi="Times New Roman" w:eastAsia="仿宋" w:cs="Times New Roman"/>
          <w:b/>
          <w:color w:val="auto"/>
          <w:sz w:val="28"/>
          <w:lang w:val="en-US" w:eastAsia="zh-CN"/>
        </w:rPr>
        <w:t>1</w:t>
      </w:r>
      <w:r>
        <w:rPr>
          <w:rFonts w:hint="default" w:ascii="Times New Roman" w:hAnsi="Times New Roman" w:eastAsia="仿宋" w:cs="Times New Roman"/>
          <w:b/>
          <w:color w:val="auto"/>
          <w:sz w:val="28"/>
          <w:lang w:val="en-US" w:eastAsia="zh-CN"/>
        </w:rPr>
        <w:t>.</w:t>
      </w:r>
      <w:r>
        <w:rPr>
          <w:rFonts w:hint="eastAsia" w:ascii="Times New Roman" w:hAnsi="Times New Roman" w:eastAsia="仿宋" w:cs="Times New Roman"/>
          <w:b/>
          <w:color w:val="auto"/>
          <w:sz w:val="28"/>
          <w:lang w:val="en-US" w:eastAsia="zh-CN"/>
        </w:rPr>
        <w:t>3</w:t>
      </w:r>
      <w:r>
        <w:rPr>
          <w:rFonts w:hint="default" w:ascii="Times New Roman" w:hAnsi="Times New Roman" w:eastAsia="仿宋" w:cs="Times New Roman"/>
          <w:b/>
          <w:color w:val="auto"/>
          <w:sz w:val="28"/>
          <w:lang w:val="en-US" w:eastAsia="zh-CN"/>
        </w:rPr>
        <w:t>.2标准、技术规范</w:t>
      </w:r>
    </w:p>
    <w:p>
      <w:pPr>
        <w:numPr>
          <w:ilvl w:val="0"/>
          <w:numId w:val="0"/>
        </w:numPr>
        <w:adjustRightInd w:val="0"/>
        <w:snapToGrid w:val="0"/>
        <w:spacing w:line="360" w:lineRule="auto"/>
        <w:ind w:left="480" w:leftChars="0"/>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（1）《地表水环境质量标准》（GB3838-2002）；</w:t>
      </w:r>
    </w:p>
    <w:p>
      <w:pPr>
        <w:numPr>
          <w:ilvl w:val="0"/>
          <w:numId w:val="0"/>
        </w:numPr>
        <w:adjustRightInd w:val="0"/>
        <w:snapToGrid w:val="0"/>
        <w:spacing w:line="360" w:lineRule="auto"/>
        <w:ind w:left="480" w:leftChars="0"/>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（2）《突发环境事件应急监测技术规范》（HJ589-2021）；</w:t>
      </w:r>
    </w:p>
    <w:p>
      <w:pPr>
        <w:numPr>
          <w:ilvl w:val="0"/>
          <w:numId w:val="0"/>
        </w:numPr>
        <w:adjustRightInd w:val="0"/>
        <w:snapToGrid w:val="0"/>
        <w:spacing w:line="360" w:lineRule="auto"/>
        <w:ind w:left="480" w:leftChars="0"/>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（3）《集中式饮用水水源地规范化建设环境保护技术要求》（HJ773-2015）；</w:t>
      </w:r>
    </w:p>
    <w:p>
      <w:pPr>
        <w:numPr>
          <w:ilvl w:val="0"/>
          <w:numId w:val="0"/>
        </w:numPr>
        <w:adjustRightInd w:val="0"/>
        <w:snapToGrid w:val="0"/>
        <w:spacing w:line="360" w:lineRule="auto"/>
        <w:ind w:left="480" w:leftChars="0"/>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（4）《集中式饮用水水源地环境保护状况评估技术规范》（HJ774-2015）；</w:t>
      </w:r>
    </w:p>
    <w:p>
      <w:pPr>
        <w:numPr>
          <w:ilvl w:val="0"/>
          <w:numId w:val="0"/>
        </w:numPr>
        <w:adjustRightInd w:val="0"/>
        <w:snapToGrid w:val="0"/>
        <w:spacing w:line="360" w:lineRule="auto"/>
        <w:ind w:left="480" w:leftChars="0"/>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（5）《集中式地表水饮用水水源地突发环境事件应急预案编制指南（试行）》（生态环境部2018年第1号公告）；</w:t>
      </w:r>
    </w:p>
    <w:p>
      <w:pPr>
        <w:numPr>
          <w:ilvl w:val="0"/>
          <w:numId w:val="0"/>
        </w:numPr>
        <w:adjustRightInd w:val="0"/>
        <w:snapToGrid w:val="0"/>
        <w:spacing w:line="360" w:lineRule="auto"/>
        <w:ind w:left="480" w:leftChars="0"/>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（6）《企业突发环境事件风险分级方法》（HJ941-2018）；</w:t>
      </w:r>
    </w:p>
    <w:p>
      <w:pPr>
        <w:numPr>
          <w:ilvl w:val="0"/>
          <w:numId w:val="0"/>
        </w:numPr>
        <w:adjustRightInd w:val="0"/>
        <w:snapToGrid w:val="0"/>
        <w:spacing w:line="360" w:lineRule="auto"/>
        <w:ind w:left="480" w:leftChars="0"/>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（7）《突发环境事件应急预案管理暂行办法》（环发〔2010〕113号）；</w:t>
      </w:r>
    </w:p>
    <w:p>
      <w:pPr>
        <w:numPr>
          <w:ilvl w:val="0"/>
          <w:numId w:val="0"/>
        </w:numPr>
        <w:adjustRightInd w:val="0"/>
        <w:snapToGrid w:val="0"/>
        <w:spacing w:line="360" w:lineRule="auto"/>
        <w:ind w:left="480" w:leftChars="0"/>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（8）《集中式地表饮用水水源地环境应急管理工作指南》（环办〔2011〕93号）；</w:t>
      </w:r>
    </w:p>
    <w:p>
      <w:pPr>
        <w:numPr>
          <w:ilvl w:val="0"/>
          <w:numId w:val="0"/>
        </w:numPr>
        <w:adjustRightInd w:val="0"/>
        <w:snapToGrid w:val="0"/>
        <w:spacing w:line="360" w:lineRule="auto"/>
        <w:ind w:left="480" w:leftChars="0"/>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（9）《集中式饮用水水源环境保护指南（试行）》（环办〔2012〕50号）；</w:t>
      </w:r>
    </w:p>
    <w:p>
      <w:pPr>
        <w:numPr>
          <w:ilvl w:val="0"/>
          <w:numId w:val="0"/>
        </w:numPr>
        <w:adjustRightInd w:val="0"/>
        <w:snapToGrid w:val="0"/>
        <w:spacing w:line="360" w:lineRule="auto"/>
        <w:ind w:left="480" w:leftChars="0"/>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（10）《行政区域突发环境事件风险评估推荐方法》（环办应急〔2018〕9号）；</w:t>
      </w:r>
    </w:p>
    <w:p>
      <w:pPr>
        <w:numPr>
          <w:ilvl w:val="0"/>
          <w:numId w:val="0"/>
        </w:numPr>
        <w:adjustRightInd w:val="0"/>
        <w:snapToGrid w:val="0"/>
        <w:spacing w:line="360" w:lineRule="auto"/>
        <w:ind w:left="480" w:leftChars="0"/>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（11）《企业突发环境事件风险评估指南（试行）》（环办〔2014〕34号）；</w:t>
      </w:r>
    </w:p>
    <w:p>
      <w:pPr>
        <w:numPr>
          <w:ilvl w:val="0"/>
          <w:numId w:val="0"/>
        </w:numPr>
        <w:adjustRightInd w:val="0"/>
        <w:snapToGrid w:val="0"/>
        <w:spacing w:line="360" w:lineRule="auto"/>
        <w:ind w:left="480" w:leftChars="0"/>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（12）《企业事业单位突发环境事件应急预案评审工作指南（试行）》（环办应急〔2018〕8号）；</w:t>
      </w:r>
    </w:p>
    <w:p>
      <w:pPr>
        <w:numPr>
          <w:ilvl w:val="0"/>
          <w:numId w:val="0"/>
        </w:numPr>
        <w:adjustRightInd w:val="0"/>
        <w:snapToGrid w:val="0"/>
        <w:spacing w:line="360" w:lineRule="auto"/>
        <w:ind w:left="480" w:leftChars="0"/>
        <w:rPr>
          <w:rFonts w:hint="eastAsia" w:ascii="Times New Roman" w:hAnsi="Times New Roman" w:eastAsia="仿宋" w:cs="Times New Roman"/>
          <w:color w:val="auto"/>
          <w:sz w:val="26"/>
          <w:szCs w:val="26"/>
          <w:lang w:eastAsia="zh-CN"/>
        </w:rPr>
      </w:pPr>
      <w:r>
        <w:rPr>
          <w:rFonts w:hint="default" w:ascii="Times New Roman" w:hAnsi="Times New Roman" w:eastAsia="仿宋" w:cs="Times New Roman"/>
          <w:color w:val="auto"/>
          <w:sz w:val="26"/>
          <w:szCs w:val="26"/>
        </w:rPr>
        <w:t>（13）《江苏省突发环境事件应急预案管理办法》（苏环规〔2014〕2号）</w:t>
      </w:r>
      <w:r>
        <w:rPr>
          <w:rFonts w:hint="eastAsia" w:ascii="Times New Roman" w:hAnsi="Times New Roman" w:eastAsia="仿宋" w:cs="Times New Roman"/>
          <w:color w:val="auto"/>
          <w:sz w:val="26"/>
          <w:szCs w:val="26"/>
          <w:lang w:eastAsia="zh-CN"/>
        </w:rPr>
        <w:t>。</w:t>
      </w:r>
    </w:p>
    <w:p>
      <w:pPr>
        <w:adjustRightInd w:val="0"/>
        <w:snapToGrid w:val="0"/>
        <w:spacing w:line="360" w:lineRule="auto"/>
        <w:outlineLvl w:val="2"/>
        <w:rPr>
          <w:rFonts w:hint="default" w:ascii="Times New Roman" w:hAnsi="Times New Roman" w:eastAsia="仿宋" w:cs="Times New Roman"/>
          <w:b/>
          <w:color w:val="auto"/>
          <w:sz w:val="28"/>
          <w:lang w:val="en-US" w:eastAsia="zh-CN"/>
        </w:rPr>
      </w:pPr>
      <w:r>
        <w:rPr>
          <w:rFonts w:hint="eastAsia" w:ascii="Times New Roman" w:hAnsi="Times New Roman" w:eastAsia="仿宋" w:cs="Times New Roman"/>
          <w:b/>
          <w:color w:val="auto"/>
          <w:sz w:val="28"/>
          <w:lang w:val="en-US" w:eastAsia="zh-CN"/>
        </w:rPr>
        <w:t>1</w:t>
      </w:r>
      <w:r>
        <w:rPr>
          <w:rFonts w:hint="default" w:ascii="Times New Roman" w:hAnsi="Times New Roman" w:eastAsia="仿宋" w:cs="Times New Roman"/>
          <w:b/>
          <w:color w:val="auto"/>
          <w:sz w:val="28"/>
          <w:lang w:val="en-US" w:eastAsia="zh-CN"/>
        </w:rPr>
        <w:t>.</w:t>
      </w:r>
      <w:r>
        <w:rPr>
          <w:rFonts w:hint="eastAsia" w:ascii="Times New Roman" w:hAnsi="Times New Roman" w:eastAsia="仿宋" w:cs="Times New Roman"/>
          <w:b/>
          <w:color w:val="auto"/>
          <w:sz w:val="28"/>
          <w:lang w:val="en-US" w:eastAsia="zh-CN"/>
        </w:rPr>
        <w:t>3</w:t>
      </w:r>
      <w:r>
        <w:rPr>
          <w:rFonts w:hint="default" w:ascii="Times New Roman" w:hAnsi="Times New Roman" w:eastAsia="仿宋" w:cs="Times New Roman"/>
          <w:b/>
          <w:color w:val="auto"/>
          <w:sz w:val="28"/>
          <w:lang w:val="en-US" w:eastAsia="zh-CN"/>
        </w:rPr>
        <w:t>.3相关资料文件</w:t>
      </w:r>
    </w:p>
    <w:p>
      <w:pPr>
        <w:numPr>
          <w:ilvl w:val="0"/>
          <w:numId w:val="0"/>
        </w:numPr>
        <w:adjustRightInd w:val="0"/>
        <w:snapToGrid w:val="0"/>
        <w:spacing w:line="360" w:lineRule="auto"/>
        <w:ind w:left="480" w:leftChars="0"/>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（1）《国家突发环境事件应急预案》（国办函〔2014〕119号）；</w:t>
      </w:r>
    </w:p>
    <w:p>
      <w:pPr>
        <w:numPr>
          <w:ilvl w:val="0"/>
          <w:numId w:val="0"/>
        </w:numPr>
        <w:adjustRightInd w:val="0"/>
        <w:snapToGrid w:val="0"/>
        <w:spacing w:line="360" w:lineRule="auto"/>
        <w:ind w:left="480" w:leftChars="0"/>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（2）《国家突发公共事件总体应急预案》（2006.1.8国务院发布实施）；</w:t>
      </w:r>
    </w:p>
    <w:p>
      <w:pPr>
        <w:numPr>
          <w:ilvl w:val="0"/>
          <w:numId w:val="0"/>
        </w:numPr>
        <w:adjustRightInd w:val="0"/>
        <w:snapToGrid w:val="0"/>
        <w:spacing w:line="360" w:lineRule="auto"/>
        <w:ind w:left="480" w:leftChars="0"/>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（3）《国家安全生产事故灾难应急预案》（2006.1.22国务院发布实施）；</w:t>
      </w:r>
    </w:p>
    <w:p>
      <w:pPr>
        <w:numPr>
          <w:ilvl w:val="0"/>
          <w:numId w:val="0"/>
        </w:numPr>
        <w:adjustRightInd w:val="0"/>
        <w:snapToGrid w:val="0"/>
        <w:spacing w:line="360" w:lineRule="auto"/>
        <w:ind w:left="480" w:leftChars="0"/>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w:t>
      </w:r>
      <w:r>
        <w:rPr>
          <w:rFonts w:hint="default" w:ascii="Times New Roman" w:hAnsi="Times New Roman" w:eastAsia="仿宋" w:cs="Times New Roman"/>
          <w:color w:val="auto"/>
          <w:sz w:val="26"/>
          <w:szCs w:val="26"/>
          <w:lang w:val="en-US" w:eastAsia="zh-CN"/>
        </w:rPr>
        <w:t>4</w:t>
      </w:r>
      <w:r>
        <w:rPr>
          <w:rFonts w:hint="default" w:ascii="Times New Roman" w:hAnsi="Times New Roman" w:eastAsia="仿宋" w:cs="Times New Roman"/>
          <w:color w:val="auto"/>
          <w:sz w:val="26"/>
          <w:szCs w:val="26"/>
        </w:rPr>
        <w:t>）《江苏省突发环境事件应急预案》（苏政办函[2020]37号）；</w:t>
      </w:r>
    </w:p>
    <w:p>
      <w:pPr>
        <w:numPr>
          <w:ilvl w:val="0"/>
          <w:numId w:val="0"/>
        </w:numPr>
        <w:adjustRightInd w:val="0"/>
        <w:snapToGrid w:val="0"/>
        <w:spacing w:line="360" w:lineRule="auto"/>
        <w:ind w:left="480" w:leftChars="0"/>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w:t>
      </w:r>
      <w:r>
        <w:rPr>
          <w:rFonts w:hint="default" w:ascii="Times New Roman" w:hAnsi="Times New Roman" w:eastAsia="仿宋" w:cs="Times New Roman"/>
          <w:color w:val="auto"/>
          <w:sz w:val="26"/>
          <w:szCs w:val="26"/>
          <w:lang w:val="en-US" w:eastAsia="zh-CN"/>
        </w:rPr>
        <w:t>5</w:t>
      </w:r>
      <w:r>
        <w:rPr>
          <w:rFonts w:hint="default" w:ascii="Times New Roman" w:hAnsi="Times New Roman" w:eastAsia="仿宋" w:cs="Times New Roman"/>
          <w:color w:val="auto"/>
          <w:sz w:val="26"/>
          <w:szCs w:val="26"/>
        </w:rPr>
        <w:t>）《</w:t>
      </w:r>
      <w:r>
        <w:rPr>
          <w:rFonts w:hint="default" w:ascii="Times New Roman" w:hAnsi="Times New Roman" w:eastAsia="仿宋" w:cs="Times New Roman"/>
          <w:color w:val="auto"/>
          <w:sz w:val="26"/>
          <w:szCs w:val="26"/>
          <w:lang w:val="en-US" w:eastAsia="zh-CN"/>
        </w:rPr>
        <w:t>淮安市</w:t>
      </w:r>
      <w:r>
        <w:rPr>
          <w:rFonts w:hint="default" w:ascii="Times New Roman" w:hAnsi="Times New Roman" w:eastAsia="仿宋" w:cs="Times New Roman"/>
          <w:color w:val="auto"/>
          <w:sz w:val="26"/>
          <w:szCs w:val="26"/>
        </w:rPr>
        <w:t>突发公共事件总体应急预案》；</w:t>
      </w:r>
    </w:p>
    <w:p>
      <w:pPr>
        <w:numPr>
          <w:ilvl w:val="0"/>
          <w:numId w:val="0"/>
        </w:numPr>
        <w:adjustRightInd w:val="0"/>
        <w:snapToGrid w:val="0"/>
        <w:spacing w:line="360" w:lineRule="auto"/>
        <w:ind w:left="480" w:leftChars="0"/>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w:t>
      </w:r>
      <w:r>
        <w:rPr>
          <w:rFonts w:hint="default" w:ascii="Times New Roman" w:hAnsi="Times New Roman" w:eastAsia="仿宋" w:cs="Times New Roman"/>
          <w:color w:val="auto"/>
          <w:sz w:val="26"/>
          <w:szCs w:val="26"/>
          <w:lang w:val="en-US" w:eastAsia="zh-CN"/>
        </w:rPr>
        <w:t>6</w:t>
      </w:r>
      <w:r>
        <w:rPr>
          <w:rFonts w:hint="default" w:ascii="Times New Roman" w:hAnsi="Times New Roman" w:eastAsia="仿宋" w:cs="Times New Roman"/>
          <w:color w:val="auto"/>
          <w:sz w:val="26"/>
          <w:szCs w:val="26"/>
        </w:rPr>
        <w:t>）《</w:t>
      </w:r>
      <w:r>
        <w:rPr>
          <w:rFonts w:hint="default" w:ascii="Times New Roman" w:hAnsi="Times New Roman" w:eastAsia="仿宋" w:cs="Times New Roman"/>
          <w:color w:val="auto"/>
          <w:sz w:val="26"/>
          <w:szCs w:val="26"/>
          <w:lang w:val="en-US" w:eastAsia="zh-CN"/>
        </w:rPr>
        <w:t>淮安</w:t>
      </w:r>
      <w:r>
        <w:rPr>
          <w:rFonts w:hint="default" w:ascii="Times New Roman" w:hAnsi="Times New Roman" w:eastAsia="仿宋" w:cs="Times New Roman"/>
          <w:color w:val="auto"/>
          <w:sz w:val="26"/>
          <w:szCs w:val="26"/>
        </w:rPr>
        <w:t>市突发环境事件应急预案》；</w:t>
      </w:r>
    </w:p>
    <w:p>
      <w:pPr>
        <w:numPr>
          <w:ilvl w:val="0"/>
          <w:numId w:val="0"/>
        </w:numPr>
        <w:adjustRightInd w:val="0"/>
        <w:snapToGrid w:val="0"/>
        <w:spacing w:line="360" w:lineRule="auto"/>
        <w:ind w:left="480" w:leftChars="0"/>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w:t>
      </w:r>
      <w:r>
        <w:rPr>
          <w:rFonts w:hint="default" w:ascii="Times New Roman" w:hAnsi="Times New Roman" w:eastAsia="仿宋" w:cs="Times New Roman"/>
          <w:color w:val="auto"/>
          <w:sz w:val="26"/>
          <w:szCs w:val="26"/>
          <w:lang w:val="en-US" w:eastAsia="zh-CN"/>
        </w:rPr>
        <w:t>7</w:t>
      </w:r>
      <w:r>
        <w:rPr>
          <w:rFonts w:hint="default" w:ascii="Times New Roman" w:hAnsi="Times New Roman" w:eastAsia="仿宋" w:cs="Times New Roman"/>
          <w:color w:val="auto"/>
          <w:sz w:val="26"/>
          <w:szCs w:val="26"/>
        </w:rPr>
        <w:t>）《</w:t>
      </w:r>
      <w:r>
        <w:rPr>
          <w:rFonts w:hint="default" w:ascii="Times New Roman" w:hAnsi="Times New Roman" w:eastAsia="仿宋" w:cs="Times New Roman"/>
          <w:color w:val="auto"/>
          <w:sz w:val="26"/>
          <w:szCs w:val="26"/>
          <w:lang w:val="en-US" w:eastAsia="zh-CN"/>
        </w:rPr>
        <w:t>淮安</w:t>
      </w:r>
      <w:r>
        <w:rPr>
          <w:rFonts w:hint="default" w:ascii="Times New Roman" w:hAnsi="Times New Roman" w:eastAsia="仿宋" w:cs="Times New Roman"/>
          <w:color w:val="auto"/>
          <w:sz w:val="26"/>
          <w:szCs w:val="26"/>
        </w:rPr>
        <w:t>市集中式饮用水源突发污染事件应急预案》；</w:t>
      </w:r>
    </w:p>
    <w:p>
      <w:pPr>
        <w:numPr>
          <w:ilvl w:val="0"/>
          <w:numId w:val="0"/>
        </w:numPr>
        <w:adjustRightInd w:val="0"/>
        <w:snapToGrid w:val="0"/>
        <w:spacing w:line="360" w:lineRule="auto"/>
        <w:ind w:left="480" w:leftChars="0"/>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（8）《涟水县突发环境事件应急预案》；</w:t>
      </w:r>
    </w:p>
    <w:p>
      <w:pPr>
        <w:numPr>
          <w:ilvl w:val="0"/>
          <w:numId w:val="0"/>
        </w:numPr>
        <w:adjustRightInd w:val="0"/>
        <w:snapToGrid w:val="0"/>
        <w:spacing w:line="360" w:lineRule="auto"/>
        <w:ind w:left="480" w:leftChars="0"/>
        <w:rPr>
          <w:rFonts w:hint="default"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（9）《淮安区突发环境事件应急预案》；</w:t>
      </w:r>
    </w:p>
    <w:p>
      <w:pPr>
        <w:numPr>
          <w:ilvl w:val="0"/>
          <w:numId w:val="0"/>
        </w:numPr>
        <w:adjustRightInd w:val="0"/>
        <w:snapToGrid w:val="0"/>
        <w:spacing w:line="360" w:lineRule="auto"/>
        <w:ind w:left="480" w:leftChars="0"/>
        <w:rPr>
          <w:rFonts w:hint="default" w:ascii="Times New Roman" w:hAnsi="Times New Roman" w:eastAsia="仿宋" w:cs="Times New Roman"/>
          <w:color w:val="auto"/>
          <w:sz w:val="26"/>
          <w:szCs w:val="26"/>
          <w:lang w:eastAsia="zh-CN"/>
        </w:rPr>
      </w:pPr>
      <w:r>
        <w:rPr>
          <w:rFonts w:hint="default" w:ascii="Times New Roman" w:hAnsi="Times New Roman" w:eastAsia="仿宋" w:cs="Times New Roman"/>
          <w:color w:val="auto"/>
          <w:sz w:val="26"/>
          <w:szCs w:val="26"/>
          <w:lang w:eastAsia="zh-CN"/>
        </w:rPr>
        <w:t>（</w:t>
      </w:r>
      <w:r>
        <w:rPr>
          <w:rFonts w:hint="eastAsia" w:ascii="Times New Roman" w:hAnsi="Times New Roman" w:eastAsia="仿宋" w:cs="Times New Roman"/>
          <w:color w:val="auto"/>
          <w:sz w:val="26"/>
          <w:szCs w:val="26"/>
          <w:lang w:val="en-US" w:eastAsia="zh-CN"/>
        </w:rPr>
        <w:t>10</w:t>
      </w:r>
      <w:r>
        <w:rPr>
          <w:rFonts w:hint="default" w:ascii="Times New Roman" w:hAnsi="Times New Roman" w:eastAsia="仿宋" w:cs="Times New Roman"/>
          <w:color w:val="auto"/>
          <w:sz w:val="26"/>
          <w:szCs w:val="26"/>
          <w:lang w:eastAsia="zh-CN"/>
        </w:rPr>
        <w:t>）《</w:t>
      </w:r>
      <w:r>
        <w:rPr>
          <w:rFonts w:hint="default" w:ascii="Times New Roman" w:hAnsi="Times New Roman" w:eastAsia="仿宋" w:cs="Times New Roman"/>
          <w:color w:val="auto"/>
          <w:sz w:val="26"/>
          <w:szCs w:val="26"/>
          <w:lang w:val="en-US" w:eastAsia="zh-CN"/>
        </w:rPr>
        <w:t>涟水县涟缘水务有限公司供水突发环境事件应急预案</w:t>
      </w:r>
      <w:r>
        <w:rPr>
          <w:rFonts w:hint="default" w:ascii="Times New Roman" w:hAnsi="Times New Roman" w:eastAsia="仿宋" w:cs="Times New Roman"/>
          <w:color w:val="auto"/>
          <w:sz w:val="26"/>
          <w:szCs w:val="26"/>
          <w:lang w:eastAsia="zh-CN"/>
        </w:rPr>
        <w:t>》。</w:t>
      </w:r>
    </w:p>
    <w:p>
      <w:pPr>
        <w:numPr>
          <w:ilvl w:val="0"/>
          <w:numId w:val="0"/>
        </w:numPr>
        <w:adjustRightInd w:val="0"/>
        <w:snapToGrid w:val="0"/>
        <w:spacing w:line="360" w:lineRule="auto"/>
        <w:ind w:left="480" w:leftChars="0"/>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以上凡不注明日期的引用文件，其有效版本适用于本预案。</w:t>
      </w:r>
    </w:p>
    <w:p>
      <w:pPr>
        <w:adjustRightInd w:val="0"/>
        <w:snapToGrid w:val="0"/>
        <w:spacing w:line="360" w:lineRule="auto"/>
        <w:outlineLvl w:val="2"/>
        <w:rPr>
          <w:rFonts w:hint="eastAsia" w:ascii="Times New Roman" w:hAnsi="Times New Roman" w:eastAsia="仿宋" w:cs="Times New Roman"/>
          <w:b/>
          <w:color w:val="auto"/>
          <w:sz w:val="28"/>
          <w:lang w:val="en-US" w:eastAsia="zh-CN"/>
        </w:rPr>
      </w:pPr>
      <w:r>
        <w:rPr>
          <w:rFonts w:hint="eastAsia" w:ascii="Times New Roman" w:hAnsi="Times New Roman" w:eastAsia="仿宋" w:cs="Times New Roman"/>
          <w:b/>
          <w:color w:val="auto"/>
          <w:sz w:val="28"/>
          <w:lang w:val="en-US" w:eastAsia="zh-CN"/>
        </w:rPr>
        <w:t>1.3.4其他文件</w:t>
      </w:r>
    </w:p>
    <w:p>
      <w:pPr>
        <w:numPr>
          <w:ilvl w:val="0"/>
          <w:numId w:val="0"/>
        </w:numPr>
        <w:adjustRightInd w:val="0"/>
        <w:snapToGrid w:val="0"/>
        <w:spacing w:line="360" w:lineRule="auto"/>
        <w:ind w:left="480" w:leftChars="0"/>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（1）《</w:t>
      </w:r>
      <w:r>
        <w:rPr>
          <w:rFonts w:hint="default" w:ascii="Times New Roman" w:hAnsi="Times New Roman" w:eastAsia="仿宋" w:cs="Times New Roman"/>
          <w:color w:val="auto"/>
          <w:sz w:val="26"/>
          <w:szCs w:val="26"/>
          <w:lang w:val="en-US" w:eastAsia="zh-CN"/>
        </w:rPr>
        <w:t>淮安</w:t>
      </w:r>
      <w:r>
        <w:rPr>
          <w:rFonts w:hint="default" w:ascii="Times New Roman" w:hAnsi="Times New Roman" w:eastAsia="仿宋" w:cs="Times New Roman"/>
          <w:color w:val="auto"/>
          <w:sz w:val="26"/>
          <w:szCs w:val="26"/>
        </w:rPr>
        <w:t>市202</w:t>
      </w:r>
      <w:r>
        <w:rPr>
          <w:rFonts w:hint="default" w:ascii="Times New Roman" w:hAnsi="Times New Roman" w:eastAsia="仿宋" w:cs="Times New Roman"/>
          <w:color w:val="auto"/>
          <w:sz w:val="26"/>
          <w:szCs w:val="26"/>
          <w:lang w:val="en-US" w:eastAsia="zh-CN"/>
        </w:rPr>
        <w:t>2</w:t>
      </w:r>
      <w:r>
        <w:rPr>
          <w:rFonts w:hint="default" w:ascii="Times New Roman" w:hAnsi="Times New Roman" w:eastAsia="仿宋" w:cs="Times New Roman"/>
          <w:color w:val="auto"/>
          <w:sz w:val="26"/>
          <w:szCs w:val="26"/>
        </w:rPr>
        <w:t>年度环境状况公报》；</w:t>
      </w:r>
    </w:p>
    <w:p>
      <w:pPr>
        <w:numPr>
          <w:ilvl w:val="0"/>
          <w:numId w:val="0"/>
        </w:numPr>
        <w:adjustRightInd w:val="0"/>
        <w:snapToGrid w:val="0"/>
        <w:spacing w:line="360" w:lineRule="auto"/>
        <w:ind w:left="480" w:leftChars="0"/>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w:t>
      </w:r>
      <w:r>
        <w:rPr>
          <w:rFonts w:hint="default" w:ascii="Times New Roman" w:hAnsi="Times New Roman" w:eastAsia="仿宋" w:cs="Times New Roman"/>
          <w:color w:val="auto"/>
          <w:sz w:val="26"/>
          <w:szCs w:val="26"/>
          <w:lang w:val="en-US" w:eastAsia="zh-CN"/>
        </w:rPr>
        <w:t>2</w:t>
      </w:r>
      <w:r>
        <w:rPr>
          <w:rFonts w:hint="default" w:ascii="Times New Roman" w:hAnsi="Times New Roman" w:eastAsia="仿宋" w:cs="Times New Roman"/>
          <w:color w:val="auto"/>
          <w:sz w:val="26"/>
          <w:szCs w:val="26"/>
        </w:rPr>
        <w:t>）《涟水县古淮河保滩水源地达标建设方案》；</w:t>
      </w:r>
    </w:p>
    <w:p>
      <w:pPr>
        <w:numPr>
          <w:ilvl w:val="0"/>
          <w:numId w:val="0"/>
        </w:numPr>
        <w:adjustRightInd w:val="0"/>
        <w:snapToGrid w:val="0"/>
        <w:spacing w:line="360" w:lineRule="auto"/>
        <w:ind w:left="480" w:leftChars="0"/>
        <w:rPr>
          <w:rFonts w:hint="default" w:ascii="Times New Roman" w:hAnsi="Times New Roman" w:eastAsia="仿宋" w:cs="Times New Roman"/>
          <w:color w:val="auto"/>
          <w:sz w:val="26"/>
          <w:szCs w:val="26"/>
          <w:lang w:eastAsia="zh-CN"/>
        </w:rPr>
      </w:pPr>
      <w:r>
        <w:rPr>
          <w:rFonts w:hint="default" w:ascii="Times New Roman" w:hAnsi="Times New Roman" w:eastAsia="仿宋" w:cs="Times New Roman"/>
          <w:color w:val="auto"/>
          <w:sz w:val="26"/>
          <w:szCs w:val="26"/>
        </w:rPr>
        <w:t>（</w:t>
      </w:r>
      <w:r>
        <w:rPr>
          <w:rFonts w:hint="default" w:ascii="Times New Roman" w:hAnsi="Times New Roman" w:eastAsia="仿宋" w:cs="Times New Roman"/>
          <w:color w:val="auto"/>
          <w:sz w:val="26"/>
          <w:szCs w:val="26"/>
          <w:lang w:val="en-US" w:eastAsia="zh-CN"/>
        </w:rPr>
        <w:t>3</w:t>
      </w:r>
      <w:r>
        <w:rPr>
          <w:rFonts w:hint="default" w:ascii="Times New Roman" w:hAnsi="Times New Roman" w:eastAsia="仿宋" w:cs="Times New Roman"/>
          <w:color w:val="auto"/>
          <w:sz w:val="26"/>
          <w:szCs w:val="26"/>
        </w:rPr>
        <w:t>）《涟水县古淮河保滩饮用水水源保护区划分方案》</w:t>
      </w:r>
      <w:r>
        <w:rPr>
          <w:rFonts w:hint="default" w:ascii="Times New Roman" w:hAnsi="Times New Roman" w:eastAsia="仿宋" w:cs="Times New Roman"/>
          <w:color w:val="auto"/>
          <w:sz w:val="26"/>
          <w:szCs w:val="26"/>
          <w:lang w:eastAsia="zh-CN"/>
        </w:rPr>
        <w:t>。</w:t>
      </w:r>
    </w:p>
    <w:p>
      <w:pPr>
        <w:adjustRightInd w:val="0"/>
        <w:snapToGrid w:val="0"/>
        <w:spacing w:line="360" w:lineRule="auto"/>
        <w:outlineLvl w:val="1"/>
        <w:rPr>
          <w:rFonts w:hint="eastAsia" w:ascii="Times New Roman" w:hAnsi="Times New Roman" w:eastAsia="仿宋" w:cs="Times New Roman"/>
          <w:b/>
          <w:bCs/>
          <w:color w:val="auto"/>
          <w:sz w:val="28"/>
          <w:szCs w:val="28"/>
          <w:lang w:val="en-US" w:eastAsia="zh-CN"/>
        </w:rPr>
      </w:pPr>
      <w:bookmarkStart w:id="4" w:name="_Toc20463"/>
      <w:r>
        <w:rPr>
          <w:rFonts w:hint="eastAsia" w:ascii="Times New Roman" w:hAnsi="Times New Roman" w:eastAsia="仿宋" w:cs="Times New Roman"/>
          <w:b/>
          <w:bCs/>
          <w:color w:val="auto"/>
          <w:sz w:val="28"/>
          <w:szCs w:val="28"/>
          <w:lang w:val="en-US" w:eastAsia="zh-CN"/>
        </w:rPr>
        <w:t>1.4适用范围</w:t>
      </w:r>
      <w:bookmarkEnd w:id="4"/>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本次调查范围</w:t>
      </w:r>
      <w:r>
        <w:rPr>
          <w:rFonts w:hint="eastAsia" w:ascii="Times New Roman" w:hAnsi="Times New Roman" w:eastAsia="仿宋" w:cs="Times New Roman"/>
          <w:color w:val="auto"/>
          <w:sz w:val="26"/>
          <w:szCs w:val="26"/>
          <w:lang w:val="en-US" w:eastAsia="zh-CN"/>
        </w:rPr>
        <w:t>为</w:t>
      </w:r>
      <w:r>
        <w:rPr>
          <w:rFonts w:hint="default" w:ascii="Times New Roman" w:hAnsi="Times New Roman" w:eastAsia="仿宋" w:cs="Times New Roman"/>
          <w:color w:val="auto"/>
          <w:sz w:val="26"/>
          <w:szCs w:val="26"/>
          <w:lang w:val="en-US" w:eastAsia="zh-CN"/>
        </w:rPr>
        <w:t>古淮河（又称为废黄河、古黄河）</w:t>
      </w:r>
      <w:r>
        <w:rPr>
          <w:rFonts w:hint="eastAsia" w:ascii="Times New Roman" w:hAnsi="Times New Roman" w:eastAsia="仿宋" w:cs="Times New Roman"/>
          <w:color w:val="auto"/>
          <w:sz w:val="26"/>
          <w:szCs w:val="26"/>
          <w:lang w:val="en-US" w:eastAsia="zh-CN"/>
        </w:rPr>
        <w:t>保滩</w:t>
      </w:r>
      <w:r>
        <w:rPr>
          <w:rFonts w:hint="default" w:ascii="Times New Roman" w:hAnsi="Times New Roman" w:eastAsia="仿宋" w:cs="Times New Roman"/>
          <w:color w:val="auto"/>
          <w:sz w:val="26"/>
          <w:szCs w:val="26"/>
          <w:lang w:val="en-US" w:eastAsia="zh-CN"/>
        </w:rPr>
        <w:t>水源地。</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根据《集中式地表水饮用水水源地突发环境事件应急预案编制指南》（试行）要求，调查范围应包括水源保护区、水源保护区边界向上游连接水体及周边汇水区域上溯24小时流程范围内的水域和分水岭的陆域，最大不超过汇水区域的范围。取水水域古淮河来水主要靠上游约3</w:t>
      </w:r>
      <w:r>
        <w:rPr>
          <w:rFonts w:hint="eastAsia" w:ascii="Times New Roman" w:hAnsi="Times New Roman" w:eastAsia="仿宋" w:cs="Times New Roman"/>
          <w:color w:val="auto"/>
          <w:sz w:val="26"/>
          <w:szCs w:val="26"/>
          <w:lang w:val="en-US" w:eastAsia="zh-CN"/>
        </w:rPr>
        <w:t>3</w:t>
      </w:r>
      <w:r>
        <w:rPr>
          <w:rFonts w:hint="default" w:ascii="Times New Roman" w:hAnsi="Times New Roman" w:eastAsia="仿宋" w:cs="Times New Roman"/>
          <w:color w:val="auto"/>
          <w:sz w:val="26"/>
          <w:szCs w:val="26"/>
          <w:lang w:val="en-US" w:eastAsia="zh-CN"/>
        </w:rPr>
        <w:t>km杨庄闸从</w:t>
      </w:r>
      <w:r>
        <w:rPr>
          <w:rFonts w:hint="eastAsia" w:ascii="Times New Roman" w:hAnsi="Times New Roman" w:eastAsia="仿宋" w:cs="Times New Roman"/>
          <w:color w:val="auto"/>
          <w:sz w:val="26"/>
          <w:szCs w:val="26"/>
          <w:lang w:val="en-US" w:eastAsia="zh-CN"/>
        </w:rPr>
        <w:t>“</w:t>
      </w:r>
      <w:r>
        <w:rPr>
          <w:rFonts w:hint="default" w:ascii="Times New Roman" w:hAnsi="Times New Roman" w:eastAsia="仿宋" w:cs="Times New Roman"/>
          <w:color w:val="auto"/>
          <w:sz w:val="26"/>
          <w:szCs w:val="26"/>
          <w:lang w:val="en-US" w:eastAsia="zh-CN"/>
        </w:rPr>
        <w:t>五叉河口</w:t>
      </w:r>
      <w:r>
        <w:rPr>
          <w:rFonts w:hint="eastAsia" w:ascii="Times New Roman" w:hAnsi="Times New Roman" w:eastAsia="仿宋" w:cs="Times New Roman"/>
          <w:color w:val="auto"/>
          <w:sz w:val="26"/>
          <w:szCs w:val="26"/>
          <w:lang w:val="en-US" w:eastAsia="zh-CN"/>
        </w:rPr>
        <w:t>”</w:t>
      </w:r>
      <w:r>
        <w:rPr>
          <w:rFonts w:hint="default" w:ascii="Times New Roman" w:hAnsi="Times New Roman" w:eastAsia="仿宋" w:cs="Times New Roman"/>
          <w:color w:val="auto"/>
          <w:sz w:val="26"/>
          <w:szCs w:val="26"/>
          <w:lang w:val="en-US" w:eastAsia="zh-CN"/>
        </w:rPr>
        <w:t>水域放水补充，取水口周边无其他汇水区域，杨庄闸下游泄流60m</w:t>
      </w:r>
      <w:r>
        <w:rPr>
          <w:rFonts w:hint="default" w:ascii="Times New Roman" w:hAnsi="Times New Roman" w:eastAsia="仿宋" w:cs="Times New Roman"/>
          <w:color w:val="auto"/>
          <w:sz w:val="26"/>
          <w:szCs w:val="26"/>
          <w:vertAlign w:val="superscript"/>
          <w:lang w:val="en-US" w:eastAsia="zh-CN"/>
        </w:rPr>
        <w:t>3</w:t>
      </w:r>
      <w:r>
        <w:rPr>
          <w:rFonts w:hint="default" w:ascii="Times New Roman" w:hAnsi="Times New Roman" w:eastAsia="仿宋" w:cs="Times New Roman"/>
          <w:color w:val="auto"/>
          <w:sz w:val="26"/>
          <w:szCs w:val="26"/>
          <w:lang w:val="en-US" w:eastAsia="zh-CN"/>
        </w:rPr>
        <w:t>/s，综合考虑确定水源地应急预案适用的地域范围为：古淮河</w:t>
      </w:r>
      <w:r>
        <w:rPr>
          <w:rFonts w:hint="eastAsia" w:ascii="Times New Roman" w:hAnsi="Times New Roman" w:eastAsia="仿宋" w:cs="Times New Roman"/>
          <w:color w:val="auto"/>
          <w:sz w:val="26"/>
          <w:szCs w:val="26"/>
          <w:lang w:val="en-US" w:eastAsia="zh-CN"/>
        </w:rPr>
        <w:t>保滩</w:t>
      </w:r>
      <w:r>
        <w:rPr>
          <w:rFonts w:hint="default" w:ascii="Times New Roman" w:hAnsi="Times New Roman" w:eastAsia="仿宋" w:cs="Times New Roman"/>
          <w:color w:val="auto"/>
          <w:sz w:val="26"/>
          <w:szCs w:val="26"/>
          <w:lang w:val="en-US" w:eastAsia="zh-CN"/>
        </w:rPr>
        <w:t>水源地一级、二级保护区、准保护区及其上游6公里（相当于水中污染物24h移动的距离）范围汇水区域。</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主要包括：</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1）地域范围内，发生的水源地突发环境事件和区域外波及影响到水源地的环境污染威胁的预警、控制和应急处置；（2）地域范围内安全事故、交通事故、公共设施和设备事故使得化学品、有毒有害等物质进入水源地保护区造成水污染事件；（3）由于暴雨、洪水等自然灾害的发生使得污染物进入水源地造成的水污染事件；（4）其他意外事件造成水源地保护区的水污染事故。</w:t>
      </w:r>
    </w:p>
    <w:p>
      <w:pPr>
        <w:adjustRightInd w:val="0"/>
        <w:snapToGrid w:val="0"/>
        <w:spacing w:line="360" w:lineRule="auto"/>
        <w:outlineLvl w:val="1"/>
        <w:rPr>
          <w:rFonts w:hint="eastAsia" w:ascii="Times New Roman" w:hAnsi="Times New Roman" w:eastAsia="仿宋" w:cs="Times New Roman"/>
          <w:b/>
          <w:bCs/>
          <w:color w:val="auto"/>
          <w:sz w:val="28"/>
          <w:szCs w:val="28"/>
          <w:lang w:val="en-US" w:eastAsia="zh-CN"/>
        </w:rPr>
      </w:pPr>
      <w:bookmarkStart w:id="5" w:name="_Toc6115"/>
      <w:r>
        <w:rPr>
          <w:rFonts w:hint="eastAsia" w:ascii="Times New Roman" w:hAnsi="Times New Roman" w:eastAsia="仿宋" w:cs="Times New Roman"/>
          <w:b/>
          <w:bCs/>
          <w:color w:val="auto"/>
          <w:sz w:val="28"/>
          <w:szCs w:val="28"/>
          <w:lang w:val="en-US" w:eastAsia="zh-CN"/>
        </w:rPr>
        <w:t>1.5预案衔接</w:t>
      </w:r>
      <w:bookmarkEnd w:id="5"/>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sz w:val="26"/>
          <w:szCs w:val="26"/>
          <w:lang w:val="en-US" w:eastAsia="zh-CN"/>
        </w:rPr>
      </w:pPr>
      <w:r>
        <w:rPr>
          <w:rFonts w:hint="default" w:ascii="Times New Roman" w:hAnsi="Times New Roman" w:eastAsia="仿宋" w:cs="Times New Roman"/>
          <w:sz w:val="26"/>
          <w:szCs w:val="26"/>
          <w:lang w:val="en-US" w:eastAsia="zh-CN"/>
        </w:rPr>
        <w:t>本预案作为涟水县人民政府的专项应急预案独立编制，与涟水县突发环境事件应急预案的组织指挥体系、信息报告、应急保障等方面进行衔接。突发环境事件发生在本预案适用范围外，按照事发地突发环境事件应急预案进行应急应对；突发环境事件发生在本预案适用范围内，或突发环境事件污染物迁移至本预案适用的范围时，按照本预案进行应急应对。本预案与涟水县供水应急预案、涟水县古淮河涟水湖应急水源地突发环境事件应急预案相衔接，共同建立涟水县供水保障体系。</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sz w:val="26"/>
          <w:szCs w:val="26"/>
          <w:lang w:val="en-US" w:eastAsia="zh-CN"/>
        </w:rPr>
      </w:pPr>
      <w:r>
        <w:rPr>
          <w:rFonts w:hint="default" w:ascii="Times New Roman" w:hAnsi="Times New Roman" w:eastAsia="仿宋" w:cs="Times New Roman"/>
          <w:sz w:val="26"/>
          <w:szCs w:val="26"/>
          <w:lang w:val="en-US" w:eastAsia="zh-CN"/>
        </w:rPr>
        <w:t>本预案在与有关单位的应急预案衔接方面，应重点与可能产生相互影响的上下游企业事业单位的有关预案相互衔接，针对突发环境事件发生、发展及污染物迁移的全过程，共同配合做好污染物拦截、信息收集研判、事件预警和应急响应等工作。</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sz w:val="26"/>
          <w:szCs w:val="26"/>
          <w:lang w:val="en-US" w:eastAsia="zh-CN"/>
        </w:rPr>
      </w:pPr>
      <w:r>
        <w:rPr>
          <w:rFonts w:hint="default" w:ascii="Times New Roman" w:hAnsi="Times New Roman" w:eastAsia="仿宋" w:cs="Times New Roman"/>
          <w:sz w:val="26"/>
          <w:szCs w:val="26"/>
          <w:lang w:val="en-US" w:eastAsia="zh-CN"/>
        </w:rPr>
        <w:t>本应急预案与上位预案和下位预案之间互为衔接，一旦发生突发环境事件时，同时启动相关预案并建立联动机制，各预案间衔接图如下所示：各预案间衔接拓补图如下所示</w:t>
      </w:r>
      <w:r>
        <w:rPr>
          <w:rFonts w:hint="eastAsia"/>
          <w:sz w:val="26"/>
          <w:szCs w:val="26"/>
          <w:lang w:val="en-US" w:eastAsia="zh-CN"/>
        </w:rPr>
        <w:t>：</w:t>
      </w:r>
    </w:p>
    <w:p>
      <w:pPr>
        <w:pStyle w:val="21"/>
        <w:keepNext w:val="0"/>
        <w:keepLines w:val="0"/>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default" w:ascii="Times New Roman" w:hAnsi="Times New Roman" w:eastAsia="仿宋" w:cs="Times New Roman"/>
          <w:color w:val="auto"/>
          <w:kern w:val="2"/>
          <w:sz w:val="28"/>
          <w:szCs w:val="28"/>
          <w:lang w:val="en-US" w:eastAsia="zh-CN" w:bidi="ar-SA"/>
        </w:rPr>
      </w:pPr>
      <w:r>
        <w:rPr>
          <w:color w:val="auto"/>
        </w:rPr>
        <w:object>
          <v:shape id="_x0000_i1025" o:spt="75" type="#_x0000_t75" style="height:282.8pt;width:381.5pt;" o:ole="t" filled="f" o:preferrelative="t" stroked="f" coordsize="21600,21600">
            <v:path/>
            <v:fill on="f" focussize="0,0"/>
            <v:stroke on="f"/>
            <v:imagedata r:id="rId11" o:title=""/>
            <o:lock v:ext="edit" aspectratio="t"/>
            <w10:wrap type="none"/>
            <w10:anchorlock/>
          </v:shape>
          <o:OLEObject Type="Embed" ProgID="Visio.Drawing.15" ShapeID="_x0000_i1025" DrawAspect="Content" ObjectID="_1468075725" r:id="rId10">
            <o:LockedField>false</o:LockedField>
          </o:OLEObject>
        </w:objec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Times New Roman" w:hAnsi="Times New Roman" w:eastAsia="仿宋" w:cs="Times New Roman"/>
          <w:b/>
          <w:color w:val="auto"/>
          <w:sz w:val="26"/>
          <w:szCs w:val="26"/>
          <w:lang w:val="en-US" w:eastAsia="zh-CN"/>
        </w:rPr>
      </w:pPr>
      <w:r>
        <w:rPr>
          <w:rFonts w:hint="eastAsia" w:ascii="Times New Roman" w:hAnsi="Times New Roman" w:eastAsia="仿宋" w:cs="Times New Roman"/>
          <w:b/>
          <w:color w:val="auto"/>
          <w:sz w:val="26"/>
          <w:szCs w:val="26"/>
          <w:lang w:val="en-US" w:eastAsia="zh-CN"/>
        </w:rPr>
        <w:t>图1-1 应急预案衔接图</w:t>
      </w:r>
    </w:p>
    <w:p>
      <w:pPr>
        <w:adjustRightInd w:val="0"/>
        <w:snapToGrid w:val="0"/>
        <w:spacing w:line="360" w:lineRule="auto"/>
        <w:outlineLvl w:val="1"/>
        <w:rPr>
          <w:rFonts w:hint="eastAsia" w:ascii="Times New Roman" w:hAnsi="Times New Roman" w:eastAsia="仿宋" w:cs="Times New Roman"/>
          <w:b/>
          <w:bCs/>
          <w:color w:val="auto"/>
          <w:sz w:val="28"/>
          <w:szCs w:val="28"/>
          <w:lang w:val="en-US" w:eastAsia="zh-CN"/>
        </w:rPr>
      </w:pPr>
      <w:bookmarkStart w:id="6" w:name="_Toc14701"/>
      <w:r>
        <w:rPr>
          <w:rFonts w:hint="eastAsia" w:ascii="Times New Roman" w:hAnsi="Times New Roman" w:eastAsia="仿宋" w:cs="Times New Roman"/>
          <w:b/>
          <w:bCs/>
          <w:color w:val="auto"/>
          <w:sz w:val="28"/>
          <w:szCs w:val="28"/>
          <w:lang w:val="en-US" w:eastAsia="zh-CN"/>
        </w:rPr>
        <w:t>1.6工作原则</w:t>
      </w:r>
      <w:bookmarkEnd w:id="6"/>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突发环境事件具有发生突然、作用迅速、危害严重、处置技术性强、防护要求高等特点。在处置时应遵循以下原则：</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1）以人为本，强化监管。加强对水源地流域内的环境安全隐患排查，逐步完善全县水源地突发环境事件监控预警体系，提高水源地突发环境事件环境风险防范和应急处置能力，最大程度保障公众饮用水及生命财产安全。</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6"/>
          <w:szCs w:val="26"/>
          <w:lang w:val="en-US" w:eastAsia="zh-CN"/>
        </w:rPr>
        <w:t>（2）统一领导，部门协作。在涟水县人民政府的统一领导下，强化部门之间的沟通协作，充分发挥部门专业优势，采取准确、有效的应对措施，形成分级响应、分类指挥、综合协调的水源地突发环境事件处置体系。在突发环境事件发生后，责任单位和事发地人民政府必须作出</w:t>
      </w:r>
      <w:r>
        <w:rPr>
          <w:rFonts w:hint="eastAsia" w:ascii="Times New Roman" w:hAnsi="Times New Roman" w:eastAsia="仿宋" w:cs="Times New Roman"/>
          <w:color w:val="auto"/>
          <w:sz w:val="26"/>
          <w:szCs w:val="26"/>
          <w:lang w:val="en-US" w:eastAsia="zh-CN"/>
        </w:rPr>
        <w:t>“</w:t>
      </w:r>
      <w:r>
        <w:rPr>
          <w:rFonts w:hint="default" w:ascii="Times New Roman" w:hAnsi="Times New Roman" w:eastAsia="仿宋" w:cs="Times New Roman"/>
          <w:color w:val="auto"/>
          <w:sz w:val="26"/>
          <w:szCs w:val="26"/>
          <w:lang w:val="en-US" w:eastAsia="zh-CN"/>
        </w:rPr>
        <w:t>第一反应</w:t>
      </w:r>
      <w:r>
        <w:rPr>
          <w:rFonts w:hint="eastAsia" w:ascii="Times New Roman" w:hAnsi="Times New Roman" w:eastAsia="仿宋" w:cs="Times New Roman"/>
          <w:color w:val="auto"/>
          <w:sz w:val="26"/>
          <w:szCs w:val="26"/>
          <w:lang w:val="en-US" w:eastAsia="zh-CN"/>
        </w:rPr>
        <w:t>”</w:t>
      </w:r>
      <w:r>
        <w:rPr>
          <w:rFonts w:hint="default" w:ascii="Times New Roman" w:hAnsi="Times New Roman" w:eastAsia="仿宋" w:cs="Times New Roman"/>
          <w:color w:val="auto"/>
          <w:sz w:val="26"/>
          <w:szCs w:val="26"/>
          <w:lang w:val="en-US" w:eastAsia="zh-CN"/>
        </w:rPr>
        <w:t>，果断、迅速采取应对措施，组织应急救援队伍，全力控制事态发展，并立即向上级人民政府报告。</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3）平战结合，科学处置。积极做好应对水源地突发环境事件的思想准备、物资准备和技术准备，加强应急培训演练，充分利用现有专业应急救援力量，整合监测网络，引导鼓励实现一专多能，发挥经过专门培训的应急救援力量的作用。</w:t>
      </w:r>
    </w:p>
    <w:p>
      <w:pPr>
        <w:adjustRightInd w:val="0"/>
        <w:snapToGrid w:val="0"/>
        <w:spacing w:line="360" w:lineRule="auto"/>
        <w:outlineLvl w:val="1"/>
        <w:rPr>
          <w:rFonts w:hint="default" w:ascii="Times New Roman" w:hAnsi="Times New Roman" w:eastAsia="仿宋" w:cs="Times New Roman"/>
          <w:b/>
          <w:bCs/>
          <w:color w:val="auto"/>
          <w:sz w:val="28"/>
          <w:szCs w:val="28"/>
          <w:lang w:val="en-US" w:eastAsia="zh-CN"/>
        </w:rPr>
      </w:pPr>
      <w:bookmarkStart w:id="7" w:name="_Toc28238"/>
      <w:r>
        <w:rPr>
          <w:rFonts w:hint="eastAsia" w:ascii="Times New Roman" w:hAnsi="Times New Roman" w:eastAsia="仿宋" w:cs="Times New Roman"/>
          <w:b/>
          <w:bCs/>
          <w:color w:val="auto"/>
          <w:sz w:val="28"/>
          <w:szCs w:val="28"/>
          <w:lang w:val="en-US" w:eastAsia="zh-CN"/>
        </w:rPr>
        <w:t>1.7事件分级</w:t>
      </w:r>
      <w:bookmarkEnd w:id="7"/>
    </w:p>
    <w:p>
      <w:pPr>
        <w:adjustRightInd w:val="0"/>
        <w:snapToGrid w:val="0"/>
        <w:spacing w:line="360" w:lineRule="auto"/>
        <w:outlineLvl w:val="2"/>
        <w:rPr>
          <w:rFonts w:hint="default" w:ascii="Times New Roman" w:hAnsi="Times New Roman" w:eastAsia="仿宋" w:cs="Times New Roman"/>
          <w:b/>
          <w:color w:val="auto"/>
          <w:sz w:val="28"/>
          <w:lang w:val="en-US" w:eastAsia="zh-CN"/>
        </w:rPr>
      </w:pPr>
      <w:r>
        <w:rPr>
          <w:rFonts w:hint="eastAsia" w:ascii="Times New Roman" w:hAnsi="Times New Roman" w:eastAsia="仿宋" w:cs="Times New Roman"/>
          <w:b/>
          <w:color w:val="auto"/>
          <w:sz w:val="28"/>
          <w:lang w:val="en-US" w:eastAsia="zh-CN"/>
        </w:rPr>
        <w:t>1.7.1污染事件分级</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依据集中式饮用水源突发环境事件的严重性和紧急程度，结合实际，将</w:t>
      </w:r>
      <w:r>
        <w:rPr>
          <w:rFonts w:hint="eastAsia" w:ascii="Times New Roman" w:hAnsi="Times New Roman" w:eastAsia="仿宋" w:cs="Times New Roman"/>
          <w:color w:val="auto"/>
          <w:sz w:val="26"/>
          <w:szCs w:val="26"/>
          <w:lang w:val="en-US" w:eastAsia="zh-CN"/>
        </w:rPr>
        <w:t>涟水县古淮河保滩水源地</w:t>
      </w:r>
      <w:r>
        <w:rPr>
          <w:rFonts w:hint="default" w:ascii="Times New Roman" w:hAnsi="Times New Roman" w:eastAsia="仿宋" w:cs="Times New Roman"/>
          <w:color w:val="auto"/>
          <w:sz w:val="26"/>
          <w:szCs w:val="26"/>
          <w:lang w:val="en-US" w:eastAsia="zh-CN"/>
        </w:rPr>
        <w:t>突发环境事件分为特别重大（Ⅰ级）、重大（Ⅱ级）、较大（Ⅲ级）和一般（Ⅳ级）四级。</w:t>
      </w:r>
    </w:p>
    <w:p>
      <w:pPr>
        <w:keepNext w:val="0"/>
        <w:keepLines w:val="0"/>
        <w:pageBreakBefore w:val="0"/>
        <w:widowControl w:val="0"/>
        <w:kinsoku/>
        <w:wordWrap/>
        <w:overflowPunct/>
        <w:topLinePunct w:val="0"/>
        <w:autoSpaceDE/>
        <w:autoSpaceDN/>
        <w:bidi w:val="0"/>
        <w:adjustRightInd w:val="0"/>
        <w:snapToGrid w:val="0"/>
        <w:spacing w:line="360" w:lineRule="auto"/>
        <w:ind w:firstLine="522" w:firstLineChars="200"/>
        <w:textAlignment w:val="auto"/>
        <w:outlineLvl w:val="9"/>
        <w:rPr>
          <w:rFonts w:hint="default" w:ascii="Times New Roman" w:hAnsi="Times New Roman" w:eastAsia="仿宋" w:cs="Times New Roman"/>
          <w:b/>
          <w:bCs/>
          <w:color w:val="auto"/>
          <w:sz w:val="26"/>
          <w:szCs w:val="26"/>
          <w:lang w:val="en-US" w:eastAsia="zh-CN"/>
        </w:rPr>
      </w:pPr>
      <w:r>
        <w:rPr>
          <w:rFonts w:hint="eastAsia" w:ascii="Times New Roman" w:hAnsi="Times New Roman" w:eastAsia="仿宋" w:cs="Times New Roman"/>
          <w:b/>
          <w:bCs/>
          <w:color w:val="auto"/>
          <w:sz w:val="26"/>
          <w:szCs w:val="26"/>
          <w:lang w:val="en-US" w:eastAsia="zh-CN"/>
        </w:rPr>
        <w:t>（1）</w:t>
      </w:r>
      <w:r>
        <w:rPr>
          <w:rFonts w:hint="default" w:ascii="Times New Roman" w:hAnsi="Times New Roman" w:eastAsia="仿宋" w:cs="Times New Roman"/>
          <w:b/>
          <w:bCs/>
          <w:color w:val="auto"/>
          <w:sz w:val="26"/>
          <w:szCs w:val="26"/>
          <w:lang w:val="en-US" w:eastAsia="zh-CN"/>
        </w:rPr>
        <w:t>特别重大突发环境事件（Ⅰ级）：</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水源地突然遭受生物、化学、毒剂、油污、传染性区域流行病病毒的污染，导致供水公司连续取水中断24小时以上。</w:t>
      </w:r>
    </w:p>
    <w:p>
      <w:pPr>
        <w:keepNext w:val="0"/>
        <w:keepLines w:val="0"/>
        <w:pageBreakBefore w:val="0"/>
        <w:widowControl w:val="0"/>
        <w:kinsoku/>
        <w:wordWrap/>
        <w:overflowPunct/>
        <w:topLinePunct w:val="0"/>
        <w:autoSpaceDE/>
        <w:autoSpaceDN/>
        <w:bidi w:val="0"/>
        <w:adjustRightInd w:val="0"/>
        <w:snapToGrid w:val="0"/>
        <w:spacing w:line="360" w:lineRule="auto"/>
        <w:ind w:firstLine="522" w:firstLineChars="200"/>
        <w:textAlignment w:val="auto"/>
        <w:outlineLvl w:val="9"/>
        <w:rPr>
          <w:rFonts w:hint="default" w:ascii="Times New Roman" w:hAnsi="Times New Roman" w:eastAsia="仿宋" w:cs="Times New Roman"/>
          <w:b/>
          <w:bCs/>
          <w:color w:val="auto"/>
          <w:sz w:val="26"/>
          <w:szCs w:val="26"/>
          <w:lang w:val="en-US" w:eastAsia="zh-CN"/>
        </w:rPr>
      </w:pPr>
      <w:r>
        <w:rPr>
          <w:rFonts w:hint="eastAsia" w:ascii="Times New Roman" w:hAnsi="Times New Roman" w:eastAsia="仿宋" w:cs="Times New Roman"/>
          <w:b/>
          <w:bCs/>
          <w:color w:val="auto"/>
          <w:sz w:val="26"/>
          <w:szCs w:val="26"/>
          <w:lang w:val="en-US" w:eastAsia="zh-CN"/>
        </w:rPr>
        <w:t>（2）</w:t>
      </w:r>
      <w:r>
        <w:rPr>
          <w:rFonts w:hint="default" w:ascii="Times New Roman" w:hAnsi="Times New Roman" w:eastAsia="仿宋" w:cs="Times New Roman"/>
          <w:b/>
          <w:bCs/>
          <w:color w:val="auto"/>
          <w:sz w:val="26"/>
          <w:szCs w:val="26"/>
          <w:lang w:val="en-US" w:eastAsia="zh-CN"/>
        </w:rPr>
        <w:t>重大突发环境事件（Ⅱ级）</w:t>
      </w:r>
      <w:r>
        <w:rPr>
          <w:rFonts w:hint="eastAsia" w:ascii="Times New Roman" w:hAnsi="Times New Roman" w:eastAsia="仿宋" w:cs="Times New Roman"/>
          <w:b/>
          <w:bCs/>
          <w:color w:val="auto"/>
          <w:sz w:val="26"/>
          <w:szCs w:val="26"/>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水源地突然遭受生物、化学、毒剂、油污</w:t>
      </w:r>
      <w:r>
        <w:rPr>
          <w:rFonts w:hint="eastAsia" w:ascii="Times New Roman" w:hAnsi="Times New Roman" w:eastAsia="仿宋" w:cs="Times New Roman"/>
          <w:color w:val="auto"/>
          <w:sz w:val="26"/>
          <w:szCs w:val="26"/>
          <w:lang w:val="en-US" w:eastAsia="zh-CN"/>
        </w:rPr>
        <w:t>及</w:t>
      </w:r>
      <w:r>
        <w:rPr>
          <w:rFonts w:hint="default" w:ascii="Times New Roman" w:hAnsi="Times New Roman" w:eastAsia="仿宋" w:cs="Times New Roman"/>
          <w:color w:val="auto"/>
          <w:sz w:val="26"/>
          <w:szCs w:val="26"/>
          <w:lang w:val="en-US" w:eastAsia="zh-CN"/>
        </w:rPr>
        <w:t>传染性区域流行病病毒的污染，导致供水公司连续取水中断12小时以上。</w:t>
      </w:r>
    </w:p>
    <w:p>
      <w:pPr>
        <w:keepNext w:val="0"/>
        <w:keepLines w:val="0"/>
        <w:pageBreakBefore w:val="0"/>
        <w:widowControl w:val="0"/>
        <w:kinsoku/>
        <w:wordWrap/>
        <w:overflowPunct/>
        <w:topLinePunct w:val="0"/>
        <w:autoSpaceDE/>
        <w:autoSpaceDN/>
        <w:bidi w:val="0"/>
        <w:adjustRightInd w:val="0"/>
        <w:snapToGrid w:val="0"/>
        <w:spacing w:line="360" w:lineRule="auto"/>
        <w:ind w:firstLine="522" w:firstLineChars="200"/>
        <w:textAlignment w:val="auto"/>
        <w:outlineLvl w:val="9"/>
        <w:rPr>
          <w:rFonts w:hint="default" w:ascii="Times New Roman" w:hAnsi="Times New Roman" w:eastAsia="仿宋" w:cs="Times New Roman"/>
          <w:b/>
          <w:bCs/>
          <w:color w:val="auto"/>
          <w:sz w:val="26"/>
          <w:szCs w:val="26"/>
          <w:lang w:val="en-US" w:eastAsia="zh-CN"/>
        </w:rPr>
      </w:pPr>
      <w:r>
        <w:rPr>
          <w:rFonts w:hint="eastAsia" w:ascii="Times New Roman" w:hAnsi="Times New Roman" w:eastAsia="仿宋" w:cs="Times New Roman"/>
          <w:b/>
          <w:bCs/>
          <w:color w:val="auto"/>
          <w:sz w:val="26"/>
          <w:szCs w:val="26"/>
          <w:lang w:val="en-US" w:eastAsia="zh-CN"/>
        </w:rPr>
        <w:t>（3）</w:t>
      </w:r>
      <w:r>
        <w:rPr>
          <w:rFonts w:hint="default" w:ascii="Times New Roman" w:hAnsi="Times New Roman" w:eastAsia="仿宋" w:cs="Times New Roman"/>
          <w:b/>
          <w:bCs/>
          <w:color w:val="auto"/>
          <w:sz w:val="26"/>
          <w:szCs w:val="26"/>
          <w:lang w:val="en-US" w:eastAsia="zh-CN"/>
        </w:rPr>
        <w:t>较大突发环境事件（Ⅲ级）</w:t>
      </w:r>
      <w:r>
        <w:rPr>
          <w:rFonts w:hint="eastAsia" w:ascii="Times New Roman" w:hAnsi="Times New Roman" w:eastAsia="仿宋" w:cs="Times New Roman"/>
          <w:b/>
          <w:bCs/>
          <w:color w:val="auto"/>
          <w:sz w:val="26"/>
          <w:szCs w:val="26"/>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水源地水质恶化，导致供水公司的生产能力明显下降，造成30%以上的用户无水。</w:t>
      </w:r>
    </w:p>
    <w:p>
      <w:pPr>
        <w:keepNext w:val="0"/>
        <w:keepLines w:val="0"/>
        <w:pageBreakBefore w:val="0"/>
        <w:widowControl w:val="0"/>
        <w:kinsoku/>
        <w:wordWrap/>
        <w:overflowPunct/>
        <w:topLinePunct w:val="0"/>
        <w:autoSpaceDE/>
        <w:autoSpaceDN/>
        <w:bidi w:val="0"/>
        <w:adjustRightInd w:val="0"/>
        <w:snapToGrid w:val="0"/>
        <w:spacing w:line="360" w:lineRule="auto"/>
        <w:ind w:firstLine="522" w:firstLineChars="200"/>
        <w:textAlignment w:val="auto"/>
        <w:outlineLvl w:val="9"/>
        <w:rPr>
          <w:rFonts w:hint="default" w:ascii="Times New Roman" w:hAnsi="Times New Roman" w:eastAsia="仿宋" w:cs="Times New Roman"/>
          <w:b/>
          <w:bCs/>
          <w:color w:val="auto"/>
          <w:sz w:val="26"/>
          <w:szCs w:val="26"/>
          <w:lang w:val="en-US" w:eastAsia="zh-CN"/>
        </w:rPr>
      </w:pPr>
      <w:r>
        <w:rPr>
          <w:rFonts w:hint="eastAsia" w:ascii="Times New Roman" w:hAnsi="Times New Roman" w:eastAsia="仿宋" w:cs="Times New Roman"/>
          <w:b/>
          <w:bCs/>
          <w:color w:val="auto"/>
          <w:sz w:val="26"/>
          <w:szCs w:val="26"/>
          <w:lang w:val="en-US" w:eastAsia="zh-CN"/>
        </w:rPr>
        <w:t>（4）</w:t>
      </w:r>
      <w:r>
        <w:rPr>
          <w:rFonts w:hint="default" w:ascii="Times New Roman" w:hAnsi="Times New Roman" w:eastAsia="仿宋" w:cs="Times New Roman"/>
          <w:b/>
          <w:bCs/>
          <w:color w:val="auto"/>
          <w:sz w:val="26"/>
          <w:szCs w:val="26"/>
          <w:lang w:val="en-US" w:eastAsia="zh-CN"/>
        </w:rPr>
        <w:t>一般突发环境事件（Ⅳ级）</w:t>
      </w:r>
      <w:r>
        <w:rPr>
          <w:rFonts w:hint="eastAsia" w:ascii="Times New Roman" w:hAnsi="Times New Roman" w:eastAsia="仿宋" w:cs="Times New Roman"/>
          <w:b/>
          <w:bCs/>
          <w:color w:val="auto"/>
          <w:sz w:val="26"/>
          <w:szCs w:val="26"/>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sectPr>
          <w:headerReference r:id="rId5" w:type="first"/>
          <w:footerReference r:id="rId7" w:type="first"/>
          <w:headerReference r:id="rId4" w:type="default"/>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titlePg/>
          <w:docGrid w:type="lines" w:linePitch="312" w:charSpace="0"/>
        </w:sectPr>
      </w:pPr>
      <w:r>
        <w:rPr>
          <w:rFonts w:hint="default" w:ascii="Times New Roman" w:hAnsi="Times New Roman" w:eastAsia="仿宋" w:cs="Times New Roman"/>
          <w:color w:val="auto"/>
          <w:sz w:val="26"/>
          <w:szCs w:val="26"/>
          <w:lang w:val="en-US" w:eastAsia="zh-CN"/>
        </w:rPr>
        <w:t>水源地水质异常，导致供水公司的生产能力下降，造成局部区域无水。</w:t>
      </w:r>
    </w:p>
    <w:p>
      <w:pPr>
        <w:pStyle w:val="4"/>
        <w:rPr>
          <w:rFonts w:hint="default" w:ascii="Times New Roman" w:hAnsi="Times New Roman" w:eastAsia="仿宋" w:cs="Times New Roman"/>
          <w:bCs w:val="0"/>
          <w:color w:val="auto"/>
          <w:sz w:val="30"/>
          <w:szCs w:val="30"/>
          <w:lang w:val="en-US" w:eastAsia="zh-CN"/>
        </w:rPr>
      </w:pPr>
      <w:bookmarkStart w:id="8" w:name="_Toc12830"/>
      <w:r>
        <w:rPr>
          <w:rFonts w:hint="eastAsia" w:ascii="Times New Roman" w:hAnsi="Times New Roman" w:eastAsia="仿宋" w:cs="Times New Roman"/>
          <w:bCs w:val="0"/>
          <w:color w:val="auto"/>
          <w:sz w:val="30"/>
          <w:szCs w:val="30"/>
          <w:lang w:val="en-US" w:eastAsia="zh-CN"/>
        </w:rPr>
        <w:t>2应急组织指挥体系</w:t>
      </w:r>
      <w:bookmarkEnd w:id="8"/>
    </w:p>
    <w:p>
      <w:pPr>
        <w:adjustRightInd w:val="0"/>
        <w:snapToGrid w:val="0"/>
        <w:spacing w:line="360" w:lineRule="auto"/>
        <w:outlineLvl w:val="1"/>
        <w:rPr>
          <w:rFonts w:hint="eastAsia" w:ascii="Times New Roman" w:hAnsi="Times New Roman" w:eastAsia="仿宋" w:cs="Times New Roman"/>
          <w:b/>
          <w:bCs/>
          <w:color w:val="auto"/>
          <w:sz w:val="28"/>
          <w:szCs w:val="28"/>
          <w:lang w:val="en-US" w:eastAsia="zh-CN"/>
        </w:rPr>
      </w:pPr>
      <w:bookmarkStart w:id="9" w:name="_Toc29317"/>
      <w:r>
        <w:rPr>
          <w:rFonts w:hint="eastAsia" w:ascii="Times New Roman" w:hAnsi="Times New Roman" w:eastAsia="仿宋" w:cs="Times New Roman"/>
          <w:b/>
          <w:bCs/>
          <w:color w:val="auto"/>
          <w:sz w:val="28"/>
          <w:szCs w:val="28"/>
          <w:lang w:val="en-US" w:eastAsia="zh-CN"/>
        </w:rPr>
        <w:t>2.1应急组织指挥体系构成</w:t>
      </w:r>
      <w:bookmarkEnd w:id="9"/>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eastAsia" w:ascii="Times New Roman" w:hAnsi="Times New Roman" w:eastAsia="仿宋" w:cs="Times New Roman"/>
          <w:color w:val="auto"/>
          <w:sz w:val="26"/>
          <w:szCs w:val="26"/>
          <w:lang w:val="en-US" w:eastAsia="zh-CN"/>
        </w:rPr>
        <w:t>涟水县古淮河保滩</w:t>
      </w:r>
      <w:r>
        <w:rPr>
          <w:rFonts w:hint="eastAsia" w:ascii="Times New Roman" w:hAnsi="Times New Roman" w:eastAsia="仿宋" w:cs="Times New Roman"/>
          <w:color w:val="auto"/>
          <w:sz w:val="26"/>
          <w:szCs w:val="26"/>
        </w:rPr>
        <w:t>水源地突发环境事件应急管理机构由</w:t>
      </w:r>
      <w:r>
        <w:rPr>
          <w:rFonts w:hint="eastAsia" w:ascii="Times New Roman" w:hAnsi="Times New Roman" w:eastAsia="仿宋" w:cs="Times New Roman"/>
          <w:color w:val="auto"/>
          <w:sz w:val="26"/>
          <w:szCs w:val="26"/>
          <w:lang w:val="en-US" w:eastAsia="zh-CN"/>
        </w:rPr>
        <w:t>县</w:t>
      </w:r>
      <w:r>
        <w:rPr>
          <w:rFonts w:hint="eastAsia" w:ascii="Times New Roman" w:hAnsi="Times New Roman" w:eastAsia="仿宋" w:cs="Times New Roman"/>
          <w:color w:val="auto"/>
          <w:sz w:val="26"/>
          <w:szCs w:val="26"/>
        </w:rPr>
        <w:t>级环境应急管理机构组成，</w:t>
      </w:r>
      <w:r>
        <w:rPr>
          <w:rFonts w:hint="eastAsia" w:ascii="Times New Roman" w:hAnsi="Times New Roman" w:eastAsia="仿宋" w:cs="Times New Roman"/>
          <w:color w:val="auto"/>
          <w:sz w:val="26"/>
          <w:szCs w:val="26"/>
          <w:lang w:val="en-US" w:eastAsia="zh-CN"/>
        </w:rPr>
        <w:t>县</w:t>
      </w:r>
      <w:r>
        <w:rPr>
          <w:rFonts w:hint="eastAsia" w:ascii="Times New Roman" w:hAnsi="Times New Roman" w:eastAsia="仿宋" w:cs="Times New Roman"/>
          <w:color w:val="auto"/>
          <w:sz w:val="26"/>
          <w:szCs w:val="26"/>
        </w:rPr>
        <w:t>级环境应急管理机构由</w:t>
      </w:r>
      <w:r>
        <w:rPr>
          <w:rFonts w:hint="eastAsia" w:ascii="Times New Roman" w:hAnsi="Times New Roman" w:eastAsia="仿宋" w:cs="Times New Roman"/>
          <w:color w:val="auto"/>
          <w:sz w:val="26"/>
          <w:szCs w:val="26"/>
          <w:lang w:val="en-US" w:eastAsia="zh-CN"/>
        </w:rPr>
        <w:t>县</w:t>
      </w:r>
      <w:r>
        <w:rPr>
          <w:rFonts w:hint="eastAsia" w:ascii="Times New Roman" w:hAnsi="Times New Roman" w:eastAsia="仿宋" w:cs="Times New Roman"/>
          <w:color w:val="auto"/>
          <w:sz w:val="26"/>
          <w:szCs w:val="26"/>
        </w:rPr>
        <w:t>突发环境事件应急指挥部、各成员单位、环境应急专家组组成，发生事故时，结合事件类型组成现场应急指挥部。</w:t>
      </w:r>
    </w:p>
    <w:p>
      <w:pPr>
        <w:adjustRightInd w:val="0"/>
        <w:snapToGrid w:val="0"/>
        <w:spacing w:line="360" w:lineRule="auto"/>
        <w:outlineLvl w:val="1"/>
        <w:rPr>
          <w:rFonts w:hint="eastAsia" w:ascii="Times New Roman" w:hAnsi="Times New Roman" w:eastAsia="仿宋" w:cs="Times New Roman"/>
          <w:b/>
          <w:bCs/>
          <w:color w:val="auto"/>
          <w:sz w:val="28"/>
          <w:szCs w:val="28"/>
          <w:lang w:val="en-US" w:eastAsia="zh-CN"/>
        </w:rPr>
      </w:pPr>
      <w:bookmarkStart w:id="10" w:name="_Toc13371"/>
      <w:r>
        <w:rPr>
          <w:rFonts w:hint="eastAsia" w:ascii="Times New Roman" w:hAnsi="Times New Roman" w:eastAsia="仿宋" w:cs="Times New Roman"/>
          <w:b/>
          <w:bCs/>
          <w:color w:val="auto"/>
          <w:sz w:val="28"/>
          <w:szCs w:val="28"/>
          <w:lang w:val="en-US" w:eastAsia="zh-CN"/>
        </w:rPr>
        <w:t>2.2应急组织指挥机构</w:t>
      </w:r>
      <w:bookmarkEnd w:id="10"/>
    </w:p>
    <w:p>
      <w:pPr>
        <w:adjustRightInd w:val="0"/>
        <w:snapToGrid w:val="0"/>
        <w:spacing w:line="360" w:lineRule="auto"/>
        <w:outlineLvl w:val="2"/>
        <w:rPr>
          <w:rFonts w:hint="eastAsia" w:ascii="Times New Roman" w:hAnsi="Times New Roman" w:eastAsia="仿宋" w:cs="Times New Roman"/>
          <w:b/>
          <w:color w:val="auto"/>
          <w:sz w:val="28"/>
          <w:lang w:val="en-US" w:eastAsia="zh-CN"/>
        </w:rPr>
      </w:pPr>
      <w:r>
        <w:rPr>
          <w:rFonts w:hint="eastAsia" w:ascii="Times New Roman" w:hAnsi="Times New Roman" w:eastAsia="仿宋" w:cs="Times New Roman"/>
          <w:b/>
          <w:color w:val="auto"/>
          <w:sz w:val="28"/>
          <w:lang w:val="en-US" w:eastAsia="zh-CN"/>
        </w:rPr>
        <w:t>2.2.1领导机构</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eastAsia" w:ascii="Times New Roman" w:hAnsi="Times New Roman" w:eastAsia="仿宋" w:cs="Times New Roman"/>
          <w:color w:val="auto"/>
          <w:sz w:val="26"/>
          <w:szCs w:val="26"/>
          <w:lang w:val="en-US" w:eastAsia="zh-CN"/>
        </w:rPr>
        <w:t>涟水县</w:t>
      </w:r>
      <w:r>
        <w:rPr>
          <w:rFonts w:hint="default" w:ascii="Times New Roman" w:hAnsi="Times New Roman" w:eastAsia="仿宋" w:cs="Times New Roman"/>
          <w:color w:val="auto"/>
          <w:sz w:val="26"/>
          <w:szCs w:val="26"/>
        </w:rPr>
        <w:t>人民政府</w:t>
      </w:r>
      <w:r>
        <w:rPr>
          <w:rFonts w:hint="eastAsia" w:ascii="Times New Roman" w:hAnsi="Times New Roman" w:eastAsia="仿宋" w:cs="Times New Roman"/>
          <w:color w:val="auto"/>
          <w:sz w:val="26"/>
          <w:szCs w:val="26"/>
          <w:lang w:val="en-US" w:eastAsia="zh-CN"/>
        </w:rPr>
        <w:t>设</w:t>
      </w:r>
      <w:r>
        <w:rPr>
          <w:rFonts w:hint="default" w:ascii="Times New Roman" w:hAnsi="Times New Roman" w:eastAsia="仿宋" w:cs="Times New Roman"/>
          <w:color w:val="auto"/>
          <w:sz w:val="26"/>
          <w:szCs w:val="26"/>
        </w:rPr>
        <w:t>立</w:t>
      </w:r>
      <w:r>
        <w:rPr>
          <w:rFonts w:hint="eastAsia" w:ascii="Times New Roman" w:hAnsi="Times New Roman" w:eastAsia="仿宋" w:cs="Times New Roman"/>
          <w:color w:val="auto"/>
          <w:sz w:val="26"/>
          <w:szCs w:val="26"/>
          <w:lang w:eastAsia="zh-CN"/>
        </w:rPr>
        <w:t>县</w:t>
      </w:r>
      <w:r>
        <w:rPr>
          <w:rFonts w:hint="default" w:ascii="Times New Roman" w:hAnsi="Times New Roman" w:eastAsia="仿宋" w:cs="Times New Roman"/>
          <w:color w:val="auto"/>
          <w:sz w:val="26"/>
          <w:szCs w:val="26"/>
        </w:rPr>
        <w:t>突发环境事件应急指挥部（以下简称</w:t>
      </w:r>
      <w:r>
        <w:rPr>
          <w:rFonts w:hint="eastAsia" w:ascii="Times New Roman" w:hAnsi="Times New Roman" w:eastAsia="仿宋" w:cs="Times New Roman"/>
          <w:color w:val="auto"/>
          <w:sz w:val="26"/>
          <w:szCs w:val="26"/>
          <w:lang w:val="en-US" w:eastAsia="zh-CN"/>
        </w:rPr>
        <w:t>县</w:t>
      </w:r>
      <w:r>
        <w:rPr>
          <w:rFonts w:hint="default" w:ascii="Times New Roman" w:hAnsi="Times New Roman" w:eastAsia="仿宋" w:cs="Times New Roman"/>
          <w:color w:val="auto"/>
          <w:sz w:val="26"/>
          <w:szCs w:val="26"/>
        </w:rPr>
        <w:t>应急指挥部），作为水源地突发环境事件应急指挥和协调机构，统一组织和协调</w:t>
      </w:r>
      <w:r>
        <w:rPr>
          <w:rFonts w:hint="eastAsia" w:ascii="Times New Roman" w:hAnsi="Times New Roman" w:eastAsia="仿宋" w:cs="Times New Roman"/>
          <w:color w:val="auto"/>
          <w:sz w:val="26"/>
          <w:szCs w:val="26"/>
          <w:lang w:val="en-US" w:eastAsia="zh-CN"/>
        </w:rPr>
        <w:t>涟水县</w:t>
      </w:r>
      <w:r>
        <w:rPr>
          <w:rFonts w:hint="default" w:ascii="Times New Roman" w:hAnsi="Times New Roman" w:eastAsia="仿宋" w:cs="Times New Roman"/>
          <w:color w:val="auto"/>
          <w:sz w:val="26"/>
          <w:szCs w:val="26"/>
        </w:rPr>
        <w:t>涉及水源地突发环境事件应急工作。</w:t>
      </w:r>
      <w:r>
        <w:rPr>
          <w:rFonts w:hint="eastAsia" w:ascii="Times New Roman" w:hAnsi="Times New Roman" w:eastAsia="仿宋" w:cs="Times New Roman"/>
          <w:color w:val="auto"/>
          <w:sz w:val="26"/>
          <w:szCs w:val="26"/>
          <w:lang w:val="en-US" w:eastAsia="zh-CN"/>
        </w:rPr>
        <w:t>县</w:t>
      </w:r>
      <w:r>
        <w:rPr>
          <w:rFonts w:hint="default" w:ascii="Times New Roman" w:hAnsi="Times New Roman" w:eastAsia="仿宋" w:cs="Times New Roman"/>
          <w:color w:val="auto"/>
          <w:sz w:val="26"/>
          <w:szCs w:val="26"/>
        </w:rPr>
        <w:t>应急指挥部总指挥由</w:t>
      </w:r>
      <w:r>
        <w:rPr>
          <w:rFonts w:hint="eastAsia" w:ascii="Times New Roman" w:hAnsi="Times New Roman" w:eastAsia="仿宋" w:cs="Times New Roman"/>
          <w:color w:val="auto"/>
          <w:sz w:val="26"/>
          <w:szCs w:val="26"/>
          <w:lang w:val="en-US" w:eastAsia="zh-CN"/>
        </w:rPr>
        <w:t>县政府县长</w:t>
      </w:r>
      <w:r>
        <w:rPr>
          <w:rFonts w:hint="default" w:ascii="Times New Roman" w:hAnsi="Times New Roman" w:eastAsia="仿宋" w:cs="Times New Roman"/>
          <w:color w:val="auto"/>
          <w:sz w:val="26"/>
          <w:szCs w:val="26"/>
        </w:rPr>
        <w:t>担任，副总指挥由</w:t>
      </w:r>
      <w:r>
        <w:rPr>
          <w:rFonts w:hint="eastAsia" w:ascii="Times New Roman" w:hAnsi="Times New Roman" w:eastAsia="仿宋" w:cs="Times New Roman"/>
          <w:color w:val="auto"/>
          <w:sz w:val="26"/>
          <w:szCs w:val="26"/>
          <w:lang w:val="en-US" w:eastAsia="zh-CN"/>
        </w:rPr>
        <w:t>县政府分管副县长</w:t>
      </w:r>
      <w:r>
        <w:rPr>
          <w:rFonts w:hint="default" w:ascii="Times New Roman" w:hAnsi="Times New Roman" w:eastAsia="仿宋" w:cs="Times New Roman"/>
          <w:color w:val="auto"/>
          <w:sz w:val="26"/>
          <w:szCs w:val="26"/>
        </w:rPr>
        <w:t>担任。</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eastAsia" w:ascii="Times New Roman" w:hAnsi="Times New Roman" w:eastAsia="仿宋" w:cs="Times New Roman"/>
          <w:color w:val="auto"/>
          <w:sz w:val="26"/>
          <w:szCs w:val="26"/>
        </w:rPr>
        <w:t>应急总指挥主要职责如下：</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eastAsia" w:ascii="Times New Roman" w:hAnsi="Times New Roman" w:eastAsia="仿宋" w:cs="Times New Roman"/>
          <w:color w:val="auto"/>
          <w:sz w:val="26"/>
          <w:szCs w:val="26"/>
        </w:rPr>
        <w:t>（1）贯彻执行国家、地方人民政府及有关部门关于水源地突发环境事件的各项要求，指导加强水源地突发环境事件应急管理体系建设；</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eastAsia" w:ascii="Times New Roman" w:hAnsi="Times New Roman" w:eastAsia="仿宋" w:cs="Times New Roman"/>
          <w:color w:val="auto"/>
          <w:sz w:val="26"/>
          <w:szCs w:val="26"/>
        </w:rPr>
        <w:t>（2）组织编制、修订和批准水源地应急预案，协调保障水源地突发环境事件应急管理工作经费；</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eastAsia" w:ascii="Times New Roman" w:hAnsi="Times New Roman" w:eastAsia="仿宋" w:cs="Times New Roman"/>
          <w:color w:val="auto"/>
          <w:sz w:val="26"/>
          <w:szCs w:val="26"/>
        </w:rPr>
        <w:t>（3）发生水源地突发环境事件时，组织开展现场应急处置，贯彻执行全</w:t>
      </w:r>
      <w:r>
        <w:rPr>
          <w:rFonts w:hint="eastAsia" w:ascii="Times New Roman" w:hAnsi="Times New Roman" w:eastAsia="仿宋" w:cs="Times New Roman"/>
          <w:color w:val="auto"/>
          <w:sz w:val="26"/>
          <w:szCs w:val="26"/>
          <w:lang w:val="en-US" w:eastAsia="zh-CN"/>
        </w:rPr>
        <w:t>县</w:t>
      </w:r>
      <w:r>
        <w:rPr>
          <w:rFonts w:hint="eastAsia" w:ascii="Times New Roman" w:hAnsi="Times New Roman" w:eastAsia="仿宋" w:cs="Times New Roman"/>
          <w:color w:val="auto"/>
          <w:sz w:val="26"/>
          <w:szCs w:val="26"/>
        </w:rPr>
        <w:t>或上级人民政府及有关部门的应急指令，按照预警、应急启动或终止条件，决定预案的启动或终止；</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eastAsia" w:ascii="Times New Roman" w:hAnsi="Times New Roman" w:eastAsia="仿宋" w:cs="Times New Roman"/>
          <w:color w:val="auto"/>
          <w:sz w:val="26"/>
          <w:szCs w:val="26"/>
        </w:rPr>
        <w:t>（4）研判突发环境事件发展态势，组织制定并批准现场处置方案，组织开展损害评估等后期工作。</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eastAsia" w:ascii="Times New Roman" w:hAnsi="Times New Roman" w:eastAsia="仿宋" w:cs="Times New Roman"/>
          <w:color w:val="auto"/>
          <w:sz w:val="26"/>
          <w:szCs w:val="26"/>
        </w:rPr>
        <w:t>应急副总指挥主要职责如下：</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eastAsia" w:ascii="Times New Roman" w:hAnsi="Times New Roman" w:eastAsia="仿宋" w:cs="Times New Roman"/>
          <w:color w:val="auto"/>
          <w:sz w:val="26"/>
          <w:szCs w:val="26"/>
        </w:rPr>
        <w:t>（1）协助总指挥开展有关工作，组织指导预案培训和演练、应急救援队伍建设和能力评估、水源地突发环境事件风险防范和应急准备等工作；</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eastAsia" w:ascii="Times New Roman" w:hAnsi="Times New Roman" w:eastAsia="仿宋" w:cs="Times New Roman"/>
          <w:color w:val="auto"/>
          <w:sz w:val="26"/>
          <w:szCs w:val="26"/>
        </w:rPr>
        <w:t>（</w:t>
      </w:r>
      <w:r>
        <w:rPr>
          <w:rFonts w:hint="default" w:ascii="Times New Roman" w:hAnsi="Times New Roman" w:eastAsia="仿宋" w:cs="Times New Roman"/>
          <w:color w:val="auto"/>
          <w:sz w:val="26"/>
          <w:szCs w:val="26"/>
        </w:rPr>
        <w:t>2</w:t>
      </w:r>
      <w:r>
        <w:rPr>
          <w:rFonts w:hint="eastAsia" w:ascii="Times New Roman" w:hAnsi="Times New Roman" w:eastAsia="仿宋" w:cs="Times New Roman"/>
          <w:color w:val="auto"/>
          <w:sz w:val="26"/>
          <w:szCs w:val="26"/>
        </w:rPr>
        <w:t>）协助总指挥组织开展现场应急处置，根据分工或总指挥安排，负责现场的具体指挥协调；</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rPr>
      </w:pPr>
      <w:r>
        <w:rPr>
          <w:rFonts w:hint="eastAsia" w:ascii="Times New Roman" w:hAnsi="Times New Roman" w:eastAsia="仿宋" w:cs="Times New Roman"/>
          <w:color w:val="auto"/>
          <w:sz w:val="26"/>
          <w:szCs w:val="26"/>
        </w:rPr>
        <w:t>（3）负责提出有关应急处置建议，向场外人员通报有关应急信息，停止取水后，负责协调保障居民用水；</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rPr>
      </w:pPr>
      <w:r>
        <w:rPr>
          <w:rFonts w:hint="eastAsia" w:ascii="Times New Roman" w:hAnsi="Times New Roman" w:eastAsia="仿宋" w:cs="Times New Roman"/>
          <w:color w:val="auto"/>
          <w:sz w:val="26"/>
          <w:szCs w:val="26"/>
        </w:rPr>
        <w:t>（4）负责协调现场与场外应急处置工作，处置现场出现的紧急情况。</w:t>
      </w:r>
    </w:p>
    <w:p>
      <w:pPr>
        <w:adjustRightInd w:val="0"/>
        <w:snapToGrid w:val="0"/>
        <w:spacing w:line="360" w:lineRule="auto"/>
        <w:outlineLvl w:val="2"/>
        <w:rPr>
          <w:rFonts w:hint="default" w:ascii="Times New Roman" w:hAnsi="Times New Roman" w:eastAsia="仿宋" w:cs="Times New Roman"/>
          <w:b/>
          <w:color w:val="auto"/>
          <w:sz w:val="28"/>
          <w:lang w:val="en-US" w:eastAsia="zh-CN"/>
        </w:rPr>
      </w:pPr>
      <w:r>
        <w:rPr>
          <w:rFonts w:hint="eastAsia" w:ascii="Times New Roman" w:hAnsi="Times New Roman" w:eastAsia="仿宋" w:cs="Times New Roman"/>
          <w:b/>
          <w:color w:val="auto"/>
          <w:sz w:val="28"/>
          <w:lang w:val="en-US" w:eastAsia="zh-CN"/>
        </w:rPr>
        <w:t>2.2.2日常工作机构</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eastAsia" w:ascii="Times New Roman" w:hAnsi="Times New Roman" w:eastAsia="仿宋" w:cs="Times New Roman"/>
          <w:color w:val="auto"/>
          <w:sz w:val="26"/>
          <w:szCs w:val="26"/>
          <w:lang w:val="en-US" w:eastAsia="zh-CN"/>
        </w:rPr>
        <w:t>县</w:t>
      </w:r>
      <w:r>
        <w:rPr>
          <w:rFonts w:hint="default" w:ascii="Times New Roman" w:hAnsi="Times New Roman" w:eastAsia="仿宋" w:cs="Times New Roman"/>
          <w:color w:val="auto"/>
          <w:sz w:val="26"/>
          <w:szCs w:val="26"/>
        </w:rPr>
        <w:t>应急指挥部由应急总指挥、应急副总指挥领导，下设突发环境事件应急办公室（以下简称</w:t>
      </w:r>
      <w:r>
        <w:rPr>
          <w:rFonts w:hint="eastAsia" w:ascii="Times New Roman" w:hAnsi="Times New Roman" w:eastAsia="仿宋" w:cs="Times New Roman"/>
          <w:color w:val="auto"/>
          <w:sz w:val="26"/>
          <w:szCs w:val="26"/>
          <w:lang w:val="en-US" w:eastAsia="zh-CN"/>
        </w:rPr>
        <w:t>县</w:t>
      </w:r>
      <w:r>
        <w:rPr>
          <w:rFonts w:hint="default" w:ascii="Times New Roman" w:hAnsi="Times New Roman" w:eastAsia="仿宋" w:cs="Times New Roman"/>
          <w:color w:val="auto"/>
          <w:sz w:val="26"/>
          <w:szCs w:val="26"/>
        </w:rPr>
        <w:t>环境应急办）</w:t>
      </w:r>
      <w:r>
        <w:rPr>
          <w:rFonts w:hint="eastAsia" w:ascii="Times New Roman" w:hAnsi="Times New Roman" w:eastAsia="仿宋" w:cs="Times New Roman"/>
          <w:color w:val="auto"/>
          <w:sz w:val="26"/>
          <w:szCs w:val="26"/>
        </w:rPr>
        <w:t>，负责日常工作</w:t>
      </w:r>
      <w:r>
        <w:rPr>
          <w:rFonts w:hint="default" w:ascii="Times New Roman" w:hAnsi="Times New Roman" w:eastAsia="仿宋" w:cs="Times New Roman"/>
          <w:color w:val="auto"/>
          <w:sz w:val="26"/>
          <w:szCs w:val="26"/>
        </w:rPr>
        <w:t>。</w:t>
      </w:r>
      <w:r>
        <w:rPr>
          <w:rFonts w:hint="eastAsia" w:ascii="Times New Roman" w:hAnsi="Times New Roman" w:eastAsia="仿宋" w:cs="Times New Roman"/>
          <w:color w:val="auto"/>
          <w:sz w:val="26"/>
          <w:szCs w:val="26"/>
          <w:lang w:val="en-US" w:eastAsia="zh-CN"/>
        </w:rPr>
        <w:t>县</w:t>
      </w:r>
      <w:r>
        <w:rPr>
          <w:rFonts w:hint="default" w:ascii="Times New Roman" w:hAnsi="Times New Roman" w:eastAsia="仿宋" w:cs="Times New Roman"/>
          <w:color w:val="auto"/>
          <w:sz w:val="26"/>
          <w:szCs w:val="26"/>
        </w:rPr>
        <w:t>环境应急办挂靠在淮安市</w:t>
      </w:r>
      <w:r>
        <w:rPr>
          <w:rFonts w:hint="eastAsia" w:ascii="Times New Roman" w:hAnsi="Times New Roman" w:eastAsia="仿宋" w:cs="Times New Roman"/>
          <w:color w:val="auto"/>
          <w:sz w:val="26"/>
          <w:szCs w:val="26"/>
          <w:lang w:val="en-US" w:eastAsia="zh-CN"/>
        </w:rPr>
        <w:t>涟水</w:t>
      </w:r>
      <w:r>
        <w:rPr>
          <w:rFonts w:hint="default" w:ascii="Times New Roman" w:hAnsi="Times New Roman" w:eastAsia="仿宋" w:cs="Times New Roman"/>
          <w:color w:val="auto"/>
          <w:sz w:val="26"/>
          <w:szCs w:val="26"/>
        </w:rPr>
        <w:t>生态环境局，</w:t>
      </w:r>
      <w:r>
        <w:rPr>
          <w:rFonts w:hint="eastAsia" w:ascii="Times New Roman" w:hAnsi="Times New Roman" w:eastAsia="仿宋" w:cs="Times New Roman"/>
          <w:color w:val="auto"/>
          <w:sz w:val="26"/>
          <w:szCs w:val="26"/>
          <w:lang w:val="en-US" w:eastAsia="zh-CN"/>
        </w:rPr>
        <w:t>县</w:t>
      </w:r>
      <w:r>
        <w:rPr>
          <w:rFonts w:hint="eastAsia" w:ascii="Times New Roman" w:hAnsi="Times New Roman" w:eastAsia="仿宋" w:cs="Times New Roman"/>
          <w:color w:val="auto"/>
          <w:sz w:val="26"/>
          <w:szCs w:val="26"/>
        </w:rPr>
        <w:t>政府办公室相关负责人和</w:t>
      </w:r>
      <w:r>
        <w:rPr>
          <w:rFonts w:hint="eastAsia" w:ascii="Times New Roman" w:hAnsi="Times New Roman" w:eastAsia="仿宋" w:cs="Times New Roman"/>
          <w:color w:val="auto"/>
          <w:sz w:val="26"/>
          <w:szCs w:val="26"/>
          <w:lang w:val="en-US" w:eastAsia="zh-CN"/>
        </w:rPr>
        <w:t>淮安市涟水</w:t>
      </w:r>
      <w:r>
        <w:rPr>
          <w:rFonts w:hint="eastAsia" w:ascii="Times New Roman" w:hAnsi="Times New Roman" w:eastAsia="仿宋" w:cs="Times New Roman"/>
          <w:color w:val="auto"/>
          <w:sz w:val="26"/>
          <w:szCs w:val="26"/>
        </w:rPr>
        <w:t>生态环境局局长</w:t>
      </w:r>
      <w:r>
        <w:rPr>
          <w:rFonts w:hint="default" w:ascii="Times New Roman" w:hAnsi="Times New Roman" w:eastAsia="仿宋" w:cs="Times New Roman"/>
          <w:color w:val="auto"/>
          <w:sz w:val="26"/>
          <w:szCs w:val="26"/>
        </w:rPr>
        <w:t>兼任办公室主任。</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eastAsia" w:ascii="Times New Roman" w:hAnsi="Times New Roman" w:eastAsia="仿宋" w:cs="Times New Roman"/>
          <w:color w:val="auto"/>
          <w:sz w:val="26"/>
          <w:szCs w:val="26"/>
        </w:rPr>
        <w:t>环境应急办日常职责：</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eastAsia" w:ascii="Times New Roman" w:hAnsi="Times New Roman" w:eastAsia="仿宋" w:cs="Times New Roman"/>
          <w:color w:val="auto"/>
          <w:sz w:val="26"/>
          <w:szCs w:val="26"/>
        </w:rPr>
        <w:t>（1）组织编制、修订水源地应急预案；</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eastAsia" w:ascii="Times New Roman" w:hAnsi="Times New Roman" w:eastAsia="仿宋" w:cs="Times New Roman"/>
          <w:color w:val="auto"/>
          <w:sz w:val="26"/>
          <w:szCs w:val="26"/>
        </w:rPr>
        <w:t>（2）负责水源地应急预案的日常管理，开展预案培训和演练、应急救援队伍建设和能力评估等工作；</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eastAsia" w:ascii="Times New Roman" w:hAnsi="Times New Roman" w:eastAsia="仿宋" w:cs="Times New Roman"/>
          <w:color w:val="auto"/>
          <w:sz w:val="26"/>
          <w:szCs w:val="26"/>
        </w:rPr>
        <w:t>（3）组织开展水源地突发环境事件风险防范和应急准备工作。</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eastAsia" w:ascii="Times New Roman" w:hAnsi="Times New Roman" w:eastAsia="仿宋" w:cs="Times New Roman"/>
          <w:color w:val="auto"/>
          <w:sz w:val="26"/>
          <w:szCs w:val="26"/>
        </w:rPr>
        <w:t>环境应急办应急职责：</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eastAsia" w:ascii="Times New Roman" w:hAnsi="Times New Roman" w:eastAsia="仿宋" w:cs="Times New Roman"/>
          <w:color w:val="auto"/>
          <w:sz w:val="26"/>
          <w:szCs w:val="26"/>
        </w:rPr>
        <w:t>（1）贯彻执行总指挥、副总指挥的各项指令和要求；</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eastAsia" w:ascii="Times New Roman" w:hAnsi="Times New Roman" w:eastAsia="仿宋" w:cs="Times New Roman"/>
          <w:color w:val="auto"/>
          <w:sz w:val="26"/>
          <w:szCs w:val="26"/>
        </w:rPr>
        <w:t>（2）负责信息汇总上报，并与有关的外部应急部门、组织和机构进行联络；</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eastAsia" w:ascii="Times New Roman" w:hAnsi="Times New Roman" w:eastAsia="仿宋" w:cs="Times New Roman"/>
          <w:color w:val="auto"/>
          <w:sz w:val="26"/>
          <w:szCs w:val="26"/>
        </w:rPr>
        <w:t>（3）负责调动应急人员、调配应急资源和联络外部应急组织或机构；</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8"/>
          <w:szCs w:val="28"/>
        </w:rPr>
      </w:pPr>
      <w:r>
        <w:rPr>
          <w:rFonts w:hint="eastAsia" w:ascii="Times New Roman" w:hAnsi="Times New Roman" w:eastAsia="仿宋" w:cs="Times New Roman"/>
          <w:color w:val="auto"/>
          <w:sz w:val="26"/>
          <w:szCs w:val="26"/>
        </w:rPr>
        <w:t>（4）收集整理有关事件数据。</w:t>
      </w:r>
    </w:p>
    <w:p>
      <w:pPr>
        <w:adjustRightInd w:val="0"/>
        <w:snapToGrid w:val="0"/>
        <w:spacing w:line="360" w:lineRule="auto"/>
        <w:outlineLvl w:val="2"/>
        <w:rPr>
          <w:rFonts w:hint="default" w:ascii="Times New Roman" w:hAnsi="Times New Roman" w:eastAsia="仿宋" w:cs="Times New Roman"/>
          <w:b/>
          <w:color w:val="auto"/>
          <w:sz w:val="28"/>
          <w:lang w:val="en-US" w:eastAsia="zh-CN"/>
        </w:rPr>
      </w:pPr>
      <w:r>
        <w:rPr>
          <w:rFonts w:hint="eastAsia" w:ascii="Times New Roman" w:hAnsi="Times New Roman" w:eastAsia="仿宋" w:cs="Times New Roman"/>
          <w:b/>
          <w:color w:val="auto"/>
          <w:sz w:val="28"/>
          <w:lang w:val="en-US" w:eastAsia="zh-CN"/>
        </w:rPr>
        <w:t>2.2.3相关成员单位及职责</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lang w:val="en-US" w:eastAsia="zh-CN"/>
        </w:rPr>
      </w:pPr>
      <w:bookmarkStart w:id="11" w:name="_Hlk121129557"/>
      <w:r>
        <w:rPr>
          <w:rFonts w:hint="eastAsia" w:ascii="Times New Roman" w:hAnsi="Times New Roman" w:eastAsia="仿宋" w:cs="Times New Roman"/>
          <w:color w:val="auto"/>
          <w:sz w:val="26"/>
          <w:szCs w:val="26"/>
          <w:lang w:val="en-US" w:eastAsia="zh-CN"/>
        </w:rPr>
        <w:t>成员单位根据应急处置工作需要确定，主要包括：县宣传部、淮安市涟水生态环境局、县应急管理局、县水利局、县住房和城乡建设局、县公安局、消防救援大队、县财政局、县自然资源和规划局、县交通运输局、县卫生健康委员会、县民政局、县市场监督管理局、涟水县保滩镇人民政府、自来水厂等单位。</w:t>
      </w:r>
      <w:bookmarkEnd w:id="11"/>
      <w:r>
        <w:rPr>
          <w:rFonts w:hint="eastAsia" w:ascii="Times New Roman" w:hAnsi="Times New Roman" w:eastAsia="仿宋" w:cs="Times New Roman"/>
          <w:color w:val="auto"/>
          <w:sz w:val="26"/>
          <w:szCs w:val="26"/>
          <w:lang w:val="en-US" w:eastAsia="zh-CN"/>
        </w:rPr>
        <w:t>各相关部门按照各自职责做好水源地突发环境事件应急保障工作。各成员单位职责见表2.1-1。</w:t>
      </w:r>
    </w:p>
    <w:p>
      <w:pPr>
        <w:adjustRightInd w:val="0"/>
        <w:snapToGrid w:val="0"/>
        <w:jc w:val="center"/>
        <w:rPr>
          <w:rFonts w:hint="eastAsia" w:ascii="Times New Roman" w:hAnsi="Times New Roman" w:eastAsia="仿宋" w:cs="Times New Roman"/>
          <w:b/>
          <w:color w:val="auto"/>
          <w:sz w:val="24"/>
          <w:szCs w:val="24"/>
          <w:lang w:val="en-US" w:eastAsia="zh-CN"/>
        </w:rPr>
      </w:pPr>
    </w:p>
    <w:p>
      <w:pPr>
        <w:adjustRightInd w:val="0"/>
        <w:snapToGrid w:val="0"/>
        <w:jc w:val="center"/>
        <w:rPr>
          <w:rFonts w:hint="eastAsia" w:ascii="Times New Roman" w:hAnsi="Times New Roman" w:eastAsia="仿宋" w:cs="Times New Roman"/>
          <w:b/>
          <w:color w:val="auto"/>
          <w:sz w:val="24"/>
          <w:szCs w:val="24"/>
          <w:lang w:val="en-US" w:eastAsia="zh-CN"/>
        </w:rPr>
      </w:pPr>
    </w:p>
    <w:p>
      <w:pPr>
        <w:adjustRightInd w:val="0"/>
        <w:snapToGrid w:val="0"/>
        <w:jc w:val="center"/>
        <w:rPr>
          <w:rFonts w:hint="eastAsia" w:ascii="Times New Roman" w:hAnsi="Times New Roman" w:eastAsia="仿宋" w:cs="Times New Roman"/>
          <w:b/>
          <w:color w:val="auto"/>
          <w:sz w:val="24"/>
          <w:szCs w:val="24"/>
          <w:lang w:val="en-US" w:eastAsia="zh-CN"/>
        </w:rPr>
      </w:pPr>
      <w:r>
        <w:rPr>
          <w:rFonts w:hint="eastAsia" w:ascii="Times New Roman" w:hAnsi="Times New Roman" w:eastAsia="仿宋" w:cs="Times New Roman"/>
          <w:b/>
          <w:color w:val="auto"/>
          <w:sz w:val="24"/>
          <w:szCs w:val="24"/>
          <w:lang w:val="en-US" w:eastAsia="zh-CN"/>
        </w:rPr>
        <w:t>表2.1-1 各成员单位职责表</w:t>
      </w:r>
    </w:p>
    <w:tbl>
      <w:tblPr>
        <w:tblStyle w:val="18"/>
        <w:tblW w:w="4677"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28" w:type="dxa"/>
          <w:left w:w="85" w:type="dxa"/>
          <w:bottom w:w="28" w:type="dxa"/>
          <w:right w:w="85" w:type="dxa"/>
        </w:tblCellMar>
      </w:tblPr>
      <w:tblGrid>
        <w:gridCol w:w="381"/>
        <w:gridCol w:w="613"/>
        <w:gridCol w:w="4593"/>
        <w:gridCol w:w="900"/>
        <w:gridCol w:w="144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85" w:type="dxa"/>
            <w:bottom w:w="28" w:type="dxa"/>
            <w:right w:w="85" w:type="dxa"/>
          </w:tblCellMar>
        </w:tblPrEx>
        <w:trPr>
          <w:trHeight w:val="20" w:hRule="atLeast"/>
        </w:trPr>
        <w:tc>
          <w:tcPr>
            <w:tcW w:w="24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bCs/>
                <w:color w:val="auto"/>
                <w:sz w:val="21"/>
                <w:szCs w:val="21"/>
              </w:rPr>
            </w:pPr>
            <w:r>
              <w:rPr>
                <w:rFonts w:hint="default" w:ascii="Times New Roman" w:hAnsi="Times New Roman" w:eastAsia="仿宋" w:cs="Times New Roman"/>
                <w:b/>
                <w:bCs/>
                <w:color w:val="auto"/>
                <w:sz w:val="21"/>
                <w:szCs w:val="21"/>
              </w:rPr>
              <w:t>序号</w:t>
            </w:r>
          </w:p>
        </w:tc>
        <w:tc>
          <w:tcPr>
            <w:tcW w:w="387"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bCs/>
                <w:color w:val="auto"/>
                <w:sz w:val="21"/>
                <w:szCs w:val="21"/>
              </w:rPr>
            </w:pPr>
            <w:r>
              <w:rPr>
                <w:rFonts w:hint="default" w:ascii="Times New Roman" w:hAnsi="Times New Roman" w:eastAsia="仿宋" w:cs="Times New Roman"/>
                <w:b/>
                <w:bCs/>
                <w:color w:val="auto"/>
                <w:sz w:val="21"/>
                <w:szCs w:val="21"/>
              </w:rPr>
              <w:t>成员/协助机构</w:t>
            </w:r>
          </w:p>
        </w:tc>
        <w:tc>
          <w:tcPr>
            <w:tcW w:w="28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bCs/>
                <w:color w:val="auto"/>
                <w:sz w:val="21"/>
                <w:szCs w:val="21"/>
              </w:rPr>
            </w:pPr>
            <w:r>
              <w:rPr>
                <w:rFonts w:hint="default" w:ascii="Times New Roman" w:hAnsi="Times New Roman" w:eastAsia="仿宋" w:cs="Times New Roman"/>
                <w:b/>
                <w:bCs/>
                <w:color w:val="auto"/>
                <w:sz w:val="21"/>
                <w:szCs w:val="21"/>
              </w:rPr>
              <w:t>职责和任务分工</w:t>
            </w:r>
          </w:p>
        </w:tc>
        <w:tc>
          <w:tcPr>
            <w:tcW w:w="567"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bCs/>
                <w:color w:val="auto"/>
                <w:kern w:val="2"/>
                <w:sz w:val="21"/>
                <w:szCs w:val="21"/>
                <w:lang w:val="en-US" w:eastAsia="zh-CN" w:bidi="ar-SA"/>
              </w:rPr>
            </w:pPr>
            <w:r>
              <w:rPr>
                <w:rFonts w:hint="eastAsia" w:ascii="Times New Roman" w:hAnsi="Times New Roman" w:eastAsia="仿宋" w:cs="Times New Roman"/>
                <w:b/>
                <w:bCs/>
                <w:color w:val="auto"/>
                <w:sz w:val="21"/>
                <w:szCs w:val="21"/>
                <w:lang w:val="en-US" w:eastAsia="zh-CN"/>
              </w:rPr>
              <w:t>联系人</w:t>
            </w:r>
          </w:p>
        </w:tc>
        <w:tc>
          <w:tcPr>
            <w:tcW w:w="90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bCs/>
                <w:color w:val="auto"/>
                <w:kern w:val="2"/>
                <w:sz w:val="21"/>
                <w:szCs w:val="21"/>
                <w:lang w:val="en-US" w:eastAsia="zh-CN" w:bidi="ar-SA"/>
              </w:rPr>
            </w:pPr>
            <w:r>
              <w:rPr>
                <w:rFonts w:hint="eastAsia" w:ascii="Times New Roman" w:hAnsi="Times New Roman" w:eastAsia="仿宋" w:cs="Times New Roman"/>
                <w:b/>
                <w:bCs/>
                <w:color w:val="auto"/>
                <w:sz w:val="21"/>
                <w:szCs w:val="21"/>
                <w:lang w:val="en-US" w:eastAsia="zh-CN"/>
              </w:rPr>
              <w:t>联系方式</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85" w:type="dxa"/>
            <w:bottom w:w="28" w:type="dxa"/>
            <w:right w:w="85" w:type="dxa"/>
          </w:tblCellMar>
        </w:tblPrEx>
        <w:trPr>
          <w:trHeight w:val="20" w:hRule="atLeast"/>
        </w:trPr>
        <w:tc>
          <w:tcPr>
            <w:tcW w:w="24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1</w:t>
            </w:r>
          </w:p>
        </w:tc>
        <w:tc>
          <w:tcPr>
            <w:tcW w:w="387"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eastAsia" w:ascii="Times New Roman" w:hAnsi="Times New Roman" w:eastAsia="仿宋" w:cs="Times New Roman"/>
                <w:color w:val="auto"/>
                <w:sz w:val="21"/>
                <w:szCs w:val="21"/>
                <w:lang w:eastAsia="zh-CN"/>
              </w:rPr>
              <w:t>县宣传部</w:t>
            </w:r>
          </w:p>
        </w:tc>
        <w:tc>
          <w:tcPr>
            <w:tcW w:w="28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负责应急处置过程中的信息发布工作，负责信息发布平台的维护和更新，协调开展环境应急宣传教育工作。</w:t>
            </w:r>
          </w:p>
        </w:tc>
        <w:tc>
          <w:tcPr>
            <w:tcW w:w="567"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kern w:val="2"/>
                <w:sz w:val="21"/>
                <w:szCs w:val="21"/>
                <w:lang w:val="en-US" w:eastAsia="zh-CN" w:bidi="ar-SA"/>
              </w:rPr>
            </w:pPr>
            <w:r>
              <w:rPr>
                <w:rFonts w:hint="eastAsia" w:ascii="Times New Roman" w:hAnsi="Times New Roman" w:eastAsia="仿宋" w:cs="Times New Roman"/>
                <w:color w:val="auto"/>
                <w:sz w:val="21"/>
                <w:szCs w:val="21"/>
              </w:rPr>
              <w:t>吴敏</w:t>
            </w:r>
          </w:p>
        </w:tc>
        <w:tc>
          <w:tcPr>
            <w:tcW w:w="90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kern w:val="2"/>
                <w:sz w:val="21"/>
                <w:szCs w:val="21"/>
                <w:lang w:val="en-US" w:eastAsia="zh-CN" w:bidi="ar-SA"/>
              </w:rPr>
            </w:pPr>
            <w:r>
              <w:rPr>
                <w:rFonts w:hint="default" w:ascii="Times New Roman" w:hAnsi="Times New Roman" w:eastAsia="仿宋" w:cs="Times New Roman"/>
                <w:color w:val="auto"/>
                <w:sz w:val="21"/>
                <w:szCs w:val="21"/>
              </w:rPr>
              <w:t>15052615616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85" w:type="dxa"/>
            <w:bottom w:w="28" w:type="dxa"/>
            <w:right w:w="85" w:type="dxa"/>
          </w:tblCellMar>
        </w:tblPrEx>
        <w:trPr>
          <w:trHeight w:val="20" w:hRule="atLeast"/>
        </w:trPr>
        <w:tc>
          <w:tcPr>
            <w:tcW w:w="24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2</w:t>
            </w:r>
          </w:p>
        </w:tc>
        <w:tc>
          <w:tcPr>
            <w:tcW w:w="387"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eastAsia" w:ascii="Times New Roman" w:hAnsi="Times New Roman" w:eastAsia="仿宋" w:cs="Times New Roman"/>
                <w:color w:val="auto"/>
                <w:sz w:val="21"/>
                <w:szCs w:val="21"/>
                <w:lang w:eastAsia="zh-CN"/>
              </w:rPr>
              <w:t>淮安市涟水生态环境局</w:t>
            </w:r>
          </w:p>
        </w:tc>
        <w:tc>
          <w:tcPr>
            <w:tcW w:w="28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①负责开展水源地污染防治的日常监督和管理，突发环境事件的宣传教育和引导，督促、指导有关部门和单位开展水源地污染物削减处置等工作。</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②会同相关部门查找污染原因和污染源，确定污染源和污染物，组织专家研判，提出切断污染源和控制污染的建议措施，防止污染范围继续扩大。</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③配合相关部门对污染事件进行调查取证，依法对责任人作出处理；追查责任单位或责任人，提出对污染清除和环境恢复的建议措施。</w:t>
            </w:r>
          </w:p>
        </w:tc>
        <w:tc>
          <w:tcPr>
            <w:tcW w:w="567"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kern w:val="2"/>
                <w:sz w:val="21"/>
                <w:szCs w:val="21"/>
                <w:lang w:val="en-US" w:eastAsia="zh-CN" w:bidi="ar-SA"/>
              </w:rPr>
            </w:pPr>
            <w:r>
              <w:rPr>
                <w:rFonts w:hint="eastAsia" w:ascii="Times New Roman" w:hAnsi="Times New Roman" w:eastAsia="仿宋" w:cs="Times New Roman"/>
                <w:color w:val="auto"/>
                <w:sz w:val="21"/>
                <w:szCs w:val="21"/>
              </w:rPr>
              <w:t>周华军</w:t>
            </w:r>
          </w:p>
        </w:tc>
        <w:tc>
          <w:tcPr>
            <w:tcW w:w="90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kern w:val="2"/>
                <w:sz w:val="21"/>
                <w:szCs w:val="21"/>
                <w:lang w:val="en-US" w:eastAsia="zh-CN" w:bidi="ar-SA"/>
              </w:rPr>
            </w:pPr>
            <w:r>
              <w:rPr>
                <w:rFonts w:hint="eastAsia" w:ascii="Times New Roman" w:hAnsi="Times New Roman" w:eastAsia="仿宋" w:cs="Times New Roman"/>
                <w:color w:val="auto"/>
                <w:sz w:val="21"/>
                <w:szCs w:val="21"/>
              </w:rPr>
              <w:t>13805233725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85" w:type="dxa"/>
            <w:bottom w:w="28" w:type="dxa"/>
            <w:right w:w="85" w:type="dxa"/>
          </w:tblCellMar>
        </w:tblPrEx>
        <w:trPr>
          <w:trHeight w:val="20" w:hRule="atLeast"/>
        </w:trPr>
        <w:tc>
          <w:tcPr>
            <w:tcW w:w="24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3</w:t>
            </w:r>
          </w:p>
        </w:tc>
        <w:tc>
          <w:tcPr>
            <w:tcW w:w="387"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lang w:eastAsia="zh-CN"/>
              </w:rPr>
              <w:t>县</w:t>
            </w:r>
            <w:r>
              <w:rPr>
                <w:rFonts w:hint="default" w:ascii="Times New Roman" w:hAnsi="Times New Roman" w:eastAsia="仿宋" w:cs="Times New Roman"/>
                <w:color w:val="auto"/>
                <w:sz w:val="21"/>
                <w:szCs w:val="21"/>
              </w:rPr>
              <w:t>应急管理局</w:t>
            </w:r>
          </w:p>
        </w:tc>
        <w:tc>
          <w:tcPr>
            <w:tcW w:w="28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①参与协调各成员单位抢险救援等现场处置工作。</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②组织</w:t>
            </w:r>
            <w:r>
              <w:rPr>
                <w:rFonts w:hint="default" w:ascii="Times New Roman" w:hAnsi="Times New Roman" w:eastAsia="仿宋" w:cs="Times New Roman"/>
                <w:color w:val="auto"/>
                <w:sz w:val="21"/>
                <w:szCs w:val="21"/>
                <w:lang w:eastAsia="zh-CN"/>
              </w:rPr>
              <w:t>县</w:t>
            </w:r>
            <w:r>
              <w:rPr>
                <w:rFonts w:hint="default" w:ascii="Times New Roman" w:hAnsi="Times New Roman" w:eastAsia="仿宋" w:cs="Times New Roman"/>
                <w:color w:val="auto"/>
                <w:sz w:val="21"/>
                <w:szCs w:val="21"/>
              </w:rPr>
              <w:t>危险化学品专家协助事件处理。</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③组织开展事件责任单位及附近可能受影响的单位的安全生产监督管理工作，并协调事件调查处理。</w:t>
            </w:r>
          </w:p>
        </w:tc>
        <w:tc>
          <w:tcPr>
            <w:tcW w:w="567"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kern w:val="2"/>
                <w:sz w:val="21"/>
                <w:szCs w:val="21"/>
                <w:lang w:val="en-US" w:eastAsia="zh-CN" w:bidi="ar-SA"/>
              </w:rPr>
            </w:pPr>
            <w:r>
              <w:rPr>
                <w:rFonts w:hint="eastAsia" w:ascii="Times New Roman" w:hAnsi="Times New Roman" w:eastAsia="仿宋" w:cs="Times New Roman"/>
                <w:color w:val="auto"/>
                <w:kern w:val="2"/>
                <w:sz w:val="21"/>
                <w:szCs w:val="21"/>
                <w:lang w:val="en-US" w:eastAsia="zh-CN" w:bidi="ar-SA"/>
              </w:rPr>
              <w:t>/</w:t>
            </w:r>
          </w:p>
        </w:tc>
        <w:tc>
          <w:tcPr>
            <w:tcW w:w="90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kern w:val="2"/>
                <w:sz w:val="21"/>
                <w:szCs w:val="21"/>
                <w:lang w:val="en-US" w:eastAsia="zh-CN" w:bidi="ar-SA"/>
              </w:rPr>
            </w:pPr>
            <w:r>
              <w:rPr>
                <w:rFonts w:hint="default" w:ascii="Times New Roman" w:hAnsi="Times New Roman" w:eastAsia="仿宋" w:cs="Times New Roman"/>
                <w:color w:val="auto"/>
                <w:kern w:val="2"/>
                <w:sz w:val="21"/>
                <w:szCs w:val="21"/>
                <w:lang w:val="en-US" w:eastAsia="zh-CN" w:bidi="ar-SA"/>
              </w:rPr>
              <w:t>18352358302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85" w:type="dxa"/>
            <w:bottom w:w="28" w:type="dxa"/>
            <w:right w:w="85" w:type="dxa"/>
          </w:tblCellMar>
        </w:tblPrEx>
        <w:trPr>
          <w:trHeight w:val="20" w:hRule="atLeast"/>
        </w:trPr>
        <w:tc>
          <w:tcPr>
            <w:tcW w:w="24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4</w:t>
            </w:r>
          </w:p>
        </w:tc>
        <w:tc>
          <w:tcPr>
            <w:tcW w:w="387"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eastAsia" w:ascii="Times New Roman" w:hAnsi="Times New Roman" w:eastAsia="仿宋" w:cs="Times New Roman"/>
                <w:color w:val="auto"/>
                <w:sz w:val="21"/>
                <w:szCs w:val="21"/>
                <w:lang w:eastAsia="zh-CN"/>
              </w:rPr>
              <w:t>县水利局</w:t>
            </w:r>
          </w:p>
        </w:tc>
        <w:tc>
          <w:tcPr>
            <w:tcW w:w="28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①负责指导水源地水利设施建设和管理。</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②在发生集中式饮用水源突发环境事件后，提供水文条件预报，协助分析确定污染传输、扩散的可能范围。合理调度水资源，通过闸坝控制、水利工程调水引流、引清释污等措施，控制污染物扩散，减轻事故造成的影响。</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③及时启动本系统的饮用水应急供水预案，合理调度水资源，参与饮用水水源地的善后处置和生态恢复</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④管理暴雨期间入河农灌退水排放行为，防范农业面源污染导致的水源地突发环境事件，协助处置因农业面源污染导致的水源地突发环境事件。</w:t>
            </w:r>
          </w:p>
        </w:tc>
        <w:tc>
          <w:tcPr>
            <w:tcW w:w="567"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kern w:val="2"/>
                <w:sz w:val="21"/>
                <w:szCs w:val="21"/>
                <w:lang w:val="en-US" w:eastAsia="zh-CN" w:bidi="ar-SA"/>
              </w:rPr>
            </w:pPr>
            <w:r>
              <w:rPr>
                <w:rFonts w:hint="eastAsia" w:ascii="Times New Roman" w:hAnsi="Times New Roman" w:eastAsia="仿宋" w:cs="Times New Roman"/>
                <w:color w:val="auto"/>
                <w:sz w:val="21"/>
                <w:szCs w:val="21"/>
              </w:rPr>
              <w:t>黄威</w:t>
            </w:r>
          </w:p>
        </w:tc>
        <w:tc>
          <w:tcPr>
            <w:tcW w:w="90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kern w:val="2"/>
                <w:sz w:val="21"/>
                <w:szCs w:val="21"/>
                <w:lang w:val="en-US" w:eastAsia="zh-CN" w:bidi="ar-SA"/>
              </w:rPr>
            </w:pPr>
            <w:r>
              <w:rPr>
                <w:rFonts w:hint="eastAsia" w:ascii="Times New Roman" w:hAnsi="Times New Roman" w:eastAsia="仿宋" w:cs="Times New Roman"/>
                <w:color w:val="auto"/>
                <w:sz w:val="21"/>
                <w:szCs w:val="21"/>
              </w:rPr>
              <w:t>15952368299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85" w:type="dxa"/>
            <w:bottom w:w="28" w:type="dxa"/>
            <w:right w:w="85" w:type="dxa"/>
          </w:tblCellMar>
        </w:tblPrEx>
        <w:trPr>
          <w:trHeight w:val="20" w:hRule="atLeast"/>
        </w:trPr>
        <w:tc>
          <w:tcPr>
            <w:tcW w:w="24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5</w:t>
            </w:r>
          </w:p>
        </w:tc>
        <w:tc>
          <w:tcPr>
            <w:tcW w:w="387"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eastAsia" w:ascii="Times New Roman" w:hAnsi="Times New Roman" w:eastAsia="仿宋" w:cs="Times New Roman"/>
                <w:color w:val="auto"/>
                <w:sz w:val="21"/>
                <w:szCs w:val="21"/>
                <w:lang w:val="en-US" w:eastAsia="zh-CN"/>
              </w:rPr>
              <w:t>自来水厂</w:t>
            </w:r>
          </w:p>
        </w:tc>
        <w:tc>
          <w:tcPr>
            <w:tcW w:w="28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①负责饮用水水源地供水的日常管理工作，发现水质异常现象及时上报水质异常信息，配合进行调查处理。</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②负责执行饮用水水源地的应急处置工作，配合监测单位进行应急监测，落实停止取水、启动深度处理设施和配合相关部门启动备用水源等应急工作安排。</w:t>
            </w:r>
          </w:p>
        </w:tc>
        <w:tc>
          <w:tcPr>
            <w:tcW w:w="567"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kern w:val="2"/>
                <w:sz w:val="21"/>
                <w:szCs w:val="21"/>
                <w:lang w:val="en-US" w:eastAsia="zh-CN" w:bidi="ar-SA"/>
              </w:rPr>
            </w:pPr>
            <w:r>
              <w:rPr>
                <w:rFonts w:hint="eastAsia" w:ascii="Times New Roman" w:hAnsi="Times New Roman" w:eastAsia="仿宋" w:cs="Times New Roman"/>
                <w:color w:val="auto"/>
                <w:sz w:val="21"/>
                <w:szCs w:val="21"/>
              </w:rPr>
              <w:t>陈宜</w:t>
            </w:r>
          </w:p>
        </w:tc>
        <w:tc>
          <w:tcPr>
            <w:tcW w:w="90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kern w:val="2"/>
                <w:sz w:val="21"/>
                <w:szCs w:val="21"/>
                <w:lang w:val="en-US" w:eastAsia="zh-CN" w:bidi="ar-SA"/>
              </w:rPr>
            </w:pPr>
            <w:r>
              <w:rPr>
                <w:rFonts w:hint="eastAsia" w:ascii="Times New Roman" w:hAnsi="Times New Roman" w:eastAsia="仿宋" w:cs="Times New Roman"/>
                <w:color w:val="auto"/>
                <w:sz w:val="21"/>
                <w:szCs w:val="21"/>
              </w:rPr>
              <w:t>15851783288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85" w:type="dxa"/>
            <w:bottom w:w="28" w:type="dxa"/>
            <w:right w:w="85" w:type="dxa"/>
          </w:tblCellMar>
        </w:tblPrEx>
        <w:trPr>
          <w:trHeight w:val="20" w:hRule="atLeast"/>
        </w:trPr>
        <w:tc>
          <w:tcPr>
            <w:tcW w:w="24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6</w:t>
            </w:r>
          </w:p>
        </w:tc>
        <w:tc>
          <w:tcPr>
            <w:tcW w:w="387"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eastAsia" w:ascii="Times New Roman" w:hAnsi="Times New Roman" w:eastAsia="仿宋" w:cs="Times New Roman"/>
                <w:color w:val="auto"/>
                <w:sz w:val="21"/>
                <w:szCs w:val="21"/>
                <w:lang w:eastAsia="zh-CN"/>
              </w:rPr>
              <w:t>县住房和城乡建设局</w:t>
            </w:r>
          </w:p>
        </w:tc>
        <w:tc>
          <w:tcPr>
            <w:tcW w:w="28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①负责参与有关环境风险防范及应急救援工程规划、选址、方案会审以及项目建设。</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②发生突发环境事件对饮用水水源地造成影响时负责组织相关部门启动供水应急预案，组织相关自来水厂、城镇污水处理厂做好风险防范及应急供水等保障工作。</w:t>
            </w:r>
          </w:p>
        </w:tc>
        <w:tc>
          <w:tcPr>
            <w:tcW w:w="567"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kern w:val="2"/>
                <w:sz w:val="21"/>
                <w:szCs w:val="21"/>
                <w:lang w:val="en-US" w:eastAsia="zh-CN" w:bidi="ar-SA"/>
              </w:rPr>
            </w:pPr>
            <w:r>
              <w:rPr>
                <w:rFonts w:hint="eastAsia" w:ascii="Times New Roman" w:hAnsi="Times New Roman" w:eastAsia="仿宋" w:cs="Times New Roman"/>
                <w:color w:val="auto"/>
                <w:sz w:val="21"/>
                <w:szCs w:val="21"/>
              </w:rPr>
              <w:t>周强</w:t>
            </w:r>
          </w:p>
        </w:tc>
        <w:tc>
          <w:tcPr>
            <w:tcW w:w="90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kern w:val="2"/>
                <w:sz w:val="21"/>
                <w:szCs w:val="21"/>
                <w:lang w:val="en-US" w:eastAsia="zh-CN" w:bidi="ar-SA"/>
              </w:rPr>
            </w:pPr>
            <w:r>
              <w:rPr>
                <w:rFonts w:hint="eastAsia" w:ascii="Times New Roman" w:hAnsi="Times New Roman" w:eastAsia="仿宋" w:cs="Times New Roman"/>
                <w:color w:val="auto"/>
                <w:sz w:val="21"/>
                <w:szCs w:val="21"/>
              </w:rPr>
              <w:t>13625161000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85" w:type="dxa"/>
            <w:bottom w:w="28" w:type="dxa"/>
            <w:right w:w="85" w:type="dxa"/>
          </w:tblCellMar>
        </w:tblPrEx>
        <w:trPr>
          <w:trHeight w:val="20" w:hRule="atLeast"/>
        </w:trPr>
        <w:tc>
          <w:tcPr>
            <w:tcW w:w="24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7</w:t>
            </w:r>
          </w:p>
        </w:tc>
        <w:tc>
          <w:tcPr>
            <w:tcW w:w="387"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Times New Roman" w:hAnsi="Times New Roman" w:eastAsia="仿宋" w:cs="Times New Roman"/>
                <w:color w:val="auto"/>
                <w:sz w:val="21"/>
                <w:szCs w:val="21"/>
                <w:lang w:eastAsia="zh-CN"/>
              </w:rPr>
            </w:pPr>
            <w:r>
              <w:rPr>
                <w:rFonts w:hint="eastAsia" w:ascii="Times New Roman" w:hAnsi="Times New Roman" w:eastAsia="仿宋" w:cs="Times New Roman"/>
                <w:color w:val="auto"/>
                <w:sz w:val="21"/>
                <w:szCs w:val="21"/>
                <w:lang w:eastAsia="zh-CN"/>
              </w:rPr>
              <w:t>县公安局</w:t>
            </w:r>
          </w:p>
        </w:tc>
        <w:tc>
          <w:tcPr>
            <w:tcW w:w="28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①负责对危害集中式饮用水源安全的案件进行立案侦查，查处导致水源地突发环境事件的违法犯罪行为。</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②负责会同交通运输和生态环境部门做好对公路、桥梁交通事故可能引发环境污染的信息报告、现场处置和调查处理；负责维护突发环境事件现场治安秩序，隔离和封锁污染现场，对事件现场实施交通管制，做好事故车辆救援的组织工作。</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③突发环境事件发生时，负责采取限行措施控制流动风险源进入水源地保护</w:t>
            </w:r>
            <w:r>
              <w:rPr>
                <w:rFonts w:hint="default" w:ascii="Times New Roman" w:hAnsi="Times New Roman" w:eastAsia="仿宋" w:cs="Times New Roman"/>
                <w:color w:val="auto"/>
                <w:sz w:val="21"/>
                <w:szCs w:val="21"/>
                <w:lang w:eastAsia="zh-CN"/>
              </w:rPr>
              <w:t>县</w:t>
            </w:r>
            <w:r>
              <w:rPr>
                <w:rFonts w:hint="default" w:ascii="Times New Roman" w:hAnsi="Times New Roman" w:eastAsia="仿宋" w:cs="Times New Roman"/>
                <w:color w:val="auto"/>
                <w:sz w:val="21"/>
                <w:szCs w:val="21"/>
              </w:rPr>
              <w:t>。</w:t>
            </w:r>
          </w:p>
        </w:tc>
        <w:tc>
          <w:tcPr>
            <w:tcW w:w="567"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kern w:val="2"/>
                <w:sz w:val="21"/>
                <w:szCs w:val="21"/>
                <w:lang w:val="en-US" w:eastAsia="zh-CN" w:bidi="ar-SA"/>
              </w:rPr>
            </w:pPr>
            <w:r>
              <w:rPr>
                <w:rFonts w:hint="eastAsia" w:ascii="Times New Roman" w:hAnsi="Times New Roman" w:eastAsia="仿宋" w:cs="Times New Roman"/>
                <w:color w:val="auto"/>
                <w:sz w:val="21"/>
                <w:szCs w:val="21"/>
              </w:rPr>
              <w:t>吴超</w:t>
            </w:r>
          </w:p>
        </w:tc>
        <w:tc>
          <w:tcPr>
            <w:tcW w:w="90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kern w:val="2"/>
                <w:sz w:val="21"/>
                <w:szCs w:val="21"/>
                <w:lang w:val="en-US" w:eastAsia="zh-CN" w:bidi="ar-SA"/>
              </w:rPr>
            </w:pPr>
            <w:r>
              <w:rPr>
                <w:rFonts w:hint="eastAsia" w:ascii="Times New Roman" w:hAnsi="Times New Roman" w:eastAsia="仿宋" w:cs="Times New Roman"/>
                <w:color w:val="auto"/>
                <w:sz w:val="21"/>
                <w:szCs w:val="21"/>
              </w:rPr>
              <w:t>13805233983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85" w:type="dxa"/>
            <w:bottom w:w="28" w:type="dxa"/>
            <w:right w:w="85" w:type="dxa"/>
          </w:tblCellMar>
        </w:tblPrEx>
        <w:trPr>
          <w:trHeight w:val="20" w:hRule="atLeast"/>
        </w:trPr>
        <w:tc>
          <w:tcPr>
            <w:tcW w:w="24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8</w:t>
            </w:r>
          </w:p>
        </w:tc>
        <w:tc>
          <w:tcPr>
            <w:tcW w:w="387"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消防救援大队</w:t>
            </w:r>
          </w:p>
        </w:tc>
        <w:tc>
          <w:tcPr>
            <w:tcW w:w="28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①负责突发环境事件的现场抢险和应急救援，配合做好突发环境事件的现场处置工作，包括对事发现场的火灾扑救，人员解困；在处置爆炸事故时，防止消防水进入水源地及其连接水体。</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②负责事发现场的局部洗消工作；协助现场应急人员做好自身防护工作。</w:t>
            </w:r>
          </w:p>
        </w:tc>
        <w:tc>
          <w:tcPr>
            <w:tcW w:w="567"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kern w:val="2"/>
                <w:sz w:val="21"/>
                <w:szCs w:val="21"/>
                <w:lang w:val="en-US" w:eastAsia="zh-CN" w:bidi="ar-SA"/>
              </w:rPr>
            </w:pPr>
            <w:r>
              <w:rPr>
                <w:rFonts w:hint="eastAsia" w:ascii="Times New Roman" w:hAnsi="Times New Roman" w:eastAsia="仿宋" w:cs="Times New Roman"/>
                <w:color w:val="auto"/>
                <w:sz w:val="21"/>
                <w:szCs w:val="21"/>
                <w:lang w:val="en-US" w:eastAsia="zh-CN"/>
              </w:rPr>
              <w:t>赵志云</w:t>
            </w:r>
          </w:p>
        </w:tc>
        <w:tc>
          <w:tcPr>
            <w:tcW w:w="90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kern w:val="2"/>
                <w:sz w:val="21"/>
                <w:szCs w:val="21"/>
                <w:lang w:val="en-US" w:eastAsia="zh-CN" w:bidi="ar-SA"/>
              </w:rPr>
            </w:pPr>
            <w:r>
              <w:rPr>
                <w:rFonts w:hint="eastAsia" w:ascii="Times New Roman" w:hAnsi="Times New Roman" w:eastAsia="仿宋" w:cs="Times New Roman"/>
                <w:color w:val="auto"/>
                <w:sz w:val="21"/>
                <w:szCs w:val="21"/>
                <w:lang w:val="en-US" w:eastAsia="zh-CN"/>
              </w:rPr>
              <w:t>18360998982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85" w:type="dxa"/>
            <w:bottom w:w="28" w:type="dxa"/>
            <w:right w:w="85" w:type="dxa"/>
          </w:tblCellMar>
        </w:tblPrEx>
        <w:trPr>
          <w:trHeight w:val="20" w:hRule="atLeast"/>
        </w:trPr>
        <w:tc>
          <w:tcPr>
            <w:tcW w:w="24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9</w:t>
            </w:r>
          </w:p>
        </w:tc>
        <w:tc>
          <w:tcPr>
            <w:tcW w:w="387"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lang w:eastAsia="zh-CN"/>
              </w:rPr>
              <w:t>县</w:t>
            </w:r>
            <w:r>
              <w:rPr>
                <w:rFonts w:hint="default" w:ascii="Times New Roman" w:hAnsi="Times New Roman" w:eastAsia="仿宋" w:cs="Times New Roman"/>
                <w:color w:val="auto"/>
                <w:sz w:val="21"/>
                <w:szCs w:val="21"/>
              </w:rPr>
              <w:t>财政局</w:t>
            </w:r>
          </w:p>
        </w:tc>
        <w:tc>
          <w:tcPr>
            <w:tcW w:w="28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负责调拨水源地突发环境事件应急系统的建设和运行费用；负责保障水源地突发环境事件应急处置期间的费用。</w:t>
            </w:r>
          </w:p>
        </w:tc>
        <w:tc>
          <w:tcPr>
            <w:tcW w:w="567"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kern w:val="2"/>
                <w:sz w:val="21"/>
                <w:szCs w:val="21"/>
                <w:lang w:val="en-US" w:eastAsia="zh-CN" w:bidi="ar-SA"/>
              </w:rPr>
            </w:pPr>
            <w:r>
              <w:rPr>
                <w:rFonts w:hint="eastAsia" w:ascii="Times New Roman" w:hAnsi="Times New Roman" w:eastAsia="仿宋" w:cs="Times New Roman"/>
                <w:color w:val="auto"/>
                <w:sz w:val="21"/>
                <w:szCs w:val="21"/>
              </w:rPr>
              <w:t>张秀青</w:t>
            </w:r>
          </w:p>
        </w:tc>
        <w:tc>
          <w:tcPr>
            <w:tcW w:w="90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kern w:val="2"/>
                <w:sz w:val="21"/>
                <w:szCs w:val="21"/>
                <w:lang w:val="en-US" w:eastAsia="zh-CN" w:bidi="ar-SA"/>
              </w:rPr>
            </w:pPr>
            <w:r>
              <w:rPr>
                <w:rFonts w:hint="eastAsia" w:ascii="Times New Roman" w:hAnsi="Times New Roman" w:eastAsia="仿宋" w:cs="Times New Roman"/>
                <w:color w:val="auto"/>
                <w:sz w:val="21"/>
                <w:szCs w:val="21"/>
              </w:rPr>
              <w:t>051782662918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85" w:type="dxa"/>
            <w:bottom w:w="28" w:type="dxa"/>
            <w:right w:w="85" w:type="dxa"/>
          </w:tblCellMar>
        </w:tblPrEx>
        <w:trPr>
          <w:trHeight w:val="20" w:hRule="atLeast"/>
        </w:trPr>
        <w:tc>
          <w:tcPr>
            <w:tcW w:w="24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10</w:t>
            </w:r>
          </w:p>
        </w:tc>
        <w:tc>
          <w:tcPr>
            <w:tcW w:w="387"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eastAsia" w:ascii="Times New Roman" w:hAnsi="Times New Roman" w:eastAsia="仿宋" w:cs="Times New Roman"/>
                <w:color w:val="auto"/>
                <w:sz w:val="21"/>
                <w:szCs w:val="21"/>
                <w:lang w:eastAsia="zh-CN"/>
              </w:rPr>
              <w:t>县自然资源和规划局</w:t>
            </w:r>
          </w:p>
        </w:tc>
        <w:tc>
          <w:tcPr>
            <w:tcW w:w="28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①规划、建设和管理适用于水源地突发环境事件应急处置的场地。</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②负责保障水源地突发环境事件应急处置的场地。</w:t>
            </w:r>
          </w:p>
        </w:tc>
        <w:tc>
          <w:tcPr>
            <w:tcW w:w="567"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kern w:val="2"/>
                <w:sz w:val="21"/>
                <w:szCs w:val="21"/>
                <w:lang w:val="en-US" w:eastAsia="zh-CN" w:bidi="ar-SA"/>
              </w:rPr>
            </w:pPr>
            <w:r>
              <w:rPr>
                <w:rFonts w:hint="eastAsia" w:ascii="Times New Roman" w:hAnsi="Times New Roman" w:eastAsia="仿宋" w:cs="Times New Roman"/>
                <w:color w:val="auto"/>
                <w:sz w:val="21"/>
                <w:szCs w:val="21"/>
                <w:lang w:val="en-US" w:eastAsia="zh-CN"/>
              </w:rPr>
              <w:t>端木成英</w:t>
            </w:r>
          </w:p>
        </w:tc>
        <w:tc>
          <w:tcPr>
            <w:tcW w:w="90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kern w:val="2"/>
                <w:sz w:val="21"/>
                <w:szCs w:val="21"/>
                <w:lang w:val="en-US" w:eastAsia="zh-CN" w:bidi="ar-SA"/>
              </w:rPr>
            </w:pPr>
            <w:r>
              <w:rPr>
                <w:rFonts w:hint="eastAsia" w:ascii="Times New Roman" w:hAnsi="Times New Roman" w:eastAsia="仿宋" w:cs="Times New Roman"/>
                <w:color w:val="auto"/>
                <w:sz w:val="21"/>
                <w:szCs w:val="21"/>
                <w:lang w:val="en-US" w:eastAsia="zh-CN"/>
              </w:rPr>
              <w:t>82389226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85" w:type="dxa"/>
            <w:bottom w:w="28" w:type="dxa"/>
            <w:right w:w="85" w:type="dxa"/>
          </w:tblCellMar>
        </w:tblPrEx>
        <w:trPr>
          <w:trHeight w:val="20" w:hRule="atLeast"/>
        </w:trPr>
        <w:tc>
          <w:tcPr>
            <w:tcW w:w="24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11</w:t>
            </w:r>
          </w:p>
        </w:tc>
        <w:tc>
          <w:tcPr>
            <w:tcW w:w="387"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eastAsia" w:ascii="Times New Roman" w:hAnsi="Times New Roman" w:eastAsia="仿宋" w:cs="Times New Roman"/>
                <w:color w:val="auto"/>
                <w:sz w:val="21"/>
                <w:szCs w:val="21"/>
                <w:lang w:eastAsia="zh-CN"/>
              </w:rPr>
              <w:t>县交通运输局</w:t>
            </w:r>
          </w:p>
        </w:tc>
        <w:tc>
          <w:tcPr>
            <w:tcW w:w="28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①负责危险化学品运输车辆跨越水源保护</w:t>
            </w:r>
            <w:r>
              <w:rPr>
                <w:rFonts w:hint="default" w:ascii="Times New Roman" w:hAnsi="Times New Roman" w:eastAsia="仿宋" w:cs="Times New Roman"/>
                <w:color w:val="auto"/>
                <w:sz w:val="21"/>
                <w:szCs w:val="21"/>
                <w:lang w:eastAsia="zh-CN"/>
              </w:rPr>
              <w:t>县</w:t>
            </w:r>
            <w:r>
              <w:rPr>
                <w:rFonts w:hint="default" w:ascii="Times New Roman" w:hAnsi="Times New Roman" w:eastAsia="仿宋" w:cs="Times New Roman"/>
                <w:color w:val="auto"/>
                <w:sz w:val="21"/>
                <w:szCs w:val="21"/>
              </w:rPr>
              <w:t>道路桥梁的日常应急管理工作，建设维护道路桥梁应急工程设施。</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②协助处置交通事故次生的水源地突发环境事件，事故发生后及时启用道路桥梁应急工程设施，并负责保障应急物资运输车辆快速通行。负责为事故应急救援提供交通运输及通行保障。</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rPr>
              <w:t>③负责危险化学品运输船舶的日常应急管理工作，建设维护航道的应急工程设施。</w:t>
            </w:r>
          </w:p>
        </w:tc>
        <w:tc>
          <w:tcPr>
            <w:tcW w:w="567"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kern w:val="2"/>
                <w:sz w:val="21"/>
                <w:szCs w:val="21"/>
                <w:lang w:val="en-US" w:eastAsia="zh-CN" w:bidi="ar-SA"/>
              </w:rPr>
            </w:pPr>
            <w:r>
              <w:rPr>
                <w:rFonts w:hint="eastAsia" w:ascii="Times New Roman" w:hAnsi="Times New Roman" w:eastAsia="仿宋" w:cs="Times New Roman"/>
                <w:color w:val="auto"/>
                <w:sz w:val="21"/>
                <w:szCs w:val="21"/>
              </w:rPr>
              <w:t>别大海</w:t>
            </w:r>
          </w:p>
        </w:tc>
        <w:tc>
          <w:tcPr>
            <w:tcW w:w="90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kern w:val="2"/>
                <w:sz w:val="21"/>
                <w:szCs w:val="21"/>
                <w:lang w:val="en-US" w:eastAsia="zh-CN" w:bidi="ar-SA"/>
              </w:rPr>
            </w:pPr>
            <w:r>
              <w:rPr>
                <w:rFonts w:hint="eastAsia" w:ascii="Times New Roman" w:hAnsi="Times New Roman" w:eastAsia="仿宋" w:cs="Times New Roman"/>
                <w:color w:val="auto"/>
                <w:sz w:val="21"/>
                <w:szCs w:val="21"/>
              </w:rPr>
              <w:t>13813346235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85" w:type="dxa"/>
            <w:bottom w:w="28" w:type="dxa"/>
            <w:right w:w="85" w:type="dxa"/>
          </w:tblCellMar>
        </w:tblPrEx>
        <w:trPr>
          <w:trHeight w:val="20" w:hRule="atLeast"/>
        </w:trPr>
        <w:tc>
          <w:tcPr>
            <w:tcW w:w="24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12</w:t>
            </w:r>
          </w:p>
        </w:tc>
        <w:tc>
          <w:tcPr>
            <w:tcW w:w="387"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lang w:eastAsia="zh-CN"/>
              </w:rPr>
              <w:t>县</w:t>
            </w:r>
            <w:r>
              <w:rPr>
                <w:rFonts w:hint="default" w:ascii="Times New Roman" w:hAnsi="Times New Roman" w:eastAsia="仿宋" w:cs="Times New Roman"/>
                <w:color w:val="auto"/>
                <w:sz w:val="21"/>
                <w:szCs w:val="21"/>
              </w:rPr>
              <w:t>卫生健康委员会</w:t>
            </w:r>
          </w:p>
        </w:tc>
        <w:tc>
          <w:tcPr>
            <w:tcW w:w="28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负责集中式供水单位的卫生监督，进行出厂水、末梢水水质卫生监测；组织开展疾病预防控制和医疗救治工作，提供涉及饮用水污染所致疾病防治等相关信息。</w:t>
            </w:r>
          </w:p>
        </w:tc>
        <w:tc>
          <w:tcPr>
            <w:tcW w:w="567"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kern w:val="2"/>
                <w:sz w:val="21"/>
                <w:szCs w:val="21"/>
                <w:lang w:val="en-US" w:eastAsia="zh-CN" w:bidi="ar-SA"/>
              </w:rPr>
            </w:pPr>
            <w:r>
              <w:rPr>
                <w:rFonts w:hint="eastAsia" w:ascii="Times New Roman" w:hAnsi="Times New Roman" w:eastAsia="仿宋" w:cs="Times New Roman"/>
                <w:color w:val="auto"/>
                <w:sz w:val="21"/>
                <w:szCs w:val="21"/>
              </w:rPr>
              <w:t>鲁明</w:t>
            </w:r>
          </w:p>
        </w:tc>
        <w:tc>
          <w:tcPr>
            <w:tcW w:w="90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kern w:val="2"/>
                <w:sz w:val="21"/>
                <w:szCs w:val="21"/>
                <w:lang w:val="en-US" w:eastAsia="zh-CN" w:bidi="ar-SA"/>
              </w:rPr>
            </w:pPr>
            <w:r>
              <w:rPr>
                <w:rFonts w:hint="eastAsia" w:ascii="Times New Roman" w:hAnsi="Times New Roman" w:eastAsia="仿宋" w:cs="Times New Roman"/>
                <w:color w:val="auto"/>
                <w:sz w:val="21"/>
                <w:szCs w:val="21"/>
              </w:rPr>
              <w:t>13952350956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85" w:type="dxa"/>
            <w:bottom w:w="28" w:type="dxa"/>
            <w:right w:w="85" w:type="dxa"/>
          </w:tblCellMar>
        </w:tblPrEx>
        <w:trPr>
          <w:trHeight w:val="20" w:hRule="atLeast"/>
        </w:trPr>
        <w:tc>
          <w:tcPr>
            <w:tcW w:w="24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13</w:t>
            </w:r>
          </w:p>
        </w:tc>
        <w:tc>
          <w:tcPr>
            <w:tcW w:w="387"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lang w:eastAsia="zh-CN"/>
              </w:rPr>
              <w:t>县</w:t>
            </w:r>
            <w:r>
              <w:rPr>
                <w:rFonts w:hint="default" w:ascii="Times New Roman" w:hAnsi="Times New Roman" w:eastAsia="仿宋" w:cs="Times New Roman"/>
                <w:color w:val="auto"/>
                <w:sz w:val="21"/>
                <w:szCs w:val="21"/>
              </w:rPr>
              <w:t>民政局</w:t>
            </w:r>
          </w:p>
        </w:tc>
        <w:tc>
          <w:tcPr>
            <w:tcW w:w="28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负责在水源地突发污染造成特别严重影响时，配合相关部门做好人员转移、安置和临时生活安排等工作，协助灾后恢复重建等相关环境污染事件善后工作。</w:t>
            </w:r>
          </w:p>
        </w:tc>
        <w:tc>
          <w:tcPr>
            <w:tcW w:w="567"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kern w:val="2"/>
                <w:sz w:val="21"/>
                <w:szCs w:val="21"/>
                <w:lang w:val="en-US" w:eastAsia="zh-CN" w:bidi="ar-SA"/>
              </w:rPr>
            </w:pPr>
            <w:r>
              <w:rPr>
                <w:rFonts w:hint="eastAsia" w:ascii="Times New Roman" w:hAnsi="Times New Roman" w:eastAsia="仿宋" w:cs="Times New Roman"/>
                <w:color w:val="auto"/>
                <w:kern w:val="2"/>
                <w:sz w:val="21"/>
                <w:szCs w:val="21"/>
                <w:lang w:val="en-US" w:eastAsia="zh-CN" w:bidi="ar-SA"/>
              </w:rPr>
              <w:t>/</w:t>
            </w:r>
          </w:p>
        </w:tc>
        <w:tc>
          <w:tcPr>
            <w:tcW w:w="90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kern w:val="2"/>
                <w:sz w:val="21"/>
                <w:szCs w:val="21"/>
                <w:lang w:val="en-US" w:eastAsia="zh-CN" w:bidi="ar-SA"/>
              </w:rPr>
            </w:pPr>
            <w:r>
              <w:rPr>
                <w:rFonts w:hint="default" w:ascii="Times New Roman" w:hAnsi="Times New Roman" w:eastAsia="仿宋" w:cs="Times New Roman"/>
                <w:color w:val="auto"/>
                <w:kern w:val="2"/>
                <w:sz w:val="21"/>
                <w:szCs w:val="21"/>
                <w:lang w:val="en-US" w:eastAsia="zh-CN" w:bidi="ar-SA"/>
              </w:rPr>
              <w:t>051782321054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85" w:type="dxa"/>
            <w:bottom w:w="28" w:type="dxa"/>
            <w:right w:w="85" w:type="dxa"/>
          </w:tblCellMar>
        </w:tblPrEx>
        <w:trPr>
          <w:trHeight w:val="20" w:hRule="atLeast"/>
        </w:trPr>
        <w:tc>
          <w:tcPr>
            <w:tcW w:w="24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14</w:t>
            </w:r>
          </w:p>
        </w:tc>
        <w:tc>
          <w:tcPr>
            <w:tcW w:w="387"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lang w:eastAsia="zh-CN"/>
              </w:rPr>
              <w:t>县</w:t>
            </w:r>
            <w:r>
              <w:rPr>
                <w:rFonts w:hint="default" w:ascii="Times New Roman" w:hAnsi="Times New Roman" w:eastAsia="仿宋" w:cs="Times New Roman"/>
                <w:color w:val="auto"/>
                <w:sz w:val="21"/>
                <w:szCs w:val="21"/>
              </w:rPr>
              <w:t>市场监督管理局</w:t>
            </w:r>
          </w:p>
        </w:tc>
        <w:tc>
          <w:tcPr>
            <w:tcW w:w="28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水源地突发环境事件导致</w:t>
            </w:r>
            <w:r>
              <w:rPr>
                <w:rFonts w:hint="default" w:ascii="Times New Roman" w:hAnsi="Times New Roman" w:eastAsia="仿宋" w:cs="Times New Roman"/>
                <w:color w:val="auto"/>
                <w:sz w:val="21"/>
                <w:szCs w:val="21"/>
                <w:lang w:eastAsia="zh-CN"/>
              </w:rPr>
              <w:t>县</w:t>
            </w:r>
            <w:r>
              <w:rPr>
                <w:rFonts w:hint="default" w:ascii="Times New Roman" w:hAnsi="Times New Roman" w:eastAsia="仿宋" w:cs="Times New Roman"/>
                <w:color w:val="auto"/>
                <w:sz w:val="21"/>
                <w:szCs w:val="21"/>
              </w:rPr>
              <w:t>域供水紧张时，负责物价的稳定工作，防止哄抬物价行为发生。</w:t>
            </w:r>
          </w:p>
        </w:tc>
        <w:tc>
          <w:tcPr>
            <w:tcW w:w="567"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kern w:val="2"/>
                <w:sz w:val="21"/>
                <w:szCs w:val="21"/>
                <w:lang w:val="en-US" w:eastAsia="zh-CN" w:bidi="ar-SA"/>
              </w:rPr>
            </w:pPr>
            <w:r>
              <w:rPr>
                <w:rFonts w:hint="eastAsia" w:ascii="Times New Roman" w:hAnsi="Times New Roman" w:eastAsia="仿宋" w:cs="Times New Roman"/>
                <w:color w:val="auto"/>
                <w:sz w:val="21"/>
                <w:szCs w:val="21"/>
                <w:lang w:val="en-US" w:eastAsia="zh-CN"/>
              </w:rPr>
              <w:t>王跃</w:t>
            </w:r>
          </w:p>
        </w:tc>
        <w:tc>
          <w:tcPr>
            <w:tcW w:w="90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kern w:val="2"/>
                <w:sz w:val="21"/>
                <w:szCs w:val="21"/>
                <w:lang w:val="en-US" w:eastAsia="zh-CN" w:bidi="ar-SA"/>
              </w:rPr>
            </w:pPr>
            <w:r>
              <w:rPr>
                <w:rFonts w:hint="eastAsia" w:ascii="Times New Roman" w:hAnsi="Times New Roman" w:eastAsia="仿宋" w:cs="Times New Roman"/>
                <w:color w:val="auto"/>
                <w:sz w:val="21"/>
                <w:szCs w:val="21"/>
                <w:lang w:val="en-US" w:eastAsia="zh-CN"/>
              </w:rPr>
              <w:t>18952363318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85" w:type="dxa"/>
            <w:bottom w:w="28" w:type="dxa"/>
            <w:right w:w="85" w:type="dxa"/>
          </w:tblCellMar>
        </w:tblPrEx>
        <w:trPr>
          <w:trHeight w:val="20" w:hRule="atLeast"/>
        </w:trPr>
        <w:tc>
          <w:tcPr>
            <w:tcW w:w="24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15</w:t>
            </w:r>
          </w:p>
        </w:tc>
        <w:tc>
          <w:tcPr>
            <w:tcW w:w="387"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t>涟水县保滩镇人民政府</w:t>
            </w:r>
          </w:p>
        </w:tc>
        <w:tc>
          <w:tcPr>
            <w:tcW w:w="28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eastAsia" w:ascii="Times New Roman" w:hAnsi="Times New Roman" w:eastAsia="仿宋" w:cs="Times New Roman"/>
                <w:color w:val="auto"/>
                <w:sz w:val="21"/>
                <w:szCs w:val="21"/>
                <w:lang w:eastAsia="zh-CN"/>
              </w:rPr>
              <w:t>（</w:t>
            </w:r>
            <w:r>
              <w:rPr>
                <w:rFonts w:hint="eastAsia" w:ascii="Times New Roman" w:hAnsi="Times New Roman" w:eastAsia="仿宋" w:cs="Times New Roman"/>
                <w:color w:val="auto"/>
                <w:sz w:val="21"/>
                <w:szCs w:val="21"/>
                <w:lang w:val="en-US" w:eastAsia="zh-CN"/>
              </w:rPr>
              <w:t>1</w:t>
            </w:r>
            <w:r>
              <w:rPr>
                <w:rFonts w:hint="eastAsia" w:ascii="Times New Roman" w:hAnsi="Times New Roman" w:eastAsia="仿宋" w:cs="Times New Roman"/>
                <w:color w:val="auto"/>
                <w:sz w:val="21"/>
                <w:szCs w:val="21"/>
                <w:lang w:eastAsia="zh-CN"/>
              </w:rPr>
              <w:t>）</w:t>
            </w:r>
            <w:r>
              <w:rPr>
                <w:rFonts w:hint="default" w:ascii="Times New Roman" w:hAnsi="Times New Roman" w:eastAsia="仿宋" w:cs="Times New Roman"/>
                <w:color w:val="auto"/>
                <w:sz w:val="21"/>
                <w:szCs w:val="21"/>
              </w:rPr>
              <w:t>参与组织和指挥本地区水源地突发环境事件的预警和应急处置。</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（2）负责协调解决事故应急处置所需设备、车辆、物资等，组织发动当地群众投入救援工作。</w:t>
            </w:r>
          </w:p>
        </w:tc>
        <w:tc>
          <w:tcPr>
            <w:tcW w:w="567"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kern w:val="2"/>
                <w:sz w:val="21"/>
                <w:szCs w:val="21"/>
                <w:lang w:val="en-US" w:eastAsia="zh-CN" w:bidi="ar-SA"/>
              </w:rPr>
            </w:pPr>
            <w:r>
              <w:rPr>
                <w:rFonts w:hint="default" w:ascii="Times New Roman" w:hAnsi="Times New Roman" w:eastAsia="仿宋" w:cs="Times New Roman"/>
                <w:color w:val="auto"/>
                <w:sz w:val="21"/>
                <w:szCs w:val="21"/>
              </w:rPr>
              <w:t>付建文</w:t>
            </w:r>
          </w:p>
        </w:tc>
        <w:tc>
          <w:tcPr>
            <w:tcW w:w="90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kern w:val="2"/>
                <w:sz w:val="21"/>
                <w:szCs w:val="21"/>
                <w:lang w:val="en-US" w:eastAsia="zh-CN" w:bidi="ar-SA"/>
              </w:rPr>
            </w:pPr>
            <w:r>
              <w:rPr>
                <w:rFonts w:hint="default" w:ascii="Times New Roman" w:hAnsi="Times New Roman" w:eastAsia="仿宋" w:cs="Times New Roman"/>
                <w:color w:val="auto"/>
                <w:sz w:val="21"/>
                <w:szCs w:val="21"/>
              </w:rPr>
              <w:t>13770367019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28" w:type="dxa"/>
            <w:left w:w="85" w:type="dxa"/>
            <w:bottom w:w="28" w:type="dxa"/>
            <w:right w:w="85" w:type="dxa"/>
          </w:tblCellMar>
        </w:tblPrEx>
        <w:trPr>
          <w:trHeight w:val="20" w:hRule="atLeast"/>
        </w:trPr>
        <w:tc>
          <w:tcPr>
            <w:tcW w:w="240"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16</w:t>
            </w:r>
          </w:p>
        </w:tc>
        <w:tc>
          <w:tcPr>
            <w:tcW w:w="387"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t>县纪委</w:t>
            </w:r>
          </w:p>
        </w:tc>
        <w:tc>
          <w:tcPr>
            <w:tcW w:w="28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负责查处相关部门和国家工作人员在饮用水水源地保护方面渎职失职行为。</w:t>
            </w:r>
          </w:p>
        </w:tc>
        <w:tc>
          <w:tcPr>
            <w:tcW w:w="567"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kern w:val="2"/>
                <w:sz w:val="21"/>
                <w:szCs w:val="21"/>
                <w:lang w:val="en-US" w:eastAsia="zh-CN" w:bidi="ar-SA"/>
              </w:rPr>
            </w:pPr>
            <w:r>
              <w:rPr>
                <w:rFonts w:hint="default" w:ascii="Times New Roman" w:hAnsi="Times New Roman" w:eastAsia="仿宋" w:cs="Times New Roman"/>
                <w:color w:val="auto"/>
                <w:kern w:val="2"/>
                <w:sz w:val="21"/>
                <w:szCs w:val="21"/>
                <w:lang w:val="en-US" w:eastAsia="zh-CN" w:bidi="ar-SA"/>
              </w:rPr>
              <w:t>赵九伟</w:t>
            </w:r>
          </w:p>
        </w:tc>
        <w:tc>
          <w:tcPr>
            <w:tcW w:w="90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color w:val="auto"/>
                <w:kern w:val="2"/>
                <w:sz w:val="21"/>
                <w:szCs w:val="21"/>
                <w:lang w:val="en-US" w:eastAsia="zh-CN" w:bidi="ar-SA"/>
              </w:rPr>
            </w:pPr>
            <w:r>
              <w:rPr>
                <w:rFonts w:hint="default" w:ascii="Times New Roman" w:hAnsi="Times New Roman" w:eastAsia="仿宋" w:cs="Times New Roman"/>
                <w:color w:val="auto"/>
                <w:kern w:val="2"/>
                <w:sz w:val="21"/>
                <w:szCs w:val="21"/>
                <w:lang w:val="en-US" w:eastAsia="zh-CN" w:bidi="ar-SA"/>
              </w:rPr>
              <w:t>13852260266</w:t>
            </w:r>
          </w:p>
        </w:tc>
      </w:tr>
    </w:tbl>
    <w:p>
      <w:pPr>
        <w:keepNext w:val="0"/>
        <w:keepLines w:val="0"/>
        <w:pageBreakBefore w:val="0"/>
        <w:widowControl w:val="0"/>
        <w:kinsoku/>
        <w:wordWrap/>
        <w:overflowPunct/>
        <w:topLinePunct w:val="0"/>
        <w:autoSpaceDE/>
        <w:autoSpaceDN/>
        <w:bidi w:val="0"/>
        <w:adjustRightInd w:val="0"/>
        <w:snapToGrid w:val="0"/>
        <w:spacing w:before="157" w:beforeLines="50" w:line="360" w:lineRule="auto"/>
        <w:textAlignment w:val="auto"/>
        <w:outlineLvl w:val="1"/>
        <w:rPr>
          <w:rFonts w:hint="eastAsia" w:ascii="Times New Roman" w:hAnsi="Times New Roman" w:eastAsia="仿宋" w:cs="Times New Roman"/>
          <w:b/>
          <w:bCs/>
          <w:color w:val="auto"/>
          <w:sz w:val="28"/>
          <w:szCs w:val="28"/>
          <w:lang w:val="en-US" w:eastAsia="zh-CN"/>
        </w:rPr>
      </w:pPr>
      <w:bookmarkStart w:id="12" w:name="_Toc13062"/>
      <w:r>
        <w:rPr>
          <w:rFonts w:hint="eastAsia" w:ascii="Times New Roman" w:hAnsi="Times New Roman" w:eastAsia="仿宋" w:cs="Times New Roman"/>
          <w:b/>
          <w:bCs/>
          <w:color w:val="auto"/>
          <w:sz w:val="28"/>
          <w:szCs w:val="28"/>
          <w:lang w:val="en-US" w:eastAsia="zh-CN"/>
        </w:rPr>
        <w:t>2.3现场应急指挥部</w:t>
      </w:r>
      <w:bookmarkEnd w:id="12"/>
    </w:p>
    <w:p>
      <w:pPr>
        <w:pStyle w:val="24"/>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baseline"/>
        <w:rPr>
          <w:rFonts w:hint="default" w:ascii="Times New Roman" w:hAnsi="Times New Roman" w:eastAsia="仿宋" w:cs="Times New Roman"/>
          <w:color w:val="auto"/>
          <w:kern w:val="2"/>
          <w:sz w:val="26"/>
          <w:szCs w:val="26"/>
          <w:lang w:val="en-US" w:eastAsia="zh-CN" w:bidi="ar-SA"/>
        </w:rPr>
      </w:pPr>
      <w:r>
        <w:rPr>
          <w:rFonts w:hint="default" w:ascii="Times New Roman" w:hAnsi="Times New Roman" w:eastAsia="仿宋" w:cs="Times New Roman"/>
          <w:color w:val="auto"/>
          <w:kern w:val="2"/>
          <w:sz w:val="26"/>
          <w:szCs w:val="26"/>
          <w:lang w:val="en-US" w:eastAsia="zh-CN" w:bidi="ar-SA"/>
        </w:rPr>
        <w:t>在集中式饮用水源突发污染事件发生并启动应急预案后，</w:t>
      </w:r>
      <w:r>
        <w:rPr>
          <w:rFonts w:hint="eastAsia" w:eastAsia="仿宋" w:cs="Times New Roman"/>
          <w:color w:val="auto"/>
          <w:kern w:val="2"/>
          <w:sz w:val="26"/>
          <w:szCs w:val="26"/>
          <w:lang w:val="en-US" w:eastAsia="zh-CN" w:bidi="ar-SA"/>
        </w:rPr>
        <w:t>涟水</w:t>
      </w:r>
      <w:r>
        <w:rPr>
          <w:rFonts w:hint="default" w:ascii="Times New Roman" w:hAnsi="Times New Roman" w:eastAsia="仿宋" w:cs="Times New Roman"/>
          <w:color w:val="auto"/>
          <w:kern w:val="2"/>
          <w:sz w:val="26"/>
          <w:szCs w:val="26"/>
          <w:lang w:val="en-US" w:eastAsia="zh-CN" w:bidi="ar-SA"/>
        </w:rPr>
        <w:t>县政府根据需要成立现场应急处置指挥部，组织协调相关力量，按照预案实施应急状态下处置工作。Ⅰ级、Ⅱ级由</w:t>
      </w:r>
      <w:r>
        <w:rPr>
          <w:rFonts w:hint="eastAsia" w:eastAsia="仿宋" w:cs="Times New Roman"/>
          <w:color w:val="auto"/>
          <w:kern w:val="2"/>
          <w:sz w:val="26"/>
          <w:szCs w:val="26"/>
          <w:lang w:val="en-US" w:eastAsia="zh-CN" w:bidi="ar-SA"/>
        </w:rPr>
        <w:t>淮安</w:t>
      </w:r>
      <w:r>
        <w:rPr>
          <w:rFonts w:hint="default" w:ascii="Times New Roman" w:hAnsi="Times New Roman" w:eastAsia="仿宋" w:cs="Times New Roman"/>
          <w:color w:val="auto"/>
          <w:kern w:val="2"/>
          <w:sz w:val="26"/>
          <w:szCs w:val="26"/>
          <w:lang w:val="en-US" w:eastAsia="zh-CN" w:bidi="ar-SA"/>
        </w:rPr>
        <w:t>市政府成立现场应急处置指挥部，指挥部成员由县政府相关部门及供水企业组成；Ⅲ及Ⅳ级由县政府成立相应现场应急处置指挥部。</w:t>
      </w:r>
    </w:p>
    <w:p>
      <w:pPr>
        <w:pStyle w:val="24"/>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baseline"/>
        <w:rPr>
          <w:rFonts w:hint="default" w:ascii="Times New Roman" w:hAnsi="Times New Roman" w:eastAsia="仿宋" w:cs="Times New Roman"/>
          <w:color w:val="auto"/>
          <w:kern w:val="2"/>
          <w:sz w:val="26"/>
          <w:szCs w:val="26"/>
          <w:lang w:val="en-US" w:eastAsia="zh-CN" w:bidi="ar-SA"/>
        </w:rPr>
      </w:pPr>
      <w:r>
        <w:rPr>
          <w:rFonts w:hint="default" w:ascii="Times New Roman" w:hAnsi="Times New Roman" w:eastAsia="仿宋" w:cs="Times New Roman"/>
          <w:color w:val="auto"/>
          <w:kern w:val="2"/>
          <w:sz w:val="26"/>
          <w:szCs w:val="26"/>
          <w:lang w:val="en-US" w:eastAsia="zh-CN" w:bidi="ar-SA"/>
        </w:rPr>
        <w:t>发生次生、衍生性水源污染事故，由法律规定的相关部门牵头成立相应的应急处置指挥部。应急指挥部设总指挥1人，必要时设副总指挥协助总指挥工作，现场指挥权根据需要移交上级有关部门。</w:t>
      </w:r>
    </w:p>
    <w:p>
      <w:pPr>
        <w:pStyle w:val="24"/>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baseline"/>
        <w:rPr>
          <w:rFonts w:hint="default" w:ascii="Times New Roman" w:hAnsi="Times New Roman" w:eastAsia="仿宋" w:cs="Times New Roman"/>
          <w:color w:val="auto"/>
          <w:kern w:val="2"/>
          <w:sz w:val="26"/>
          <w:szCs w:val="26"/>
          <w:lang w:val="en-US" w:eastAsia="zh-CN" w:bidi="ar-SA"/>
        </w:rPr>
      </w:pPr>
      <w:r>
        <w:rPr>
          <w:rFonts w:hint="default" w:ascii="Times New Roman" w:hAnsi="Times New Roman" w:eastAsia="仿宋" w:cs="Times New Roman"/>
          <w:color w:val="auto"/>
          <w:kern w:val="2"/>
          <w:sz w:val="26"/>
          <w:szCs w:val="26"/>
          <w:lang w:val="en-US" w:eastAsia="zh-CN" w:bidi="ar-SA"/>
        </w:rPr>
        <w:t>现场应急指挥部主要职责：</w:t>
      </w:r>
    </w:p>
    <w:p>
      <w:pPr>
        <w:pStyle w:val="24"/>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baseline"/>
        <w:rPr>
          <w:rFonts w:hint="default" w:ascii="Times New Roman" w:hAnsi="Times New Roman" w:eastAsia="仿宋" w:cs="Times New Roman"/>
          <w:color w:val="auto"/>
          <w:kern w:val="2"/>
          <w:sz w:val="26"/>
          <w:szCs w:val="26"/>
          <w:lang w:val="en-US" w:eastAsia="zh-CN" w:bidi="ar-SA"/>
        </w:rPr>
      </w:pPr>
      <w:r>
        <w:rPr>
          <w:rFonts w:hint="default" w:ascii="Times New Roman" w:hAnsi="Times New Roman" w:eastAsia="仿宋" w:cs="Times New Roman"/>
          <w:color w:val="auto"/>
          <w:kern w:val="2"/>
          <w:sz w:val="26"/>
          <w:szCs w:val="26"/>
          <w:lang w:val="en-US" w:eastAsia="zh-CN" w:bidi="ar-SA"/>
        </w:rPr>
        <w:t>（1）贯彻国家应急工作方针，根据县政府应急工作原则和方案，组织有关职能部门对事故发生地进行技术支持和支援；</w:t>
      </w:r>
    </w:p>
    <w:p>
      <w:pPr>
        <w:pStyle w:val="24"/>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baseline"/>
        <w:rPr>
          <w:rFonts w:hint="default" w:ascii="Times New Roman" w:hAnsi="Times New Roman" w:eastAsia="仿宋" w:cs="Times New Roman"/>
          <w:color w:val="auto"/>
          <w:kern w:val="2"/>
          <w:sz w:val="26"/>
          <w:szCs w:val="26"/>
          <w:lang w:val="en-US" w:eastAsia="zh-CN" w:bidi="ar-SA"/>
        </w:rPr>
      </w:pPr>
      <w:r>
        <w:rPr>
          <w:rFonts w:hint="default" w:ascii="Times New Roman" w:hAnsi="Times New Roman" w:eastAsia="仿宋" w:cs="Times New Roman"/>
          <w:color w:val="auto"/>
          <w:kern w:val="2"/>
          <w:sz w:val="26"/>
          <w:szCs w:val="26"/>
          <w:lang w:val="en-US" w:eastAsia="zh-CN" w:bidi="ar-SA"/>
        </w:rPr>
        <w:t>（2）领导和协调集中式饮用水源突发污染事件重大事故应急工作，部署县政府（Ⅰ级、Ⅱ级是</w:t>
      </w:r>
      <w:r>
        <w:rPr>
          <w:rFonts w:hint="eastAsia" w:eastAsia="仿宋" w:cs="Times New Roman"/>
          <w:color w:val="auto"/>
          <w:kern w:val="2"/>
          <w:sz w:val="26"/>
          <w:szCs w:val="26"/>
          <w:lang w:val="en-US" w:eastAsia="zh-CN" w:bidi="ar-SA"/>
        </w:rPr>
        <w:t>淮安</w:t>
      </w:r>
      <w:r>
        <w:rPr>
          <w:rFonts w:hint="default" w:ascii="Times New Roman" w:hAnsi="Times New Roman" w:eastAsia="仿宋" w:cs="Times New Roman"/>
          <w:color w:val="auto"/>
          <w:kern w:val="2"/>
          <w:sz w:val="26"/>
          <w:szCs w:val="26"/>
          <w:lang w:val="en-US" w:eastAsia="zh-CN" w:bidi="ar-SA"/>
        </w:rPr>
        <w:t>市）交办的有关工作；</w:t>
      </w:r>
    </w:p>
    <w:p>
      <w:pPr>
        <w:pStyle w:val="24"/>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baseline"/>
        <w:rPr>
          <w:rFonts w:hint="default" w:ascii="Times New Roman" w:hAnsi="Times New Roman" w:eastAsia="仿宋" w:cs="Times New Roman"/>
          <w:color w:val="auto"/>
          <w:kern w:val="2"/>
          <w:sz w:val="26"/>
          <w:szCs w:val="26"/>
          <w:lang w:val="en-US" w:eastAsia="zh-CN" w:bidi="ar-SA"/>
        </w:rPr>
      </w:pPr>
      <w:r>
        <w:rPr>
          <w:rFonts w:hint="default" w:ascii="Times New Roman" w:hAnsi="Times New Roman" w:eastAsia="仿宋" w:cs="Times New Roman"/>
          <w:color w:val="auto"/>
          <w:kern w:val="2"/>
          <w:sz w:val="26"/>
          <w:szCs w:val="26"/>
          <w:lang w:val="en-US" w:eastAsia="zh-CN" w:bidi="ar-SA"/>
        </w:rPr>
        <w:t>（3）及时了解掌握集中式饮用水源突发污染事件重大事故情况，根据情况需要，向县政府报告事故情况和提出应急措施的建议；</w:t>
      </w:r>
    </w:p>
    <w:p>
      <w:pPr>
        <w:pStyle w:val="24"/>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baseline"/>
        <w:rPr>
          <w:rFonts w:hint="default" w:ascii="Times New Roman" w:hAnsi="Times New Roman" w:eastAsia="仿宋" w:cs="Times New Roman"/>
          <w:color w:val="auto"/>
          <w:kern w:val="2"/>
          <w:sz w:val="26"/>
          <w:szCs w:val="26"/>
          <w:lang w:val="en-US" w:eastAsia="zh-CN" w:bidi="ar-SA"/>
        </w:rPr>
      </w:pPr>
      <w:r>
        <w:rPr>
          <w:rFonts w:hint="default" w:ascii="Times New Roman" w:hAnsi="Times New Roman" w:eastAsia="仿宋" w:cs="Times New Roman"/>
          <w:color w:val="auto"/>
          <w:kern w:val="2"/>
          <w:sz w:val="26"/>
          <w:szCs w:val="26"/>
          <w:lang w:val="en-US" w:eastAsia="zh-CN" w:bidi="ar-SA"/>
        </w:rPr>
        <w:t>（4）组织协调指挥部各职能组按照预案迅速开展抢险救灾工作，力争将损失降到最低程度；</w:t>
      </w:r>
    </w:p>
    <w:p>
      <w:pPr>
        <w:pStyle w:val="24"/>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baseline"/>
        <w:rPr>
          <w:rFonts w:hint="default" w:ascii="Times New Roman" w:hAnsi="Times New Roman" w:eastAsia="仿宋" w:cs="Times New Roman"/>
          <w:color w:val="auto"/>
          <w:kern w:val="2"/>
          <w:sz w:val="26"/>
          <w:szCs w:val="26"/>
          <w:lang w:val="en-US" w:eastAsia="zh-CN" w:bidi="ar-SA"/>
        </w:rPr>
      </w:pPr>
      <w:r>
        <w:rPr>
          <w:rFonts w:hint="default" w:ascii="Times New Roman" w:hAnsi="Times New Roman" w:eastAsia="仿宋" w:cs="Times New Roman"/>
          <w:color w:val="auto"/>
          <w:kern w:val="2"/>
          <w:sz w:val="26"/>
          <w:szCs w:val="26"/>
          <w:lang w:val="en-US" w:eastAsia="zh-CN" w:bidi="ar-SA"/>
        </w:rPr>
        <w:t>（5）根据事故发生状态，统一部署抢险预案的实施工作，并对应急工作中发生的争议采取紧急处理措施；</w:t>
      </w:r>
    </w:p>
    <w:p>
      <w:pPr>
        <w:pStyle w:val="24"/>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baseline"/>
        <w:rPr>
          <w:rFonts w:hint="default" w:ascii="Times New Roman" w:hAnsi="Times New Roman" w:eastAsia="仿宋" w:cs="Times New Roman"/>
          <w:color w:val="auto"/>
          <w:kern w:val="2"/>
          <w:sz w:val="26"/>
          <w:szCs w:val="26"/>
          <w:lang w:val="en-US" w:eastAsia="zh-CN" w:bidi="ar-SA"/>
        </w:rPr>
      </w:pPr>
      <w:r>
        <w:rPr>
          <w:rFonts w:hint="default" w:ascii="Times New Roman" w:hAnsi="Times New Roman" w:eastAsia="仿宋" w:cs="Times New Roman"/>
          <w:color w:val="auto"/>
          <w:kern w:val="2"/>
          <w:sz w:val="26"/>
          <w:szCs w:val="26"/>
          <w:lang w:val="en-US" w:eastAsia="zh-CN" w:bidi="ar-SA"/>
        </w:rPr>
        <w:t>（6）在县域内紧急调用各类物资、设备、人员和占用场地，在事故处理后及时归还或给予补偿。做好稳定社会秩序和伤亡人员的善后和安抚工作；</w:t>
      </w:r>
    </w:p>
    <w:p>
      <w:pPr>
        <w:pStyle w:val="24"/>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baseline"/>
        <w:rPr>
          <w:rFonts w:hint="default" w:ascii="Times New Roman" w:hAnsi="Times New Roman" w:eastAsia="仿宋" w:cs="Times New Roman"/>
          <w:color w:val="auto"/>
          <w:kern w:val="2"/>
          <w:sz w:val="26"/>
          <w:szCs w:val="26"/>
          <w:lang w:val="en-US" w:eastAsia="zh-CN" w:bidi="ar-SA"/>
        </w:rPr>
      </w:pPr>
      <w:r>
        <w:rPr>
          <w:rFonts w:hint="default" w:ascii="Times New Roman" w:hAnsi="Times New Roman" w:eastAsia="仿宋" w:cs="Times New Roman"/>
          <w:color w:val="auto"/>
          <w:kern w:val="2"/>
          <w:sz w:val="26"/>
          <w:szCs w:val="26"/>
          <w:lang w:val="en-US" w:eastAsia="zh-CN" w:bidi="ar-SA"/>
        </w:rPr>
        <w:t>（7）组织事故应急技术研究和应急知识宣传教育等工作；</w:t>
      </w:r>
    </w:p>
    <w:p>
      <w:pPr>
        <w:pStyle w:val="24"/>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baseline"/>
        <w:rPr>
          <w:rFonts w:hint="default" w:ascii="Times New Roman" w:hAnsi="Times New Roman" w:eastAsia="仿宋" w:cs="Times New Roman"/>
          <w:color w:val="auto"/>
          <w:kern w:val="2"/>
          <w:sz w:val="26"/>
          <w:szCs w:val="26"/>
          <w:lang w:val="en-US" w:eastAsia="zh-CN" w:bidi="ar-SA"/>
        </w:rPr>
      </w:pPr>
      <w:r>
        <w:rPr>
          <w:rFonts w:hint="default" w:ascii="Times New Roman" w:hAnsi="Times New Roman" w:eastAsia="仿宋" w:cs="Times New Roman"/>
          <w:color w:val="auto"/>
          <w:kern w:val="2"/>
          <w:sz w:val="26"/>
          <w:szCs w:val="26"/>
          <w:lang w:val="en-US" w:eastAsia="zh-CN" w:bidi="ar-SA"/>
        </w:rPr>
        <w:t>（8）负责集中式饮用水源突发污染事件重大事故应急信息的接收、核实、处理、传递、通报、报告；</w:t>
      </w:r>
    </w:p>
    <w:p>
      <w:pPr>
        <w:pStyle w:val="24"/>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baseline"/>
        <w:rPr>
          <w:rFonts w:hint="default" w:ascii="Times New Roman" w:hAnsi="Times New Roman" w:eastAsia="仿宋" w:cs="Times New Roman"/>
          <w:color w:val="auto"/>
          <w:kern w:val="2"/>
          <w:sz w:val="26"/>
          <w:szCs w:val="26"/>
          <w:lang w:val="en-US" w:eastAsia="zh-CN" w:bidi="ar-SA"/>
        </w:rPr>
      </w:pPr>
      <w:r>
        <w:rPr>
          <w:rFonts w:hint="default" w:ascii="Times New Roman" w:hAnsi="Times New Roman" w:eastAsia="仿宋" w:cs="Times New Roman"/>
          <w:color w:val="auto"/>
          <w:kern w:val="2"/>
          <w:sz w:val="26"/>
          <w:szCs w:val="26"/>
          <w:lang w:val="en-US" w:eastAsia="zh-CN" w:bidi="ar-SA"/>
        </w:rPr>
        <w:t>（9）其他有关集中式饮用水源突发污染事件重大事故应急的重要事项；</w:t>
      </w:r>
    </w:p>
    <w:p>
      <w:pPr>
        <w:pStyle w:val="24"/>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baseline"/>
        <w:rPr>
          <w:rFonts w:hint="default" w:ascii="Times New Roman" w:hAnsi="Times New Roman" w:eastAsia="仿宋" w:cs="Times New Roman"/>
          <w:color w:val="auto"/>
          <w:kern w:val="2"/>
          <w:sz w:val="26"/>
          <w:szCs w:val="26"/>
          <w:lang w:val="en-US" w:eastAsia="zh-CN" w:bidi="ar-SA"/>
        </w:rPr>
      </w:pPr>
      <w:r>
        <w:rPr>
          <w:rFonts w:hint="default" w:ascii="Times New Roman" w:hAnsi="Times New Roman" w:eastAsia="仿宋" w:cs="Times New Roman"/>
          <w:color w:val="auto"/>
          <w:kern w:val="2"/>
          <w:sz w:val="26"/>
          <w:szCs w:val="26"/>
          <w:lang w:val="en-US" w:eastAsia="zh-CN" w:bidi="ar-SA"/>
        </w:rPr>
        <w:t>（10）如已发生二次危害，立即组织相关部门采取有效措施控制事态发展。</w:t>
      </w:r>
    </w:p>
    <w:p>
      <w:pPr>
        <w:adjustRightInd w:val="0"/>
        <w:snapToGrid w:val="0"/>
        <w:spacing w:line="360" w:lineRule="auto"/>
        <w:outlineLvl w:val="1"/>
        <w:rPr>
          <w:rFonts w:hint="default" w:ascii="Times New Roman" w:hAnsi="Times New Roman" w:eastAsia="仿宋" w:cs="Times New Roman"/>
          <w:b/>
          <w:bCs/>
          <w:color w:val="auto"/>
          <w:sz w:val="28"/>
          <w:szCs w:val="28"/>
          <w:lang w:val="en-US" w:eastAsia="zh-CN"/>
        </w:rPr>
      </w:pPr>
      <w:bookmarkStart w:id="13" w:name="_Toc17612"/>
      <w:r>
        <w:rPr>
          <w:rFonts w:hint="eastAsia" w:ascii="Times New Roman" w:hAnsi="Times New Roman" w:eastAsia="仿宋" w:cs="Times New Roman"/>
          <w:b/>
          <w:bCs/>
          <w:color w:val="auto"/>
          <w:sz w:val="28"/>
          <w:szCs w:val="28"/>
          <w:lang w:val="en-US" w:eastAsia="zh-CN"/>
        </w:rPr>
        <w:t>2.4现场应急工作组</w:t>
      </w:r>
      <w:bookmarkEnd w:id="13"/>
    </w:p>
    <w:p>
      <w:pPr>
        <w:pStyle w:val="24"/>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baseline"/>
        <w:rPr>
          <w:rFonts w:hint="default" w:ascii="Times New Roman" w:hAnsi="Times New Roman" w:eastAsia="仿宋" w:cs="Times New Roman"/>
          <w:color w:val="auto"/>
          <w:kern w:val="2"/>
          <w:sz w:val="26"/>
          <w:szCs w:val="26"/>
          <w:lang w:val="en-US" w:eastAsia="zh-CN" w:bidi="ar-SA"/>
        </w:rPr>
      </w:pPr>
      <w:r>
        <w:rPr>
          <w:rFonts w:hint="default" w:ascii="Times New Roman" w:hAnsi="Times New Roman" w:eastAsia="仿宋" w:cs="Times New Roman"/>
          <w:color w:val="auto"/>
          <w:kern w:val="2"/>
          <w:sz w:val="26"/>
          <w:szCs w:val="26"/>
          <w:lang w:val="en-US" w:eastAsia="zh-CN" w:bidi="ar-SA"/>
        </w:rPr>
        <w:t>当水源地突发环境事件发生时，现场应急指挥部根据事件现场实际情况</w:t>
      </w:r>
      <w:r>
        <w:rPr>
          <w:rFonts w:hint="eastAsia" w:eastAsia="仿宋" w:cs="Times New Roman"/>
          <w:color w:val="auto"/>
          <w:kern w:val="2"/>
          <w:sz w:val="26"/>
          <w:szCs w:val="26"/>
          <w:lang w:val="en-US" w:eastAsia="zh-CN" w:bidi="ar-SA"/>
        </w:rPr>
        <w:t>设</w:t>
      </w:r>
      <w:r>
        <w:rPr>
          <w:rFonts w:hint="default" w:ascii="Times New Roman" w:hAnsi="Times New Roman" w:eastAsia="仿宋" w:cs="Times New Roman"/>
          <w:color w:val="auto"/>
          <w:kern w:val="2"/>
          <w:sz w:val="26"/>
          <w:szCs w:val="26"/>
          <w:lang w:val="en-US" w:eastAsia="zh-CN" w:bidi="ar-SA"/>
        </w:rPr>
        <w:t>立现场应急工作组，工作组包括应急处置组、应急监测组、应急供水保障组、应急物资保障组、应急专家组、综合组。</w:t>
      </w:r>
    </w:p>
    <w:p>
      <w:pPr>
        <w:adjustRightInd w:val="0"/>
        <w:snapToGrid w:val="0"/>
        <w:spacing w:line="360" w:lineRule="auto"/>
        <w:outlineLvl w:val="2"/>
        <w:rPr>
          <w:rFonts w:hint="eastAsia" w:ascii="Times New Roman" w:hAnsi="Times New Roman" w:eastAsia="仿宋" w:cs="Times New Roman"/>
          <w:b/>
          <w:color w:val="auto"/>
          <w:sz w:val="28"/>
          <w:lang w:val="en-US" w:eastAsia="zh-CN"/>
        </w:rPr>
      </w:pPr>
      <w:r>
        <w:rPr>
          <w:rFonts w:hint="eastAsia" w:ascii="Times New Roman" w:hAnsi="Times New Roman" w:eastAsia="仿宋" w:cs="Times New Roman"/>
          <w:b/>
          <w:color w:val="auto"/>
          <w:sz w:val="28"/>
          <w:lang w:val="en-US" w:eastAsia="zh-CN"/>
        </w:rPr>
        <w:t>2.4.1应急处置组</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eastAsia" w:ascii="Times New Roman" w:hAnsi="Times New Roman" w:eastAsia="仿宋" w:cs="Times New Roman"/>
          <w:color w:val="auto"/>
          <w:sz w:val="26"/>
          <w:szCs w:val="26"/>
        </w:rPr>
        <w:t>由</w:t>
      </w:r>
      <w:r>
        <w:rPr>
          <w:rFonts w:hint="eastAsia" w:ascii="Times New Roman" w:hAnsi="Times New Roman" w:eastAsia="仿宋" w:cs="Times New Roman"/>
          <w:color w:val="auto"/>
          <w:sz w:val="26"/>
          <w:szCs w:val="26"/>
          <w:lang w:eastAsia="zh-CN"/>
        </w:rPr>
        <w:t>县</w:t>
      </w:r>
      <w:r>
        <w:rPr>
          <w:rFonts w:hint="eastAsia" w:ascii="Times New Roman" w:hAnsi="Times New Roman" w:eastAsia="仿宋" w:cs="Times New Roman"/>
          <w:color w:val="auto"/>
          <w:sz w:val="26"/>
          <w:szCs w:val="26"/>
        </w:rPr>
        <w:t>应急指挥小组办公室牵头，由</w:t>
      </w:r>
      <w:r>
        <w:rPr>
          <w:rFonts w:hint="eastAsia" w:ascii="Times New Roman" w:hAnsi="Times New Roman" w:eastAsia="仿宋" w:cs="Times New Roman"/>
          <w:color w:val="auto"/>
          <w:sz w:val="26"/>
          <w:szCs w:val="26"/>
          <w:lang w:eastAsia="zh-CN"/>
        </w:rPr>
        <w:t>县公安局</w:t>
      </w:r>
      <w:r>
        <w:rPr>
          <w:rFonts w:hint="eastAsia" w:ascii="Times New Roman" w:hAnsi="Times New Roman" w:eastAsia="仿宋" w:cs="Times New Roman"/>
          <w:color w:val="auto"/>
          <w:sz w:val="26"/>
          <w:szCs w:val="26"/>
        </w:rPr>
        <w:t>、</w:t>
      </w:r>
      <w:r>
        <w:rPr>
          <w:rFonts w:hint="eastAsia" w:ascii="Times New Roman" w:hAnsi="Times New Roman" w:eastAsia="仿宋" w:cs="Times New Roman"/>
          <w:color w:val="auto"/>
          <w:sz w:val="26"/>
          <w:szCs w:val="26"/>
          <w:lang w:val="en-US" w:eastAsia="zh-CN"/>
        </w:rPr>
        <w:t>淮安市涟水</w:t>
      </w:r>
      <w:r>
        <w:rPr>
          <w:rFonts w:hint="eastAsia" w:ascii="Times New Roman" w:hAnsi="Times New Roman" w:eastAsia="仿宋" w:cs="Times New Roman"/>
          <w:color w:val="auto"/>
          <w:sz w:val="26"/>
          <w:szCs w:val="26"/>
        </w:rPr>
        <w:t>生态环境局、</w:t>
      </w:r>
      <w:r>
        <w:rPr>
          <w:rFonts w:hint="eastAsia" w:ascii="Times New Roman" w:hAnsi="Times New Roman" w:eastAsia="仿宋" w:cs="Times New Roman"/>
          <w:color w:val="auto"/>
          <w:sz w:val="26"/>
          <w:szCs w:val="26"/>
          <w:lang w:val="en-US" w:eastAsia="zh-CN"/>
        </w:rPr>
        <w:t>县</w:t>
      </w:r>
      <w:r>
        <w:rPr>
          <w:rFonts w:hint="eastAsia" w:ascii="Times New Roman" w:hAnsi="Times New Roman" w:eastAsia="仿宋" w:cs="Times New Roman"/>
          <w:color w:val="auto"/>
          <w:sz w:val="26"/>
          <w:szCs w:val="26"/>
        </w:rPr>
        <w:t>水利局、</w:t>
      </w:r>
      <w:r>
        <w:rPr>
          <w:rFonts w:hint="eastAsia" w:ascii="Times New Roman" w:hAnsi="Times New Roman" w:eastAsia="仿宋" w:cs="Times New Roman"/>
          <w:color w:val="auto"/>
          <w:sz w:val="26"/>
          <w:szCs w:val="26"/>
          <w:lang w:val="en-US" w:eastAsia="zh-CN"/>
        </w:rPr>
        <w:t>县住房和城乡建设局</w:t>
      </w:r>
      <w:r>
        <w:rPr>
          <w:rFonts w:hint="eastAsia" w:ascii="Times New Roman" w:hAnsi="Times New Roman" w:eastAsia="仿宋" w:cs="Times New Roman"/>
          <w:color w:val="auto"/>
          <w:sz w:val="26"/>
          <w:szCs w:val="26"/>
        </w:rPr>
        <w:t>、</w:t>
      </w:r>
      <w:r>
        <w:rPr>
          <w:rFonts w:hint="eastAsia" w:ascii="Times New Roman" w:hAnsi="Times New Roman" w:eastAsia="仿宋" w:cs="Times New Roman"/>
          <w:color w:val="auto"/>
          <w:sz w:val="26"/>
          <w:szCs w:val="26"/>
          <w:lang w:val="en-US" w:eastAsia="zh-CN"/>
        </w:rPr>
        <w:t>县</w:t>
      </w:r>
      <w:r>
        <w:rPr>
          <w:rFonts w:hint="eastAsia" w:ascii="Times New Roman" w:hAnsi="Times New Roman" w:eastAsia="仿宋" w:cs="Times New Roman"/>
          <w:color w:val="auto"/>
          <w:sz w:val="26"/>
          <w:szCs w:val="26"/>
        </w:rPr>
        <w:t>卫健委、</w:t>
      </w:r>
      <w:r>
        <w:rPr>
          <w:rFonts w:hint="eastAsia" w:ascii="Times New Roman" w:hAnsi="Times New Roman" w:eastAsia="仿宋" w:cs="Times New Roman"/>
          <w:color w:val="auto"/>
          <w:sz w:val="26"/>
          <w:szCs w:val="26"/>
          <w:lang w:val="en-US" w:eastAsia="zh-CN"/>
        </w:rPr>
        <w:t>县交通运输局</w:t>
      </w:r>
      <w:r>
        <w:rPr>
          <w:rFonts w:hint="eastAsia" w:ascii="Times New Roman" w:hAnsi="Times New Roman" w:eastAsia="仿宋" w:cs="Times New Roman"/>
          <w:color w:val="auto"/>
          <w:sz w:val="26"/>
          <w:szCs w:val="26"/>
        </w:rPr>
        <w:t>、</w:t>
      </w:r>
      <w:r>
        <w:rPr>
          <w:rFonts w:hint="eastAsia" w:ascii="Times New Roman" w:hAnsi="Times New Roman" w:eastAsia="仿宋" w:cs="Times New Roman"/>
          <w:color w:val="auto"/>
          <w:sz w:val="26"/>
          <w:szCs w:val="26"/>
          <w:lang w:val="en-US" w:eastAsia="zh-CN"/>
        </w:rPr>
        <w:t>县</w:t>
      </w:r>
      <w:r>
        <w:rPr>
          <w:rFonts w:hint="eastAsia" w:ascii="Times New Roman" w:hAnsi="Times New Roman" w:eastAsia="仿宋" w:cs="Times New Roman"/>
          <w:color w:val="auto"/>
          <w:sz w:val="26"/>
          <w:szCs w:val="26"/>
        </w:rPr>
        <w:t>应急管理局、</w:t>
      </w:r>
      <w:r>
        <w:rPr>
          <w:rFonts w:hint="eastAsia" w:ascii="Times New Roman" w:hAnsi="Times New Roman" w:eastAsia="仿宋" w:cs="Times New Roman"/>
          <w:color w:val="auto"/>
          <w:sz w:val="26"/>
          <w:szCs w:val="26"/>
          <w:lang w:val="en-US" w:eastAsia="zh-CN"/>
        </w:rPr>
        <w:t>县自然资源和规划局</w:t>
      </w:r>
      <w:r>
        <w:rPr>
          <w:rFonts w:hint="eastAsia" w:ascii="Times New Roman" w:hAnsi="Times New Roman" w:eastAsia="仿宋" w:cs="Times New Roman"/>
          <w:color w:val="auto"/>
          <w:sz w:val="26"/>
          <w:szCs w:val="26"/>
        </w:rPr>
        <w:t>、消防救援大队、</w:t>
      </w:r>
      <w:r>
        <w:rPr>
          <w:rFonts w:hint="eastAsia" w:ascii="Times New Roman" w:hAnsi="Times New Roman" w:eastAsia="仿宋" w:cs="Times New Roman"/>
          <w:color w:val="auto"/>
          <w:sz w:val="26"/>
          <w:szCs w:val="26"/>
          <w:lang w:val="en-US" w:eastAsia="zh-CN"/>
        </w:rPr>
        <w:t>涟水县保滩镇人民政府、自来水厂</w:t>
      </w:r>
      <w:r>
        <w:rPr>
          <w:rFonts w:hint="eastAsia" w:ascii="Times New Roman" w:hAnsi="Times New Roman" w:eastAsia="仿宋" w:cs="Times New Roman"/>
          <w:color w:val="auto"/>
          <w:sz w:val="26"/>
          <w:szCs w:val="26"/>
        </w:rPr>
        <w:t>等单位联合组成。</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rPr>
        <w:t>其中</w:t>
      </w:r>
      <w:r>
        <w:rPr>
          <w:rFonts w:hint="eastAsia" w:ascii="Times New Roman" w:hAnsi="Times New Roman" w:eastAsia="仿宋" w:cs="Times New Roman"/>
          <w:color w:val="auto"/>
          <w:sz w:val="26"/>
          <w:szCs w:val="26"/>
          <w:lang w:eastAsia="zh-CN"/>
        </w:rPr>
        <w:t>县水利局</w:t>
      </w:r>
      <w:r>
        <w:rPr>
          <w:rFonts w:hint="eastAsia" w:ascii="Times New Roman" w:hAnsi="Times New Roman" w:eastAsia="仿宋" w:cs="Times New Roman"/>
          <w:color w:val="auto"/>
          <w:sz w:val="26"/>
          <w:szCs w:val="26"/>
        </w:rPr>
        <w:t>负责启用备用水源地，督促供水企业落实应急措施，调度水利工程调水引流、引清释污等</w:t>
      </w:r>
      <w:r>
        <w:rPr>
          <w:rFonts w:hint="eastAsia" w:ascii="Times New Roman" w:hAnsi="Times New Roman" w:eastAsia="仿宋" w:cs="Times New Roman"/>
          <w:color w:val="auto"/>
          <w:sz w:val="26"/>
          <w:szCs w:val="26"/>
          <w:lang w:val="en-US" w:eastAsia="zh-CN"/>
        </w:rPr>
        <w:t>工作</w:t>
      </w:r>
      <w:r>
        <w:rPr>
          <w:rFonts w:hint="eastAsia" w:ascii="Times New Roman" w:hAnsi="Times New Roman" w:eastAsia="仿宋" w:cs="Times New Roman"/>
          <w:color w:val="auto"/>
          <w:sz w:val="26"/>
          <w:szCs w:val="26"/>
        </w:rPr>
        <w:t>。</w:t>
      </w:r>
      <w:r>
        <w:rPr>
          <w:rFonts w:hint="eastAsia" w:ascii="Times New Roman" w:hAnsi="Times New Roman" w:eastAsia="仿宋" w:cs="Times New Roman"/>
          <w:color w:val="auto"/>
          <w:sz w:val="26"/>
          <w:szCs w:val="26"/>
          <w:lang w:eastAsia="zh-CN"/>
        </w:rPr>
        <w:t>县</w:t>
      </w:r>
      <w:r>
        <w:rPr>
          <w:rFonts w:hint="eastAsia" w:ascii="Times New Roman" w:hAnsi="Times New Roman" w:eastAsia="仿宋" w:cs="Times New Roman"/>
          <w:color w:val="auto"/>
          <w:sz w:val="26"/>
          <w:szCs w:val="26"/>
        </w:rPr>
        <w:t>应急管理局负责组织指导协调由自然灾害类等事故次生的突发环境事件的应急救援工作。</w:t>
      </w:r>
      <w:r>
        <w:rPr>
          <w:rFonts w:hint="eastAsia" w:ascii="Times New Roman" w:hAnsi="Times New Roman" w:eastAsia="仿宋" w:cs="Times New Roman"/>
          <w:color w:val="auto"/>
          <w:sz w:val="26"/>
          <w:szCs w:val="26"/>
          <w:lang w:eastAsia="zh-CN"/>
        </w:rPr>
        <w:t>淮安市涟水生态环境局</w:t>
      </w:r>
      <w:r>
        <w:rPr>
          <w:rFonts w:hint="eastAsia" w:ascii="Times New Roman" w:hAnsi="Times New Roman" w:eastAsia="仿宋" w:cs="Times New Roman"/>
          <w:color w:val="auto"/>
          <w:sz w:val="26"/>
          <w:szCs w:val="26"/>
        </w:rPr>
        <w:t>负责组织污染源排查；指导消防尾水、污染物的收集、转运及处置等。</w:t>
      </w:r>
      <w:r>
        <w:rPr>
          <w:rFonts w:hint="eastAsia" w:ascii="Times New Roman" w:hAnsi="Times New Roman" w:eastAsia="仿宋" w:cs="Times New Roman"/>
          <w:color w:val="auto"/>
          <w:sz w:val="26"/>
          <w:szCs w:val="26"/>
          <w:lang w:eastAsia="zh-CN"/>
        </w:rPr>
        <w:t>县</w:t>
      </w:r>
      <w:r>
        <w:rPr>
          <w:rFonts w:hint="eastAsia" w:ascii="Times New Roman" w:hAnsi="Times New Roman" w:eastAsia="仿宋" w:cs="Times New Roman"/>
          <w:color w:val="auto"/>
          <w:sz w:val="26"/>
          <w:szCs w:val="26"/>
        </w:rPr>
        <w:t>卫健委负责应急供水水质监测，对饮用水污染所致疾病进行防治。</w:t>
      </w:r>
      <w:r>
        <w:rPr>
          <w:rFonts w:hint="eastAsia" w:ascii="Times New Roman" w:hAnsi="Times New Roman" w:eastAsia="仿宋" w:cs="Times New Roman"/>
          <w:color w:val="auto"/>
          <w:sz w:val="26"/>
          <w:szCs w:val="26"/>
          <w:lang w:eastAsia="zh-CN"/>
        </w:rPr>
        <w:t>县交通运输局</w:t>
      </w:r>
      <w:r>
        <w:rPr>
          <w:rFonts w:hint="eastAsia" w:ascii="Times New Roman" w:hAnsi="Times New Roman" w:eastAsia="仿宋" w:cs="Times New Roman"/>
          <w:color w:val="auto"/>
          <w:sz w:val="26"/>
          <w:szCs w:val="26"/>
        </w:rPr>
        <w:t>负责落实相应的应急设施建设及启用，配合公安部门做好公路、跨越桥梁交通事故可能引发环境污染的突发事件的处置工作。</w:t>
      </w:r>
      <w:r>
        <w:rPr>
          <w:rFonts w:hint="eastAsia" w:ascii="Times New Roman" w:hAnsi="Times New Roman" w:eastAsia="仿宋" w:cs="Times New Roman"/>
          <w:color w:val="auto"/>
          <w:sz w:val="26"/>
          <w:szCs w:val="26"/>
          <w:lang w:eastAsia="zh-CN"/>
        </w:rPr>
        <w:t>县公安局</w:t>
      </w:r>
      <w:r>
        <w:rPr>
          <w:rFonts w:hint="eastAsia" w:ascii="Times New Roman" w:hAnsi="Times New Roman" w:eastAsia="仿宋" w:cs="Times New Roman"/>
          <w:color w:val="auto"/>
          <w:sz w:val="26"/>
          <w:szCs w:val="26"/>
        </w:rPr>
        <w:t>负责污染事故调查处理并落实相应的应急措施。</w:t>
      </w:r>
    </w:p>
    <w:p>
      <w:pPr>
        <w:pStyle w:val="21"/>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jc w:val="both"/>
        <w:textAlignment w:val="auto"/>
        <w:outlineLvl w:val="2"/>
        <w:rPr>
          <w:rFonts w:hint="default" w:ascii="Times New Roman" w:hAnsi="Times New Roman" w:eastAsia="仿宋" w:cs="Times New Roman"/>
          <w:b/>
          <w:bCs/>
          <w:color w:val="auto"/>
          <w:kern w:val="2"/>
          <w:sz w:val="28"/>
          <w:szCs w:val="28"/>
          <w:lang w:val="en-US" w:eastAsia="zh-CN" w:bidi="ar-SA"/>
        </w:rPr>
      </w:pPr>
      <w:r>
        <w:rPr>
          <w:rFonts w:hint="eastAsia" w:ascii="Times New Roman" w:hAnsi="Times New Roman" w:eastAsia="仿宋" w:cs="Times New Roman"/>
          <w:b/>
          <w:bCs/>
          <w:color w:val="auto"/>
          <w:kern w:val="2"/>
          <w:sz w:val="28"/>
          <w:szCs w:val="28"/>
          <w:lang w:val="en-US" w:eastAsia="zh-CN" w:bidi="ar-SA"/>
        </w:rPr>
        <w:t>2.4.2应急监测组</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rPr>
          <w:rFonts w:hint="default"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rPr>
        <w:t>由</w:t>
      </w:r>
      <w:r>
        <w:rPr>
          <w:rFonts w:hint="eastAsia" w:ascii="Times New Roman" w:hAnsi="Times New Roman" w:eastAsia="仿宋" w:cs="Times New Roman"/>
          <w:color w:val="auto"/>
          <w:sz w:val="26"/>
          <w:szCs w:val="26"/>
          <w:lang w:val="en-US" w:eastAsia="zh-CN"/>
        </w:rPr>
        <w:t>淮安市涟水</w:t>
      </w:r>
      <w:r>
        <w:rPr>
          <w:rFonts w:hint="eastAsia" w:ascii="Times New Roman" w:hAnsi="Times New Roman" w:eastAsia="仿宋" w:cs="Times New Roman"/>
          <w:color w:val="auto"/>
          <w:sz w:val="26"/>
          <w:szCs w:val="26"/>
        </w:rPr>
        <w:t>生态环境局负责牵头，由</w:t>
      </w:r>
      <w:r>
        <w:rPr>
          <w:rFonts w:hint="eastAsia" w:ascii="Times New Roman" w:hAnsi="Times New Roman" w:eastAsia="仿宋" w:cs="Times New Roman"/>
          <w:color w:val="auto"/>
          <w:sz w:val="26"/>
          <w:szCs w:val="26"/>
          <w:lang w:eastAsia="zh-CN"/>
        </w:rPr>
        <w:t>县水利局</w:t>
      </w:r>
      <w:r>
        <w:rPr>
          <w:rFonts w:hint="eastAsia" w:ascii="Times New Roman" w:hAnsi="Times New Roman" w:eastAsia="仿宋" w:cs="Times New Roman"/>
          <w:color w:val="auto"/>
          <w:sz w:val="26"/>
          <w:szCs w:val="26"/>
        </w:rPr>
        <w:t>、</w:t>
      </w:r>
      <w:r>
        <w:rPr>
          <w:rFonts w:hint="eastAsia" w:ascii="Times New Roman" w:hAnsi="Times New Roman" w:eastAsia="仿宋" w:cs="Times New Roman"/>
          <w:color w:val="auto"/>
          <w:sz w:val="26"/>
          <w:szCs w:val="26"/>
          <w:lang w:eastAsia="zh-CN"/>
        </w:rPr>
        <w:t>县</w:t>
      </w:r>
      <w:r>
        <w:rPr>
          <w:rFonts w:hint="eastAsia" w:ascii="Times New Roman" w:hAnsi="Times New Roman" w:eastAsia="仿宋" w:cs="Times New Roman"/>
          <w:color w:val="auto"/>
          <w:sz w:val="26"/>
          <w:szCs w:val="26"/>
        </w:rPr>
        <w:t>卫健委、</w:t>
      </w:r>
      <w:r>
        <w:rPr>
          <w:rFonts w:hint="eastAsia" w:ascii="Times New Roman" w:hAnsi="Times New Roman" w:eastAsia="仿宋" w:cs="Times New Roman"/>
          <w:color w:val="auto"/>
          <w:sz w:val="26"/>
          <w:szCs w:val="26"/>
          <w:lang w:eastAsia="zh-CN"/>
        </w:rPr>
        <w:t>自来水厂</w:t>
      </w:r>
      <w:r>
        <w:rPr>
          <w:rFonts w:hint="eastAsia" w:ascii="Times New Roman" w:hAnsi="Times New Roman" w:eastAsia="仿宋" w:cs="Times New Roman"/>
          <w:color w:val="auto"/>
          <w:sz w:val="26"/>
          <w:szCs w:val="26"/>
        </w:rPr>
        <w:t>等相关单位联合组成。</w:t>
      </w:r>
      <w:r>
        <w:rPr>
          <w:rFonts w:hint="default" w:ascii="Times New Roman" w:hAnsi="Times New Roman" w:eastAsia="仿宋" w:cs="Times New Roman"/>
          <w:color w:val="auto"/>
          <w:sz w:val="26"/>
          <w:szCs w:val="26"/>
          <w:lang w:val="en-US" w:eastAsia="zh-CN"/>
        </w:rPr>
        <w:t>负责配合江苏省淮安环境监测中心站负责制定应急监测方案，在污染带上游、下游分别设置断面进行应急监测，并进行应急期间的水源地、供水单位和管网末梢水的水质监测。</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其中淮安市涟水生态环境局负责水源地的预警及应急水质监测和水体污染情况监测；县水利局负责调水通道、水源地的水量和流向情况的监测；自来水厂负责取水口进、出水水质监测；县卫健委负责对末梢水水质监测。</w:t>
      </w:r>
    </w:p>
    <w:p>
      <w:pPr>
        <w:pStyle w:val="21"/>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jc w:val="both"/>
        <w:textAlignment w:val="auto"/>
        <w:outlineLvl w:val="2"/>
        <w:rPr>
          <w:rFonts w:hint="default" w:ascii="Times New Roman" w:hAnsi="Times New Roman" w:eastAsia="仿宋" w:cs="Times New Roman"/>
          <w:b/>
          <w:bCs/>
          <w:color w:val="auto"/>
          <w:sz w:val="24"/>
          <w:szCs w:val="24"/>
        </w:rPr>
      </w:pPr>
      <w:r>
        <w:rPr>
          <w:rFonts w:hint="eastAsia" w:ascii="Times New Roman" w:hAnsi="Times New Roman" w:eastAsia="仿宋" w:cs="Times New Roman"/>
          <w:b/>
          <w:bCs/>
          <w:color w:val="auto"/>
          <w:kern w:val="2"/>
          <w:sz w:val="28"/>
          <w:szCs w:val="28"/>
          <w:lang w:val="en-US" w:eastAsia="zh-CN" w:bidi="ar-SA"/>
        </w:rPr>
        <w:t>2.4.3</w:t>
      </w:r>
      <w:r>
        <w:rPr>
          <w:rFonts w:hint="default" w:ascii="Times New Roman" w:hAnsi="Times New Roman" w:eastAsia="仿宋" w:cs="Times New Roman"/>
          <w:b/>
          <w:bCs/>
          <w:color w:val="auto"/>
          <w:sz w:val="24"/>
          <w:szCs w:val="24"/>
        </w:rPr>
        <w:t>应急供水保障组</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由</w:t>
      </w:r>
      <w:r>
        <w:rPr>
          <w:rFonts w:hint="eastAsia" w:ascii="Times New Roman" w:hAnsi="Times New Roman" w:eastAsia="仿宋" w:cs="Times New Roman"/>
          <w:color w:val="auto"/>
          <w:sz w:val="26"/>
          <w:szCs w:val="26"/>
          <w:lang w:val="en-US" w:eastAsia="zh-CN"/>
        </w:rPr>
        <w:t>县住房和城乡建设局</w:t>
      </w:r>
      <w:r>
        <w:rPr>
          <w:rFonts w:hint="default" w:ascii="Times New Roman" w:hAnsi="Times New Roman" w:eastAsia="仿宋" w:cs="Times New Roman"/>
          <w:color w:val="auto"/>
          <w:sz w:val="26"/>
          <w:szCs w:val="26"/>
          <w:lang w:val="en-US" w:eastAsia="zh-CN"/>
        </w:rPr>
        <w:t>牵头</w:t>
      </w:r>
      <w:r>
        <w:rPr>
          <w:rFonts w:hint="eastAsia" w:ascii="Times New Roman" w:hAnsi="Times New Roman" w:eastAsia="仿宋" w:cs="Times New Roman"/>
          <w:color w:val="auto"/>
          <w:sz w:val="26"/>
          <w:szCs w:val="26"/>
          <w:lang w:val="en-US" w:eastAsia="zh-CN"/>
        </w:rPr>
        <w:t>、</w:t>
      </w:r>
      <w:r>
        <w:rPr>
          <w:rFonts w:hint="default" w:ascii="Times New Roman" w:hAnsi="Times New Roman" w:eastAsia="仿宋" w:cs="Times New Roman"/>
          <w:color w:val="auto"/>
          <w:sz w:val="26"/>
          <w:szCs w:val="26"/>
          <w:lang w:val="en-US" w:eastAsia="zh-CN"/>
        </w:rPr>
        <w:t>县水利局、县卫健委、淮安市涟水生态环境局、自来水厂等单位联合组成。应急期间通过采取各种应急处置措施，保证出厂水质达标，保障居民饮用水供应。指导涟缘水务自来水厂通过启动水厂应急处理等措施，保证出厂水水质达标，必要时中断取水，从其他水源取水，保障居民用水。</w:t>
      </w:r>
    </w:p>
    <w:p>
      <w:pPr>
        <w:pStyle w:val="21"/>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jc w:val="both"/>
        <w:textAlignment w:val="auto"/>
        <w:outlineLvl w:val="2"/>
        <w:rPr>
          <w:rFonts w:hint="default" w:ascii="Times New Roman" w:hAnsi="Times New Roman" w:eastAsia="仿宋" w:cs="Times New Roman"/>
          <w:b/>
          <w:bCs/>
          <w:color w:val="auto"/>
          <w:kern w:val="2"/>
          <w:sz w:val="28"/>
          <w:szCs w:val="28"/>
          <w:lang w:val="en-US" w:eastAsia="zh-CN" w:bidi="ar-SA"/>
        </w:rPr>
      </w:pPr>
      <w:r>
        <w:rPr>
          <w:rFonts w:hint="eastAsia" w:eastAsia="仿宋" w:cs="Times New Roman"/>
          <w:b/>
          <w:bCs/>
          <w:color w:val="auto"/>
          <w:kern w:val="2"/>
          <w:sz w:val="28"/>
          <w:szCs w:val="28"/>
          <w:lang w:val="en-US" w:eastAsia="zh-CN" w:bidi="ar-SA"/>
        </w:rPr>
        <w:t>2.4.4</w:t>
      </w:r>
      <w:r>
        <w:rPr>
          <w:rFonts w:hint="eastAsia" w:ascii="Times New Roman" w:hAnsi="Times New Roman" w:eastAsia="仿宋" w:cs="Times New Roman"/>
          <w:b/>
          <w:bCs/>
          <w:color w:val="auto"/>
          <w:kern w:val="2"/>
          <w:sz w:val="28"/>
          <w:szCs w:val="28"/>
          <w:lang w:val="en-US" w:eastAsia="zh-CN" w:bidi="ar-SA"/>
        </w:rPr>
        <w:t>应急物资保障组</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lang w:eastAsia="zh-CN"/>
        </w:rPr>
      </w:pPr>
      <w:r>
        <w:rPr>
          <w:rFonts w:hint="eastAsia" w:ascii="Times New Roman" w:hAnsi="Times New Roman" w:eastAsia="仿宋" w:cs="Times New Roman"/>
          <w:color w:val="auto"/>
          <w:sz w:val="26"/>
          <w:szCs w:val="26"/>
          <w:lang w:eastAsia="zh-CN"/>
        </w:rPr>
        <w:t>由县应急管理局、县民政局、县公安局、县交通运输局、县财政局、自来水厂等单位联合组成。负责为救援行动提供物资保证（包括污染物吸附、中和的材料及药剂，挖掘或设置临时围堰的器材，监测器材和指挥通信器材等），维护社会治安、保障道路交通畅通工作，调拨事件应急体系运行经费，尽快消除事故后果和影响，保证社会稳定，尽快恢复水厂取水正常秩序。</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rPr>
      </w:pPr>
      <w:r>
        <w:rPr>
          <w:rFonts w:hint="eastAsia" w:ascii="Times New Roman" w:hAnsi="Times New Roman" w:eastAsia="仿宋" w:cs="Times New Roman"/>
          <w:color w:val="auto"/>
          <w:sz w:val="26"/>
          <w:szCs w:val="26"/>
        </w:rPr>
        <w:t>其中应急管理局负责组织协调重要应急物资的储备、调拨和紧急配送；</w:t>
      </w:r>
      <w:r>
        <w:rPr>
          <w:rFonts w:hint="eastAsia" w:ascii="Times New Roman" w:hAnsi="Times New Roman" w:eastAsia="仿宋" w:cs="Times New Roman"/>
          <w:color w:val="auto"/>
          <w:sz w:val="26"/>
          <w:szCs w:val="26"/>
          <w:lang w:eastAsia="zh-CN"/>
        </w:rPr>
        <w:t>县公安局</w:t>
      </w:r>
      <w:r>
        <w:rPr>
          <w:rFonts w:hint="eastAsia" w:ascii="Times New Roman" w:hAnsi="Times New Roman" w:eastAsia="仿宋" w:cs="Times New Roman"/>
          <w:color w:val="auto"/>
          <w:sz w:val="26"/>
          <w:szCs w:val="26"/>
        </w:rPr>
        <w:t>负责维护社会治安工作；</w:t>
      </w:r>
      <w:r>
        <w:rPr>
          <w:rFonts w:hint="eastAsia" w:ascii="Times New Roman" w:hAnsi="Times New Roman" w:eastAsia="仿宋" w:cs="Times New Roman"/>
          <w:color w:val="auto"/>
          <w:sz w:val="26"/>
          <w:szCs w:val="26"/>
          <w:lang w:eastAsia="zh-CN"/>
        </w:rPr>
        <w:t>县</w:t>
      </w:r>
      <w:r>
        <w:rPr>
          <w:rFonts w:hint="eastAsia" w:ascii="Times New Roman" w:hAnsi="Times New Roman" w:eastAsia="仿宋" w:cs="Times New Roman"/>
          <w:color w:val="auto"/>
          <w:sz w:val="26"/>
          <w:szCs w:val="26"/>
        </w:rPr>
        <w:t>财政局负责调拨事件应急体系运行经费；</w:t>
      </w:r>
      <w:r>
        <w:rPr>
          <w:rFonts w:hint="eastAsia" w:ascii="Times New Roman" w:hAnsi="Times New Roman" w:eastAsia="仿宋" w:cs="Times New Roman"/>
          <w:color w:val="auto"/>
          <w:sz w:val="26"/>
          <w:szCs w:val="26"/>
          <w:lang w:eastAsia="zh-CN"/>
        </w:rPr>
        <w:t>县交通运输局</w:t>
      </w:r>
      <w:r>
        <w:rPr>
          <w:rFonts w:hint="eastAsia" w:ascii="Times New Roman" w:hAnsi="Times New Roman" w:eastAsia="仿宋" w:cs="Times New Roman"/>
          <w:color w:val="auto"/>
          <w:sz w:val="26"/>
          <w:szCs w:val="26"/>
        </w:rPr>
        <w:t>负责保障道路交通畅通工作，协调应急处置所需的交通运输。</w:t>
      </w:r>
    </w:p>
    <w:p>
      <w:pPr>
        <w:pStyle w:val="21"/>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jc w:val="both"/>
        <w:textAlignment w:val="auto"/>
        <w:outlineLvl w:val="2"/>
        <w:rPr>
          <w:rFonts w:hint="eastAsia" w:ascii="Times New Roman" w:hAnsi="Times New Roman" w:eastAsia="仿宋" w:cs="Times New Roman"/>
          <w:b/>
          <w:bCs/>
          <w:color w:val="auto"/>
          <w:kern w:val="2"/>
          <w:sz w:val="28"/>
          <w:szCs w:val="28"/>
          <w:lang w:val="en-US" w:eastAsia="zh-CN" w:bidi="ar-SA"/>
        </w:rPr>
      </w:pPr>
      <w:r>
        <w:rPr>
          <w:rFonts w:hint="eastAsia" w:ascii="Times New Roman" w:hAnsi="Times New Roman" w:eastAsia="仿宋" w:cs="Times New Roman"/>
          <w:b/>
          <w:bCs/>
          <w:color w:val="auto"/>
          <w:kern w:val="2"/>
          <w:sz w:val="28"/>
          <w:szCs w:val="28"/>
          <w:lang w:val="en-US" w:eastAsia="zh-CN" w:bidi="ar-SA"/>
        </w:rPr>
        <w:t>2.4.</w:t>
      </w:r>
      <w:r>
        <w:rPr>
          <w:rFonts w:hint="eastAsia" w:eastAsia="仿宋" w:cs="Times New Roman"/>
          <w:b/>
          <w:bCs/>
          <w:color w:val="auto"/>
          <w:kern w:val="2"/>
          <w:sz w:val="28"/>
          <w:szCs w:val="28"/>
          <w:lang w:val="en-US" w:eastAsia="zh-CN" w:bidi="ar-SA"/>
        </w:rPr>
        <w:t>5</w:t>
      </w:r>
      <w:r>
        <w:rPr>
          <w:rFonts w:hint="eastAsia" w:ascii="Times New Roman" w:hAnsi="Times New Roman" w:eastAsia="仿宋" w:cs="Times New Roman"/>
          <w:b/>
          <w:bCs/>
          <w:color w:val="auto"/>
          <w:kern w:val="2"/>
          <w:sz w:val="28"/>
          <w:szCs w:val="28"/>
          <w:lang w:val="en-US" w:eastAsia="zh-CN" w:bidi="ar-SA"/>
        </w:rPr>
        <w:t>综合组</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rPr>
          <w:rFonts w:ascii="Times New Roman" w:hAnsi="Times New Roman"/>
          <w:color w:val="auto"/>
          <w:sz w:val="26"/>
          <w:szCs w:val="26"/>
        </w:rPr>
      </w:pPr>
      <w:r>
        <w:rPr>
          <w:rFonts w:hint="eastAsia" w:ascii="Times New Roman" w:hAnsi="Times New Roman" w:eastAsia="仿宋" w:cs="Times New Roman"/>
          <w:color w:val="auto"/>
          <w:sz w:val="26"/>
          <w:szCs w:val="26"/>
        </w:rPr>
        <w:t>由</w:t>
      </w:r>
      <w:r>
        <w:rPr>
          <w:rFonts w:hint="eastAsia" w:ascii="Times New Roman" w:hAnsi="Times New Roman" w:eastAsia="仿宋" w:cs="Times New Roman"/>
          <w:color w:val="auto"/>
          <w:sz w:val="26"/>
          <w:szCs w:val="26"/>
          <w:lang w:eastAsia="zh-CN"/>
        </w:rPr>
        <w:t>县宣传部</w:t>
      </w:r>
      <w:r>
        <w:rPr>
          <w:rFonts w:hint="eastAsia" w:ascii="Times New Roman" w:hAnsi="Times New Roman" w:eastAsia="仿宋" w:cs="Times New Roman"/>
          <w:color w:val="auto"/>
          <w:sz w:val="26"/>
          <w:szCs w:val="26"/>
        </w:rPr>
        <w:t>、</w:t>
      </w:r>
      <w:r>
        <w:rPr>
          <w:rFonts w:hint="eastAsia" w:ascii="Times New Roman" w:hAnsi="Times New Roman" w:eastAsia="仿宋" w:cs="Times New Roman"/>
          <w:color w:val="auto"/>
          <w:sz w:val="26"/>
          <w:szCs w:val="26"/>
          <w:lang w:eastAsia="zh-CN"/>
        </w:rPr>
        <w:t>县</w:t>
      </w:r>
      <w:r>
        <w:rPr>
          <w:rFonts w:hint="eastAsia" w:ascii="Times New Roman" w:hAnsi="Times New Roman" w:eastAsia="仿宋" w:cs="Times New Roman"/>
          <w:color w:val="auto"/>
          <w:sz w:val="26"/>
          <w:szCs w:val="26"/>
        </w:rPr>
        <w:t>应急管理局联合组成。主要职责：负责信息报告、信息发布和舆情应对等工作</w:t>
      </w:r>
      <w:r>
        <w:rPr>
          <w:rFonts w:hint="eastAsia" w:ascii="Times New Roman" w:hAnsi="Times New Roman"/>
          <w:color w:val="auto"/>
          <w:sz w:val="26"/>
          <w:szCs w:val="26"/>
        </w:rPr>
        <w:t>。</w:t>
      </w:r>
    </w:p>
    <w:p>
      <w:pPr>
        <w:pStyle w:val="21"/>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jc w:val="both"/>
        <w:textAlignment w:val="auto"/>
        <w:outlineLvl w:val="2"/>
        <w:rPr>
          <w:rFonts w:hint="default" w:ascii="Times New Roman" w:hAnsi="Times New Roman" w:eastAsia="仿宋" w:cs="Times New Roman"/>
          <w:b/>
          <w:bCs/>
          <w:color w:val="auto"/>
          <w:kern w:val="2"/>
          <w:sz w:val="28"/>
          <w:szCs w:val="28"/>
          <w:lang w:val="en-US" w:eastAsia="zh-CN" w:bidi="ar-SA"/>
        </w:rPr>
      </w:pPr>
      <w:r>
        <w:rPr>
          <w:rFonts w:hint="eastAsia" w:ascii="Times New Roman" w:hAnsi="Times New Roman" w:eastAsia="仿宋" w:cs="Times New Roman"/>
          <w:b/>
          <w:bCs/>
          <w:color w:val="auto"/>
          <w:kern w:val="2"/>
          <w:sz w:val="28"/>
          <w:szCs w:val="28"/>
          <w:lang w:val="en-US" w:eastAsia="zh-CN" w:bidi="ar-SA"/>
        </w:rPr>
        <w:t>2.4.</w:t>
      </w:r>
      <w:r>
        <w:rPr>
          <w:rFonts w:hint="eastAsia" w:eastAsia="仿宋" w:cs="Times New Roman"/>
          <w:b/>
          <w:bCs/>
          <w:color w:val="auto"/>
          <w:kern w:val="2"/>
          <w:sz w:val="28"/>
          <w:szCs w:val="28"/>
          <w:lang w:val="en-US" w:eastAsia="zh-CN" w:bidi="ar-SA"/>
        </w:rPr>
        <w:t>6</w:t>
      </w:r>
      <w:r>
        <w:rPr>
          <w:rFonts w:hint="eastAsia" w:ascii="Times New Roman" w:hAnsi="Times New Roman" w:eastAsia="仿宋" w:cs="Times New Roman"/>
          <w:b/>
          <w:bCs/>
          <w:color w:val="auto"/>
          <w:kern w:val="2"/>
          <w:sz w:val="28"/>
          <w:szCs w:val="28"/>
          <w:lang w:val="en-US" w:eastAsia="zh-CN" w:bidi="ar-SA"/>
        </w:rPr>
        <w:t>应急专家组</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eastAsia" w:ascii="Times New Roman" w:hAnsi="Times New Roman" w:eastAsia="仿宋" w:cs="Times New Roman"/>
          <w:color w:val="auto"/>
          <w:sz w:val="26"/>
          <w:szCs w:val="26"/>
        </w:rPr>
        <w:t>设立全</w:t>
      </w:r>
      <w:r>
        <w:rPr>
          <w:rFonts w:hint="eastAsia" w:ascii="Times New Roman" w:hAnsi="Times New Roman" w:eastAsia="仿宋" w:cs="Times New Roman"/>
          <w:color w:val="auto"/>
          <w:sz w:val="26"/>
          <w:szCs w:val="26"/>
          <w:lang w:val="en-US" w:eastAsia="zh-CN"/>
        </w:rPr>
        <w:t>县</w:t>
      </w:r>
      <w:r>
        <w:rPr>
          <w:rFonts w:hint="eastAsia" w:ascii="Times New Roman" w:hAnsi="Times New Roman" w:eastAsia="仿宋" w:cs="Times New Roman"/>
          <w:color w:val="auto"/>
          <w:sz w:val="26"/>
          <w:szCs w:val="26"/>
        </w:rPr>
        <w:t>集中式饮用水源突发环境事件应急处置专家组（以下简称</w:t>
      </w:r>
      <w:r>
        <w:rPr>
          <w:rFonts w:hint="eastAsia" w:ascii="Times New Roman" w:hAnsi="Times New Roman" w:eastAsia="仿宋" w:cs="Times New Roman"/>
          <w:color w:val="auto"/>
          <w:sz w:val="26"/>
          <w:szCs w:val="26"/>
          <w:lang w:eastAsia="zh-CN"/>
        </w:rPr>
        <w:t>“</w:t>
      </w:r>
      <w:r>
        <w:rPr>
          <w:rFonts w:hint="eastAsia" w:ascii="Times New Roman" w:hAnsi="Times New Roman" w:eastAsia="仿宋" w:cs="Times New Roman"/>
          <w:color w:val="auto"/>
          <w:sz w:val="26"/>
          <w:szCs w:val="26"/>
        </w:rPr>
        <w:t>专家组</w:t>
      </w:r>
      <w:r>
        <w:rPr>
          <w:rFonts w:hint="eastAsia" w:ascii="Times New Roman" w:hAnsi="Times New Roman" w:eastAsia="仿宋" w:cs="Times New Roman"/>
          <w:color w:val="auto"/>
          <w:sz w:val="26"/>
          <w:szCs w:val="26"/>
          <w:lang w:eastAsia="zh-CN"/>
        </w:rPr>
        <w:t>”</w:t>
      </w:r>
      <w:r>
        <w:rPr>
          <w:rFonts w:hint="eastAsia" w:ascii="Times New Roman" w:hAnsi="Times New Roman" w:eastAsia="仿宋" w:cs="Times New Roman"/>
          <w:color w:val="auto"/>
          <w:sz w:val="26"/>
          <w:szCs w:val="26"/>
        </w:rPr>
        <w:t>），主要专家人员依托市生态环境局环境应急专家名单，包含各专项应急工作部门和相关单位的高级专业技术人员、高级管理人员等。其主要职责是：</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eastAsia" w:ascii="Times New Roman" w:hAnsi="Times New Roman" w:eastAsia="仿宋" w:cs="Times New Roman"/>
          <w:color w:val="auto"/>
          <w:sz w:val="26"/>
          <w:szCs w:val="26"/>
        </w:rPr>
        <w:t>（1）为全</w:t>
      </w:r>
      <w:r>
        <w:rPr>
          <w:rFonts w:hint="eastAsia" w:ascii="Times New Roman" w:hAnsi="Times New Roman" w:eastAsia="仿宋" w:cs="Times New Roman"/>
          <w:color w:val="auto"/>
          <w:sz w:val="26"/>
          <w:szCs w:val="26"/>
          <w:lang w:val="en-US" w:eastAsia="zh-CN"/>
        </w:rPr>
        <w:t>县</w:t>
      </w:r>
      <w:r>
        <w:rPr>
          <w:rFonts w:hint="eastAsia" w:ascii="Times New Roman" w:hAnsi="Times New Roman" w:eastAsia="仿宋" w:cs="Times New Roman"/>
          <w:color w:val="auto"/>
          <w:sz w:val="26"/>
          <w:szCs w:val="26"/>
        </w:rPr>
        <w:t>集中式饮用水源安全提出中长期规划建议；为水源地突发环境事件的预警和应急处置提供技术支持。</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eastAsia" w:ascii="Times New Roman" w:hAnsi="Times New Roman" w:eastAsia="仿宋" w:cs="Times New Roman"/>
          <w:color w:val="auto"/>
          <w:sz w:val="26"/>
          <w:szCs w:val="26"/>
        </w:rPr>
        <w:t>（2）为水源地突发环境事件的发生和发展趋势提出救灾方案、处置办法。</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eastAsia" w:ascii="Times New Roman" w:hAnsi="Times New Roman" w:eastAsia="仿宋" w:cs="Times New Roman"/>
          <w:color w:val="auto"/>
          <w:sz w:val="26"/>
          <w:szCs w:val="26"/>
        </w:rPr>
        <w:t>（3）向水源地突发环境事件应急现场指挥部提出科学有效的决策方案。</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r>
        <w:rPr>
          <w:rFonts w:hint="eastAsia" w:ascii="Times New Roman" w:hAnsi="Times New Roman" w:eastAsia="仿宋" w:cs="Times New Roman"/>
          <w:color w:val="auto"/>
          <w:sz w:val="26"/>
          <w:szCs w:val="26"/>
        </w:rPr>
        <w:t>（4）对危机解决后的灾害损失和恢复方案等进行研究评估，并提出相关建议。</w:t>
      </w:r>
    </w:p>
    <w:p>
      <w:pPr>
        <w:pStyle w:val="4"/>
        <w:rPr>
          <w:rFonts w:hint="default" w:ascii="Times New Roman" w:hAnsi="Times New Roman" w:eastAsia="仿宋" w:cs="Times New Roman"/>
          <w:bCs w:val="0"/>
          <w:color w:val="auto"/>
          <w:sz w:val="30"/>
          <w:szCs w:val="30"/>
          <w:lang w:val="en-US" w:eastAsia="zh-CN"/>
        </w:rPr>
      </w:pPr>
      <w:bookmarkStart w:id="14" w:name="_Toc5942"/>
      <w:r>
        <w:rPr>
          <w:rFonts w:hint="eastAsia" w:ascii="Times New Roman" w:hAnsi="Times New Roman" w:eastAsia="仿宋" w:cs="Times New Roman"/>
          <w:bCs w:val="0"/>
          <w:color w:val="auto"/>
          <w:sz w:val="30"/>
          <w:szCs w:val="30"/>
          <w:lang w:val="en-US" w:eastAsia="zh-CN"/>
        </w:rPr>
        <w:t>3应急响应</w:t>
      </w:r>
      <w:bookmarkEnd w:id="14"/>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应急响应包括信息收集和研判、预警、信息报告与通报、事态研判、应急监测、污染源排查与处置、应急处置、物资调集及应急设施启用、舆情监测与信息发布、响应终止等工作内容。具体应急响应程序见下图。</w:t>
      </w:r>
    </w:p>
    <w:p>
      <w:pPr>
        <w:pStyle w:val="2"/>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rPr>
        <w:drawing>
          <wp:inline distT="0" distB="0" distL="114300" distR="114300">
            <wp:extent cx="5270500" cy="6999605"/>
            <wp:effectExtent l="0" t="0" r="6350" b="1079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5270500" cy="699960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360" w:lineRule="auto"/>
        <w:ind w:firstLine="522" w:firstLineChars="200"/>
        <w:jc w:val="center"/>
        <w:textAlignment w:val="auto"/>
        <w:outlineLvl w:val="9"/>
        <w:rPr>
          <w:rFonts w:hint="default" w:ascii="Times New Roman" w:hAnsi="Times New Roman" w:eastAsia="仿宋" w:cs="Times New Roman"/>
          <w:b/>
          <w:bCs/>
          <w:color w:val="auto"/>
          <w:sz w:val="26"/>
          <w:szCs w:val="26"/>
          <w:lang w:val="en-US" w:eastAsia="zh-CN"/>
        </w:rPr>
      </w:pPr>
      <w:r>
        <w:rPr>
          <w:rFonts w:hint="default" w:ascii="Times New Roman" w:hAnsi="Times New Roman" w:eastAsia="仿宋" w:cs="Times New Roman"/>
          <w:b/>
          <w:bCs/>
          <w:color w:val="auto"/>
          <w:sz w:val="26"/>
          <w:szCs w:val="26"/>
          <w:lang w:val="en-US" w:eastAsia="zh-CN"/>
        </w:rPr>
        <w:t>图3-1 应急处置工作流程示意图</w:t>
      </w:r>
    </w:p>
    <w:p>
      <w:pPr>
        <w:adjustRightInd w:val="0"/>
        <w:snapToGrid w:val="0"/>
        <w:spacing w:line="360" w:lineRule="auto"/>
        <w:outlineLvl w:val="1"/>
        <w:rPr>
          <w:rFonts w:hint="eastAsia" w:ascii="Times New Roman" w:hAnsi="Times New Roman" w:eastAsia="仿宋" w:cs="Times New Roman"/>
          <w:b/>
          <w:bCs/>
          <w:color w:val="auto"/>
          <w:sz w:val="28"/>
          <w:szCs w:val="28"/>
          <w:lang w:val="en-US" w:eastAsia="zh-CN"/>
        </w:rPr>
      </w:pPr>
      <w:bookmarkStart w:id="15" w:name="_Toc12855"/>
      <w:r>
        <w:rPr>
          <w:rFonts w:hint="eastAsia" w:ascii="Times New Roman" w:hAnsi="Times New Roman" w:eastAsia="仿宋" w:cs="Times New Roman"/>
          <w:b/>
          <w:bCs/>
          <w:color w:val="auto"/>
          <w:sz w:val="28"/>
          <w:szCs w:val="28"/>
          <w:lang w:val="en-US" w:eastAsia="zh-CN"/>
        </w:rPr>
        <w:t>3.1信息收集和研判</w:t>
      </w:r>
      <w:bookmarkEnd w:id="15"/>
    </w:p>
    <w:p>
      <w:pPr>
        <w:adjustRightInd w:val="0"/>
        <w:snapToGrid w:val="0"/>
        <w:spacing w:line="360" w:lineRule="auto"/>
        <w:outlineLvl w:val="2"/>
        <w:rPr>
          <w:rFonts w:hint="default" w:ascii="Times New Roman" w:hAnsi="Times New Roman" w:eastAsia="仿宋" w:cs="Times New Roman"/>
          <w:b/>
          <w:color w:val="auto"/>
          <w:sz w:val="28"/>
          <w:lang w:val="en-US" w:eastAsia="zh-CN"/>
        </w:rPr>
      </w:pPr>
      <w:r>
        <w:rPr>
          <w:rFonts w:hint="eastAsia" w:ascii="Times New Roman" w:hAnsi="Times New Roman" w:eastAsia="仿宋" w:cs="Times New Roman"/>
          <w:b/>
          <w:color w:val="auto"/>
          <w:sz w:val="28"/>
          <w:lang w:val="en-US" w:eastAsia="zh-CN"/>
        </w:rPr>
        <w:t>3.1.1信息收集</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县各相关部门应建立水源地突发环境事件信息收集与共享渠道，通过流域、水源地或自来水厂开展的水质监督性监测（常规断面）、在线监测（常规和预警监测断面）等日常监管渠道获取水质异常信息，也可通过水文气象、地质灾害、污染源排放等信息开展水质预测预警，获取水质异常信息。</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淮安市涟水生态环境局负责通过水源地主要风险源监测监控获取固定源异常排放信息，或通过12369热线获取突发环境事件预警信息。</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县水利局负责通过水文水系参数的监测、河道治理监测等获得突发环境事件的预警信息。</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县交通局负责通过车辆等事故报警获取流动源污染事件的预警信息。</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县各有关部门要加强对水源地的日常巡查，发现问题及时上报；加强与周边县区间沟通协作，建立信息收集与共享渠道，及时发现上游来水异常。</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各水环境风险源企业应认真落实主体责任，负责通过环境安全隐患的排查和风险评估收集预警信息，建立健全突发环境事件应急预案并组织演练，防患于未然。预测预警信息应包括：事件的类别、水质异常数据、起始时间地点、可能影响范围、危害紧急程度、级别判定、发展态势以及应采取的相关措施等。</w:t>
      </w:r>
    </w:p>
    <w:p>
      <w:pPr>
        <w:adjustRightInd w:val="0"/>
        <w:snapToGrid w:val="0"/>
        <w:spacing w:line="360" w:lineRule="auto"/>
        <w:outlineLvl w:val="2"/>
        <w:rPr>
          <w:rFonts w:hint="default" w:ascii="Times New Roman" w:hAnsi="Times New Roman" w:eastAsia="仿宋" w:cs="Times New Roman"/>
          <w:b/>
          <w:color w:val="auto"/>
          <w:sz w:val="28"/>
          <w:lang w:val="en-US" w:eastAsia="zh-CN"/>
        </w:rPr>
      </w:pPr>
      <w:r>
        <w:rPr>
          <w:rFonts w:hint="eastAsia" w:ascii="Times New Roman" w:hAnsi="Times New Roman" w:eastAsia="仿宋" w:cs="Times New Roman"/>
          <w:b/>
          <w:color w:val="auto"/>
          <w:sz w:val="28"/>
          <w:lang w:val="en-US" w:eastAsia="zh-CN"/>
        </w:rPr>
        <w:t>3.1.2信息研判</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通过日常监管渠道首次发现水质异常或群众举报、责任单位报告等获取突发事件信息的部门，应第一时间开展以下工作：</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（1）核实信息的真实性。</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（2）进一步收集信息，必要时通报有关部门共同开展信息收集工作。</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8"/>
          <w:szCs w:val="28"/>
          <w:lang w:val="en-US" w:eastAsia="zh-CN"/>
        </w:rPr>
      </w:pPr>
      <w:r>
        <w:rPr>
          <w:rFonts w:hint="eastAsia" w:ascii="Times New Roman" w:hAnsi="Times New Roman" w:eastAsia="仿宋" w:cs="Times New Roman"/>
          <w:color w:val="auto"/>
          <w:sz w:val="26"/>
          <w:szCs w:val="26"/>
          <w:lang w:val="en-US" w:eastAsia="zh-CN"/>
        </w:rPr>
        <w:t>（3）将有关信息报告本级人民政府。接到信息报告的人民政府立即组织有关部门及应急专家进行会商，研判水质变化趋势，若判断可能对水源地水质造成影响，应立即成立现场应急指挥部。</w:t>
      </w:r>
    </w:p>
    <w:p>
      <w:pPr>
        <w:adjustRightInd w:val="0"/>
        <w:snapToGrid w:val="0"/>
        <w:spacing w:line="360" w:lineRule="auto"/>
        <w:outlineLvl w:val="1"/>
        <w:rPr>
          <w:rFonts w:hint="eastAsia" w:ascii="Times New Roman" w:hAnsi="Times New Roman" w:eastAsia="仿宋" w:cs="Times New Roman"/>
          <w:b/>
          <w:bCs/>
          <w:color w:val="auto"/>
          <w:sz w:val="28"/>
          <w:szCs w:val="28"/>
          <w:lang w:val="en-US" w:eastAsia="zh-CN"/>
        </w:rPr>
      </w:pPr>
      <w:bookmarkStart w:id="16" w:name="_Toc28203"/>
      <w:r>
        <w:rPr>
          <w:rFonts w:hint="eastAsia" w:ascii="Times New Roman" w:hAnsi="Times New Roman" w:eastAsia="仿宋" w:cs="Times New Roman"/>
          <w:b/>
          <w:bCs/>
          <w:color w:val="auto"/>
          <w:sz w:val="28"/>
          <w:szCs w:val="28"/>
          <w:lang w:val="en-US" w:eastAsia="zh-CN"/>
        </w:rPr>
        <w:t>3.2预警</w:t>
      </w:r>
      <w:bookmarkEnd w:id="16"/>
    </w:p>
    <w:p>
      <w:pPr>
        <w:adjustRightInd w:val="0"/>
        <w:snapToGrid w:val="0"/>
        <w:spacing w:line="360" w:lineRule="auto"/>
        <w:outlineLvl w:val="2"/>
        <w:rPr>
          <w:rFonts w:hint="eastAsia" w:ascii="Times New Roman" w:hAnsi="Times New Roman" w:eastAsia="仿宋" w:cs="Times New Roman"/>
          <w:b/>
          <w:color w:val="auto"/>
          <w:sz w:val="28"/>
          <w:lang w:val="en-US" w:eastAsia="zh-CN"/>
        </w:rPr>
      </w:pPr>
      <w:r>
        <w:rPr>
          <w:rFonts w:hint="eastAsia" w:ascii="Times New Roman" w:hAnsi="Times New Roman" w:eastAsia="仿宋" w:cs="Times New Roman"/>
          <w:b/>
          <w:color w:val="auto"/>
          <w:sz w:val="28"/>
          <w:lang w:val="en-US" w:eastAsia="zh-CN"/>
        </w:rPr>
        <w:t>3.2.1预警分级</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水源地突发环境事件预警分级应与政府有关突发（水）环境事件应急预案的预警分级相互衔接。为提高效率、简化程序，涟水县水源地突发环境事件预警分级根据水源地重要性、污染物的危害性、事态的紧急程度、采取的响应措施以及对取水可能造成的影响等实际情况，简化为红色和橙色两级预警。</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红色预警：当污染物已进入（或出现在）水源保护区或其上游连接水体，且应急专家组研判认为对水源地水质影响可能较大、可能影响取水。</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橙色预警：当污染物迁移至水源地应急预案适用的地域范围，但水源保护区或其连接水体尚未受到污染，或是污染物已进入水源保护区上游连接水体，应急专家组研判认为对水源地水质影响可能较小、可能不影响取水。预警级别由应急专家组提出建议，县应急指挥部确定。</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发布预警，即应采取预警行动或同时采取应急措施。一般发布橙色预警时，仅采取预警行动；发布红色预警时，在采取预警行动的同时，应启动应急措施。根据事态的发展情况和采取的措施的效果，预警颜色可以升级、降级或解除。</w:t>
      </w:r>
    </w:p>
    <w:p>
      <w:pPr>
        <w:adjustRightInd w:val="0"/>
        <w:snapToGrid w:val="0"/>
        <w:spacing w:line="360" w:lineRule="auto"/>
        <w:outlineLvl w:val="2"/>
        <w:rPr>
          <w:rFonts w:hint="default" w:ascii="Times New Roman" w:hAnsi="Times New Roman" w:eastAsia="仿宋" w:cs="Times New Roman"/>
          <w:b/>
          <w:color w:val="auto"/>
          <w:sz w:val="28"/>
          <w:lang w:val="en-US" w:eastAsia="zh-CN"/>
        </w:rPr>
      </w:pPr>
      <w:r>
        <w:rPr>
          <w:rFonts w:hint="eastAsia" w:ascii="Times New Roman" w:hAnsi="Times New Roman" w:eastAsia="仿宋" w:cs="Times New Roman"/>
          <w:b/>
          <w:color w:val="auto"/>
          <w:sz w:val="28"/>
          <w:lang w:val="en-US" w:eastAsia="zh-CN"/>
        </w:rPr>
        <w:t>3.2.2预警的启动条件</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根据信息获取方式，综合考虑突发事件类型、发生地点、污染物质种类和数量等情况，橙色、红色预警的启动条件如下：</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（1）Ⅰ级预警（红色预警）</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eastAsia" w:ascii="Times New Roman" w:hAnsi="Times New Roman" w:eastAsia="仿宋" w:cs="Times New Roman"/>
          <w:color w:val="auto"/>
          <w:sz w:val="26"/>
          <w:szCs w:val="26"/>
        </w:rPr>
        <w:t>①</w:t>
      </w:r>
      <w:r>
        <w:rPr>
          <w:rFonts w:hint="default" w:ascii="Times New Roman" w:hAnsi="Times New Roman" w:eastAsia="仿宋" w:cs="Times New Roman"/>
          <w:color w:val="auto"/>
          <w:sz w:val="26"/>
          <w:szCs w:val="26"/>
        </w:rPr>
        <w:t>通过信息报告发现，在饮用水源一级、二级保护区内发生突发固定源或流动源突发环境事件；</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eastAsia" w:ascii="Times New Roman" w:hAnsi="Times New Roman" w:eastAsia="仿宋" w:cs="Times New Roman"/>
          <w:color w:val="auto"/>
          <w:sz w:val="26"/>
          <w:szCs w:val="26"/>
        </w:rPr>
        <w:t>②</w:t>
      </w:r>
      <w:r>
        <w:rPr>
          <w:rFonts w:hint="default" w:ascii="Times New Roman" w:hAnsi="Times New Roman" w:eastAsia="仿宋" w:cs="Times New Roman"/>
          <w:color w:val="auto"/>
          <w:sz w:val="26"/>
          <w:szCs w:val="26"/>
        </w:rPr>
        <w:t>通过信息报告发现，在二级保护区上游汇水区域4小时流程范围内发生固定源或流动源突发环境事件，或污染物已扩散至距离水源地上游连接水体的直线距离不足100m的陆域或水域；</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eastAsia" w:ascii="Times New Roman" w:hAnsi="Times New Roman" w:eastAsia="仿宋" w:cs="Times New Roman"/>
          <w:color w:val="auto"/>
          <w:sz w:val="26"/>
          <w:szCs w:val="26"/>
        </w:rPr>
        <w:t>③</w:t>
      </w:r>
      <w:r>
        <w:rPr>
          <w:rFonts w:hint="default" w:ascii="Times New Roman" w:hAnsi="Times New Roman" w:eastAsia="仿宋" w:cs="Times New Roman"/>
          <w:color w:val="auto"/>
          <w:sz w:val="26"/>
          <w:szCs w:val="26"/>
        </w:rPr>
        <w:t>通过信息报告发现，在二级保护区上游汇水区域</w:t>
      </w:r>
      <w:r>
        <w:rPr>
          <w:rFonts w:hint="eastAsia" w:ascii="Times New Roman" w:hAnsi="Times New Roman" w:eastAsia="仿宋" w:cs="Times New Roman"/>
          <w:color w:val="auto"/>
          <w:sz w:val="26"/>
          <w:szCs w:val="26"/>
          <w:lang w:val="en-US" w:eastAsia="zh-CN"/>
        </w:rPr>
        <w:t>8</w:t>
      </w:r>
      <w:r>
        <w:rPr>
          <w:rFonts w:hint="default" w:ascii="Times New Roman" w:hAnsi="Times New Roman" w:eastAsia="仿宋" w:cs="Times New Roman"/>
          <w:color w:val="auto"/>
          <w:sz w:val="26"/>
          <w:szCs w:val="26"/>
        </w:rPr>
        <w:t>小时流程范围内发生发生固定源或流动源突发环境事件，或污染物已扩散至距离水源地上游连接水体的直线距离不足200m的陆域或水域，经水质监测和信息研判，判断污染物迁移至取水口位置时，相应指标浓度仍会超标的；</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eastAsia" w:ascii="Times New Roman" w:hAnsi="Times New Roman" w:eastAsia="仿宋" w:cs="Times New Roman"/>
          <w:color w:val="auto"/>
          <w:sz w:val="26"/>
          <w:szCs w:val="26"/>
        </w:rPr>
        <w:t>④</w:t>
      </w:r>
      <w:r>
        <w:rPr>
          <w:rFonts w:hint="default" w:ascii="Times New Roman" w:hAnsi="Times New Roman" w:eastAsia="仿宋" w:cs="Times New Roman"/>
          <w:color w:val="auto"/>
          <w:sz w:val="26"/>
          <w:szCs w:val="26"/>
        </w:rPr>
        <w:t>通过水质监测发现，水源保护区或其上游连接水体理化指标异常。</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eastAsia" w:ascii="Times New Roman" w:hAnsi="Times New Roman" w:eastAsia="仿宋" w:cs="Times New Roman"/>
          <w:color w:val="auto"/>
          <w:sz w:val="26"/>
          <w:szCs w:val="26"/>
          <w:lang w:val="en-US" w:eastAsia="zh-CN"/>
        </w:rPr>
        <w:t>A.</w:t>
      </w:r>
      <w:r>
        <w:rPr>
          <w:rFonts w:hint="default" w:ascii="Times New Roman" w:hAnsi="Times New Roman" w:eastAsia="仿宋" w:cs="Times New Roman"/>
          <w:color w:val="auto"/>
          <w:sz w:val="26"/>
          <w:szCs w:val="26"/>
        </w:rPr>
        <w:t>在二级保护区内，出现自动站水质监测指标超标或生物综合毒性异常，经实验室监（复）测确认的。</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eastAsia" w:ascii="Times New Roman" w:hAnsi="Times New Roman" w:eastAsia="仿宋" w:cs="Times New Roman"/>
          <w:color w:val="auto"/>
          <w:sz w:val="26"/>
          <w:szCs w:val="26"/>
          <w:lang w:val="en-US" w:eastAsia="zh-CN"/>
        </w:rPr>
        <w:t>B.</w:t>
      </w:r>
      <w:r>
        <w:rPr>
          <w:rFonts w:hint="default" w:ascii="Times New Roman" w:hAnsi="Times New Roman" w:eastAsia="仿宋" w:cs="Times New Roman"/>
          <w:color w:val="auto"/>
          <w:sz w:val="26"/>
          <w:szCs w:val="26"/>
        </w:rPr>
        <w:t>在二级保护区上游8小时流程范围内，出现水质监测指标、有毒有害物质或生物综合毒性异常，且污染物浓度持续升高的。</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eastAsia" w:ascii="Times New Roman" w:hAnsi="Times New Roman" w:eastAsia="仿宋" w:cs="Times New Roman"/>
          <w:color w:val="auto"/>
          <w:sz w:val="26"/>
          <w:szCs w:val="26"/>
          <w:lang w:val="en-US" w:eastAsia="zh-CN"/>
        </w:rPr>
        <w:t>C.</w:t>
      </w:r>
      <w:r>
        <w:rPr>
          <w:rFonts w:hint="default" w:ascii="Times New Roman" w:hAnsi="Times New Roman" w:eastAsia="仿宋" w:cs="Times New Roman"/>
          <w:color w:val="auto"/>
          <w:sz w:val="26"/>
          <w:szCs w:val="26"/>
        </w:rPr>
        <w:t>在二级保护区上游4小时流程范围内，出现水质监测指标、有毒有害物质或生物综合毒性异常的。</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⑤通过监测发现，水源保护区或其上游连接水体感官性状异常，即水体出现异常颜色或气味的。</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⑥通过监测发现，水源保护区或其上游连接水体生态指标异常，即水面出现大面积死鱼或生物综合毒性异常并经实验室监测后确认的。</w:t>
      </w: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eastAsia="zh-CN"/>
        </w:rPr>
        <w:t>Ⅱ</w:t>
      </w:r>
      <w:r>
        <w:rPr>
          <w:rFonts w:hint="eastAsia" w:ascii="Times New Roman" w:hAnsi="Times New Roman" w:eastAsia="仿宋" w:cs="Times New Roman"/>
          <w:color w:val="auto"/>
          <w:sz w:val="26"/>
          <w:szCs w:val="26"/>
          <w:lang w:val="en-US" w:eastAsia="zh-CN"/>
        </w:rPr>
        <w:t>级（橙色预警）</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下列情形均作为橙色预警启动条件：</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①当污染物迁移至水源地应急预案适用的地域范围，但水源保护区或其连接水体尚未受到污染；</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eastAsia="zh-CN"/>
        </w:rPr>
      </w:pPr>
      <w:r>
        <w:rPr>
          <w:rFonts w:hint="default" w:ascii="Times New Roman" w:hAnsi="Times New Roman" w:eastAsia="仿宋" w:cs="Times New Roman"/>
          <w:color w:val="auto"/>
          <w:sz w:val="26"/>
          <w:szCs w:val="26"/>
        </w:rPr>
        <w:t>②污染物已进入水源保护区上游连接水体，通过监测结果，并未发现水源保护区或其上游连接水体理化指标异常，水源保护区或其上游连接水体感官性状异常以及水源保护区或其上游连接水体生态指标异常</w:t>
      </w:r>
      <w:r>
        <w:rPr>
          <w:rFonts w:hint="default" w:ascii="Times New Roman" w:hAnsi="Times New Roman" w:eastAsia="仿宋" w:cs="Times New Roman"/>
          <w:color w:val="auto"/>
          <w:sz w:val="26"/>
          <w:szCs w:val="26"/>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③恶劣天气及极端不利气象条件：包括雷暴大风、暴雨、洪涝灾害、暴风雪、江河泛滥等恶劣天气情况和灾害。</w:t>
      </w:r>
    </w:p>
    <w:p>
      <w:pPr>
        <w:adjustRightInd w:val="0"/>
        <w:snapToGrid w:val="0"/>
        <w:spacing w:line="360" w:lineRule="auto"/>
        <w:outlineLvl w:val="2"/>
        <w:rPr>
          <w:rFonts w:hint="default" w:ascii="Times New Roman" w:hAnsi="Times New Roman" w:eastAsia="仿宋" w:cs="Times New Roman"/>
          <w:b/>
          <w:color w:val="auto"/>
          <w:sz w:val="28"/>
          <w:lang w:val="en-US" w:eastAsia="zh-CN"/>
        </w:rPr>
      </w:pPr>
      <w:r>
        <w:rPr>
          <w:rFonts w:hint="eastAsia" w:ascii="Times New Roman" w:hAnsi="Times New Roman" w:eastAsia="仿宋" w:cs="Times New Roman"/>
          <w:b/>
          <w:color w:val="auto"/>
          <w:sz w:val="28"/>
          <w:lang w:val="en-US" w:eastAsia="zh-CN"/>
        </w:rPr>
        <w:t>3.2.3发布预警和预警级别调整</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rPr>
        <w:t>一般由现场应急指挥部负责对事件信息进行跟踪收集和研判，并根据达到的预警级别条件发布相应的预警。</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lang w:val="en-US" w:eastAsia="zh-CN"/>
        </w:rPr>
        <w:t>县</w:t>
      </w:r>
      <w:r>
        <w:rPr>
          <w:rFonts w:hint="default" w:ascii="Times New Roman" w:hAnsi="Times New Roman" w:eastAsia="仿宋" w:cs="Times New Roman"/>
          <w:color w:val="auto"/>
          <w:sz w:val="26"/>
          <w:szCs w:val="26"/>
        </w:rPr>
        <w:t>水源地应急处置工作领导小组负责甄别集中式地表水饮用水水源地突发环境事件的预警级别，由</w:t>
      </w:r>
      <w:r>
        <w:rPr>
          <w:rFonts w:hint="default" w:ascii="Times New Roman" w:hAnsi="Times New Roman" w:eastAsia="仿宋" w:cs="Times New Roman"/>
          <w:color w:val="auto"/>
          <w:sz w:val="26"/>
          <w:szCs w:val="26"/>
          <w:lang w:val="en-US" w:eastAsia="zh-CN"/>
        </w:rPr>
        <w:t>县</w:t>
      </w:r>
      <w:r>
        <w:rPr>
          <w:rFonts w:hint="default" w:ascii="Times New Roman" w:hAnsi="Times New Roman" w:eastAsia="仿宋" w:cs="Times New Roman"/>
          <w:color w:val="auto"/>
          <w:sz w:val="26"/>
          <w:szCs w:val="26"/>
        </w:rPr>
        <w:t>政府负责发布，发布红色预警需要同时上报市、省级人民政府。国家或省对突发环境事件预警发布另有规定的，从其规定。</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预警信息发布后，可根据事态发展、采取措施的效果，适时调整预警级别并再次发布。</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预警发布的对象，应主要针对组织实施预警行动和应急处置行动的部门和单位。</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突发环境事件出现</w:t>
      </w:r>
      <w:r>
        <w:rPr>
          <w:rFonts w:hint="eastAsia" w:ascii="Times New Roman" w:hAnsi="Times New Roman" w:eastAsia="仿宋" w:cs="Times New Roman"/>
          <w:color w:val="auto"/>
          <w:sz w:val="26"/>
          <w:szCs w:val="26"/>
          <w:lang w:eastAsia="zh-CN"/>
        </w:rPr>
        <w:t>涟水</w:t>
      </w:r>
      <w:r>
        <w:rPr>
          <w:rFonts w:hint="default" w:ascii="Times New Roman" w:hAnsi="Times New Roman" w:eastAsia="仿宋" w:cs="Times New Roman"/>
          <w:color w:val="auto"/>
          <w:sz w:val="26"/>
          <w:szCs w:val="26"/>
        </w:rPr>
        <w:t>县人民政府难以控制的事态，或呈扩大、发展的趋势，有可能影响周边乡镇、县（市、区），或有关处置职能不在当地政府，需要上级应急救援，提高应急指挥级别，扩大应急范围等，应及时向上级报告，报告单位主要有</w:t>
      </w:r>
      <w:r>
        <w:rPr>
          <w:rFonts w:hint="eastAsia" w:ascii="Times New Roman" w:hAnsi="Times New Roman" w:eastAsia="仿宋" w:cs="Times New Roman"/>
          <w:color w:val="auto"/>
          <w:sz w:val="26"/>
          <w:szCs w:val="26"/>
          <w:lang w:val="en-US" w:eastAsia="zh-CN"/>
        </w:rPr>
        <w:t>淮安</w:t>
      </w:r>
      <w:r>
        <w:rPr>
          <w:rFonts w:hint="default" w:ascii="Times New Roman" w:hAnsi="Times New Roman" w:eastAsia="仿宋" w:cs="Times New Roman"/>
          <w:color w:val="auto"/>
          <w:sz w:val="26"/>
          <w:szCs w:val="26"/>
        </w:rPr>
        <w:t>市生态环境局、</w:t>
      </w:r>
      <w:r>
        <w:rPr>
          <w:rFonts w:hint="eastAsia" w:ascii="Times New Roman" w:hAnsi="Times New Roman" w:eastAsia="仿宋" w:cs="Times New Roman"/>
          <w:color w:val="auto"/>
          <w:sz w:val="26"/>
          <w:szCs w:val="26"/>
          <w:lang w:val="en-US" w:eastAsia="zh-CN"/>
        </w:rPr>
        <w:t>淮安</w:t>
      </w:r>
      <w:r>
        <w:rPr>
          <w:rFonts w:hint="default" w:ascii="Times New Roman" w:hAnsi="Times New Roman" w:eastAsia="仿宋" w:cs="Times New Roman"/>
          <w:color w:val="auto"/>
          <w:sz w:val="26"/>
          <w:szCs w:val="26"/>
        </w:rPr>
        <w:t>市应急管理局等。</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如果预计突发环境事件将要波及周边乡镇的，应以</w:t>
      </w:r>
      <w:r>
        <w:rPr>
          <w:rFonts w:hint="eastAsia" w:ascii="Times New Roman" w:hAnsi="Times New Roman" w:eastAsia="仿宋" w:cs="Times New Roman"/>
          <w:color w:val="auto"/>
          <w:sz w:val="26"/>
          <w:szCs w:val="26"/>
          <w:lang w:val="en-US" w:eastAsia="zh-CN"/>
        </w:rPr>
        <w:t>涟水</w:t>
      </w:r>
      <w:r>
        <w:rPr>
          <w:rFonts w:hint="default" w:ascii="Times New Roman" w:hAnsi="Times New Roman" w:eastAsia="仿宋" w:cs="Times New Roman"/>
          <w:color w:val="auto"/>
          <w:sz w:val="26"/>
          <w:szCs w:val="26"/>
        </w:rPr>
        <w:t>县人民政府或者应急指挥组织机构的名义，协调周边乡镇启动应急联动机制，</w:t>
      </w:r>
      <w:r>
        <w:rPr>
          <w:rFonts w:hint="eastAsia" w:ascii="Times New Roman" w:hAnsi="Times New Roman" w:eastAsia="仿宋" w:cs="Times New Roman"/>
          <w:color w:val="auto"/>
          <w:sz w:val="26"/>
          <w:szCs w:val="26"/>
          <w:lang w:val="en-US" w:eastAsia="zh-CN"/>
        </w:rPr>
        <w:t>涟水县</w:t>
      </w:r>
      <w:r>
        <w:rPr>
          <w:rFonts w:hint="default" w:ascii="Times New Roman" w:hAnsi="Times New Roman" w:eastAsia="仿宋" w:cs="Times New Roman"/>
          <w:color w:val="auto"/>
          <w:sz w:val="26"/>
          <w:szCs w:val="26"/>
        </w:rPr>
        <w:t>古</w:t>
      </w:r>
      <w:r>
        <w:rPr>
          <w:rFonts w:hint="eastAsia" w:ascii="Times New Roman" w:hAnsi="Times New Roman" w:eastAsia="仿宋" w:cs="Times New Roman"/>
          <w:color w:val="auto"/>
          <w:sz w:val="26"/>
          <w:szCs w:val="26"/>
          <w:lang w:val="en-US" w:eastAsia="zh-CN"/>
        </w:rPr>
        <w:t>淮</w:t>
      </w:r>
      <w:r>
        <w:rPr>
          <w:rFonts w:hint="default" w:ascii="Times New Roman" w:hAnsi="Times New Roman" w:eastAsia="仿宋" w:cs="Times New Roman"/>
          <w:color w:val="auto"/>
          <w:sz w:val="26"/>
          <w:szCs w:val="26"/>
        </w:rPr>
        <w:t>河</w:t>
      </w:r>
      <w:r>
        <w:rPr>
          <w:rFonts w:hint="eastAsia" w:ascii="Times New Roman" w:hAnsi="Times New Roman" w:eastAsia="仿宋" w:cs="Times New Roman"/>
          <w:color w:val="auto"/>
          <w:sz w:val="26"/>
          <w:szCs w:val="26"/>
          <w:lang w:val="en-US" w:eastAsia="zh-CN"/>
        </w:rPr>
        <w:t>保滩水源地</w:t>
      </w:r>
      <w:r>
        <w:rPr>
          <w:rFonts w:hint="default" w:ascii="Times New Roman" w:hAnsi="Times New Roman" w:eastAsia="仿宋" w:cs="Times New Roman"/>
          <w:color w:val="auto"/>
          <w:sz w:val="26"/>
          <w:szCs w:val="26"/>
        </w:rPr>
        <w:t>建取水口上游5km至下游2km两岸背水坡堤脚线外延 100m所涵盖的水域、河滩地以及陆域范围</w:t>
      </w:r>
      <w:r>
        <w:rPr>
          <w:rFonts w:hint="eastAsia" w:ascii="Times New Roman" w:hAnsi="Times New Roman" w:eastAsia="仿宋" w:cs="Times New Roman"/>
          <w:color w:val="auto"/>
          <w:sz w:val="26"/>
          <w:szCs w:val="26"/>
          <w:lang w:eastAsia="zh-CN"/>
        </w:rPr>
        <w:t>（</w:t>
      </w:r>
      <w:r>
        <w:rPr>
          <w:rFonts w:hint="default" w:ascii="Times New Roman" w:hAnsi="Times New Roman" w:eastAsia="仿宋" w:cs="Times New Roman"/>
          <w:color w:val="auto"/>
          <w:sz w:val="26"/>
          <w:szCs w:val="26"/>
        </w:rPr>
        <w:t>即古淮河保滩水源地保护区</w:t>
      </w:r>
      <w:r>
        <w:rPr>
          <w:rFonts w:hint="eastAsia" w:ascii="Times New Roman" w:hAnsi="Times New Roman" w:eastAsia="仿宋" w:cs="Times New Roman"/>
          <w:color w:val="auto"/>
          <w:sz w:val="26"/>
          <w:szCs w:val="26"/>
          <w:lang w:eastAsia="zh-CN"/>
        </w:rPr>
        <w:t>）。</w:t>
      </w:r>
      <w:r>
        <w:rPr>
          <w:rFonts w:hint="default" w:ascii="Times New Roman" w:hAnsi="Times New Roman" w:eastAsia="仿宋" w:cs="Times New Roman"/>
          <w:color w:val="auto"/>
          <w:sz w:val="26"/>
          <w:szCs w:val="26"/>
        </w:rPr>
        <w:t>调查范围内古淮河左岸属涟水县，右岸属淮安区</w:t>
      </w:r>
      <w:r>
        <w:rPr>
          <w:rFonts w:hint="eastAsia" w:ascii="Times New Roman" w:hAnsi="Times New Roman" w:eastAsia="仿宋" w:cs="Times New Roman"/>
          <w:color w:val="auto"/>
          <w:sz w:val="26"/>
          <w:szCs w:val="26"/>
          <w:lang w:val="en-US" w:eastAsia="zh-CN"/>
        </w:rPr>
        <w:t>，</w:t>
      </w:r>
      <w:r>
        <w:rPr>
          <w:rFonts w:hint="default" w:ascii="Times New Roman" w:hAnsi="Times New Roman" w:eastAsia="仿宋" w:cs="Times New Roman"/>
          <w:color w:val="auto"/>
          <w:sz w:val="26"/>
          <w:szCs w:val="26"/>
        </w:rPr>
        <w:t>当预计突发环境事件将要影响</w:t>
      </w:r>
      <w:r>
        <w:rPr>
          <w:rFonts w:hint="eastAsia" w:ascii="Times New Roman" w:hAnsi="Times New Roman" w:eastAsia="仿宋" w:cs="Times New Roman"/>
          <w:color w:val="auto"/>
          <w:sz w:val="26"/>
          <w:szCs w:val="26"/>
          <w:lang w:val="en-US" w:eastAsia="zh-CN"/>
        </w:rPr>
        <w:t>古淮河保滩水源地右岸淮安区</w:t>
      </w:r>
      <w:r>
        <w:rPr>
          <w:rFonts w:hint="default" w:ascii="Times New Roman" w:hAnsi="Times New Roman" w:eastAsia="仿宋" w:cs="Times New Roman"/>
          <w:color w:val="auto"/>
          <w:sz w:val="26"/>
          <w:szCs w:val="26"/>
        </w:rPr>
        <w:t>安全</w:t>
      </w:r>
      <w:r>
        <w:rPr>
          <w:rFonts w:hint="eastAsia" w:ascii="Times New Roman" w:hAnsi="Times New Roman" w:eastAsia="仿宋" w:cs="Times New Roman"/>
          <w:color w:val="auto"/>
          <w:sz w:val="26"/>
          <w:szCs w:val="26"/>
          <w:lang w:val="en-US" w:eastAsia="zh-CN"/>
        </w:rPr>
        <w:t>时</w:t>
      </w:r>
      <w:r>
        <w:rPr>
          <w:rFonts w:hint="default" w:ascii="Times New Roman" w:hAnsi="Times New Roman" w:eastAsia="仿宋" w:cs="Times New Roman"/>
          <w:color w:val="auto"/>
          <w:sz w:val="26"/>
          <w:szCs w:val="26"/>
        </w:rPr>
        <w:t>，</w:t>
      </w:r>
      <w:r>
        <w:rPr>
          <w:rFonts w:hint="eastAsia" w:ascii="Times New Roman" w:hAnsi="Times New Roman" w:eastAsia="仿宋" w:cs="Times New Roman"/>
          <w:color w:val="auto"/>
          <w:sz w:val="26"/>
          <w:szCs w:val="26"/>
          <w:lang w:eastAsia="zh-CN"/>
        </w:rPr>
        <w:t>涟水</w:t>
      </w:r>
      <w:r>
        <w:rPr>
          <w:rFonts w:hint="default" w:ascii="Times New Roman" w:hAnsi="Times New Roman" w:eastAsia="仿宋" w:cs="Times New Roman"/>
          <w:color w:val="auto"/>
          <w:sz w:val="26"/>
          <w:szCs w:val="26"/>
        </w:rPr>
        <w:t>县人民政府或应急指挥部应协调</w:t>
      </w:r>
      <w:r>
        <w:rPr>
          <w:rFonts w:hint="eastAsia" w:ascii="Times New Roman" w:hAnsi="Times New Roman" w:eastAsia="仿宋" w:cs="Times New Roman"/>
          <w:color w:val="auto"/>
          <w:sz w:val="26"/>
          <w:szCs w:val="26"/>
          <w:lang w:val="en-US" w:eastAsia="zh-CN"/>
        </w:rPr>
        <w:t>淮安区</w:t>
      </w:r>
      <w:r>
        <w:rPr>
          <w:rFonts w:hint="default" w:ascii="Times New Roman" w:hAnsi="Times New Roman" w:eastAsia="仿宋" w:cs="Times New Roman"/>
          <w:color w:val="auto"/>
          <w:sz w:val="26"/>
          <w:szCs w:val="26"/>
        </w:rPr>
        <w:t>启动应急联动机制。</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各成员单位应加强对预警信息动态管理，根据事态发展变化，适时调整预警级别、更新预警信息内容，并重新发布、报告和通报有关情况。</w:t>
      </w:r>
    </w:p>
    <w:p>
      <w:pPr>
        <w:adjustRightInd w:val="0"/>
        <w:snapToGrid w:val="0"/>
        <w:spacing w:line="360" w:lineRule="auto"/>
        <w:outlineLvl w:val="2"/>
        <w:rPr>
          <w:rFonts w:hint="eastAsia" w:ascii="Times New Roman" w:hAnsi="Times New Roman" w:eastAsia="仿宋" w:cs="Times New Roman"/>
          <w:b/>
          <w:color w:val="auto"/>
          <w:sz w:val="28"/>
          <w:lang w:val="en-US" w:eastAsia="zh-CN"/>
        </w:rPr>
      </w:pPr>
      <w:r>
        <w:rPr>
          <w:rFonts w:hint="eastAsia" w:ascii="Times New Roman" w:hAnsi="Times New Roman" w:eastAsia="仿宋" w:cs="Times New Roman"/>
          <w:b/>
          <w:color w:val="auto"/>
          <w:sz w:val="28"/>
          <w:lang w:val="en-US" w:eastAsia="zh-CN"/>
        </w:rPr>
        <w:t>3.2.4预警行动</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预警信息发布后，县政府和有关部门视事件情况和可能产生的影响，采取以下预警行动。</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一般情况下，发布红色预警时，现场应急指挥部的总指挥应当到达现场，组织开展应急响应工作。预警行动包含但不仅限于以下内容：</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（1）县政府下达启动水源地应急预案的命令；</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（2）县政府通知现场应急指挥部中的有关单位和人员做好应急准备，进入待命状态，必要时到达现场开展相关工作；</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（3）县政府通知水源地对应的供水单位进入待命状态，做好停止取水、深度处理、低压供水或启动备用水源等准备；</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（4）淮安市涟水生态环境局加强信息监控，核实突发环境事件污染来源、进入水体的污染物种类和总量、污染扩散范围等信息；</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（5）应急监测组开展应急监测或做好应急监测准备；</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（6）县政府做好事件信息上报和通报；</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（7）应急保障组调集所需应急物资和设备，做好应急保障；</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（8）县公安局在危险区域设置提示或警告标志；</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（9）必要时，及时通过媒体向公众发布信息；</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（10）加强舆情监测、引导和应对工作；</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11）对于上游发生的重大饮用水水源地水质污染事件，要及时评估事件的影响范围和危害，对于可能影响全县水源地正常供水的事件，要提前与上游环境监测机构沟通，并加强上游水域水环境的监测，为预警和应急工作做好准备。</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发布橙色预警后，现场应急指挥部的应急监测组应当到达现场，组织开展应急监测工作。预警行动包含</w:t>
      </w:r>
      <w:r>
        <w:rPr>
          <w:rFonts w:hint="eastAsia" w:ascii="Times New Roman" w:hAnsi="Times New Roman" w:eastAsia="仿宋" w:cs="Times New Roman"/>
          <w:color w:val="auto"/>
          <w:sz w:val="26"/>
          <w:szCs w:val="26"/>
          <w:lang w:val="en-US" w:eastAsia="zh-CN"/>
        </w:rPr>
        <w:t>但不仅限于</w:t>
      </w:r>
      <w:r>
        <w:rPr>
          <w:rFonts w:hint="default" w:ascii="Times New Roman" w:hAnsi="Times New Roman" w:eastAsia="仿宋" w:cs="Times New Roman"/>
          <w:color w:val="auto"/>
          <w:sz w:val="26"/>
          <w:szCs w:val="26"/>
          <w:lang w:val="en-US" w:eastAsia="zh-CN"/>
        </w:rPr>
        <w:t>以下内容。</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（1）县政府</w:t>
      </w:r>
      <w:r>
        <w:rPr>
          <w:rFonts w:hint="default" w:ascii="Times New Roman" w:hAnsi="Times New Roman" w:eastAsia="仿宋" w:cs="Times New Roman"/>
          <w:color w:val="auto"/>
          <w:sz w:val="26"/>
          <w:szCs w:val="26"/>
          <w:lang w:val="en-US" w:eastAsia="zh-CN"/>
        </w:rPr>
        <w:t>下达启动水源地应急预案的命令；</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（2）淮安市涟水</w:t>
      </w:r>
      <w:r>
        <w:rPr>
          <w:rFonts w:hint="default" w:ascii="Times New Roman" w:hAnsi="Times New Roman" w:eastAsia="仿宋" w:cs="Times New Roman"/>
          <w:color w:val="auto"/>
          <w:sz w:val="26"/>
          <w:szCs w:val="26"/>
          <w:lang w:val="en-US" w:eastAsia="zh-CN"/>
        </w:rPr>
        <w:t>生态环境局开展应急监测或做好应急监测准备；</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（3）县政府</w:t>
      </w:r>
      <w:r>
        <w:rPr>
          <w:rFonts w:hint="default" w:ascii="Times New Roman" w:hAnsi="Times New Roman" w:eastAsia="仿宋" w:cs="Times New Roman"/>
          <w:color w:val="auto"/>
          <w:sz w:val="26"/>
          <w:szCs w:val="26"/>
          <w:lang w:val="en-US" w:eastAsia="zh-CN"/>
        </w:rPr>
        <w:t>做好事件信息上报和通报；</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（4）</w:t>
      </w:r>
      <w:r>
        <w:rPr>
          <w:rFonts w:hint="default" w:ascii="Times New Roman" w:hAnsi="Times New Roman" w:eastAsia="仿宋" w:cs="Times New Roman"/>
          <w:color w:val="auto"/>
          <w:sz w:val="26"/>
          <w:szCs w:val="26"/>
          <w:lang w:val="en-US" w:eastAsia="zh-CN"/>
        </w:rPr>
        <w:t>加强信息监控，核实突发环境事件污染来源、进入水体的污染物种类和总量、污染扩散范围等信息；</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（5）县政府</w:t>
      </w:r>
      <w:r>
        <w:rPr>
          <w:rFonts w:hint="default" w:ascii="Times New Roman" w:hAnsi="Times New Roman" w:eastAsia="仿宋" w:cs="Times New Roman"/>
          <w:color w:val="auto"/>
          <w:sz w:val="26"/>
          <w:szCs w:val="26"/>
          <w:lang w:val="en-US" w:eastAsia="zh-CN"/>
        </w:rPr>
        <w:t>通知现场应急指挥部中的有关单位和人员做好应急准备，进入待命状态，调集所需应急物资和设备，做好应急保障，必要时到达现场开展相关工作。</w:t>
      </w:r>
    </w:p>
    <w:p>
      <w:pPr>
        <w:adjustRightInd w:val="0"/>
        <w:snapToGrid w:val="0"/>
        <w:spacing w:line="360" w:lineRule="auto"/>
        <w:outlineLvl w:val="2"/>
        <w:rPr>
          <w:rFonts w:hint="eastAsia" w:ascii="Times New Roman" w:hAnsi="Times New Roman" w:eastAsia="仿宋" w:cs="Times New Roman"/>
          <w:b/>
          <w:color w:val="auto"/>
          <w:sz w:val="28"/>
          <w:lang w:val="en-US" w:eastAsia="zh-CN"/>
        </w:rPr>
      </w:pPr>
      <w:r>
        <w:rPr>
          <w:rFonts w:hint="eastAsia" w:ascii="Times New Roman" w:hAnsi="Times New Roman" w:eastAsia="仿宋" w:cs="Times New Roman"/>
          <w:b/>
          <w:color w:val="auto"/>
          <w:sz w:val="28"/>
          <w:lang w:val="en-US" w:eastAsia="zh-CN"/>
        </w:rPr>
        <w:t>3.2.5预警解除</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当判断危险已经解除时，由发布预警的责任单位宣布解除预警，终止已经采取的有关行动和措施。</w:t>
      </w:r>
    </w:p>
    <w:p>
      <w:pPr>
        <w:adjustRightInd w:val="0"/>
        <w:snapToGrid w:val="0"/>
        <w:spacing w:line="360" w:lineRule="auto"/>
        <w:outlineLvl w:val="1"/>
        <w:rPr>
          <w:rFonts w:hint="default" w:ascii="Times New Roman" w:hAnsi="Times New Roman" w:eastAsia="仿宋" w:cs="Times New Roman"/>
          <w:b/>
          <w:bCs/>
          <w:color w:val="auto"/>
          <w:sz w:val="28"/>
          <w:szCs w:val="28"/>
          <w:lang w:val="en-US" w:eastAsia="zh-CN"/>
        </w:rPr>
      </w:pPr>
      <w:bookmarkStart w:id="17" w:name="_Toc2134"/>
      <w:r>
        <w:rPr>
          <w:rFonts w:hint="eastAsia" w:ascii="Times New Roman" w:hAnsi="Times New Roman" w:eastAsia="仿宋" w:cs="Times New Roman"/>
          <w:b/>
          <w:bCs/>
          <w:color w:val="auto"/>
          <w:sz w:val="28"/>
          <w:szCs w:val="28"/>
          <w:lang w:val="en-US" w:eastAsia="zh-CN"/>
        </w:rPr>
        <w:t>3.3信息报告与通报</w:t>
      </w:r>
      <w:bookmarkEnd w:id="17"/>
    </w:p>
    <w:p>
      <w:pPr>
        <w:adjustRightInd w:val="0"/>
        <w:snapToGrid w:val="0"/>
        <w:spacing w:line="360" w:lineRule="auto"/>
        <w:outlineLvl w:val="2"/>
        <w:rPr>
          <w:rFonts w:hint="default" w:ascii="Times New Roman" w:hAnsi="Times New Roman" w:eastAsia="仿宋" w:cs="Times New Roman"/>
          <w:b/>
          <w:color w:val="auto"/>
          <w:sz w:val="28"/>
          <w:lang w:val="en-US" w:eastAsia="zh-CN"/>
        </w:rPr>
      </w:pPr>
      <w:r>
        <w:rPr>
          <w:rFonts w:hint="eastAsia" w:ascii="Times New Roman" w:hAnsi="Times New Roman" w:eastAsia="仿宋" w:cs="Times New Roman"/>
          <w:b/>
          <w:color w:val="auto"/>
          <w:sz w:val="28"/>
          <w:lang w:val="en-US" w:eastAsia="zh-CN"/>
        </w:rPr>
        <w:t>3.3.1信息报告与程序</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1、发现已经造成或可能造成水源地污染的有关人员和责任单位，有义务通过110、119等渠道向县公安</w:t>
      </w:r>
      <w:r>
        <w:rPr>
          <w:rFonts w:hint="eastAsia" w:ascii="Times New Roman" w:hAnsi="Times New Roman" w:eastAsia="仿宋" w:cs="Times New Roman"/>
          <w:color w:val="auto"/>
          <w:sz w:val="26"/>
          <w:szCs w:val="26"/>
          <w:lang w:val="en-US" w:eastAsia="zh-CN"/>
        </w:rPr>
        <w:t>局</w:t>
      </w:r>
      <w:r>
        <w:rPr>
          <w:rFonts w:hint="default" w:ascii="Times New Roman" w:hAnsi="Times New Roman" w:eastAsia="仿宋" w:cs="Times New Roman"/>
          <w:color w:val="auto"/>
          <w:sz w:val="26"/>
          <w:szCs w:val="26"/>
        </w:rPr>
        <w:t>、县应急管理局及</w:t>
      </w:r>
      <w:r>
        <w:rPr>
          <w:rFonts w:hint="eastAsia" w:ascii="Times New Roman" w:hAnsi="Times New Roman" w:eastAsia="仿宋" w:cs="Times New Roman"/>
          <w:color w:val="auto"/>
          <w:sz w:val="26"/>
          <w:szCs w:val="26"/>
          <w:lang w:val="en-US" w:eastAsia="zh-CN"/>
        </w:rPr>
        <w:t>淮安市涟水</w:t>
      </w:r>
      <w:r>
        <w:rPr>
          <w:rFonts w:hint="default" w:ascii="Times New Roman" w:hAnsi="Times New Roman" w:eastAsia="仿宋" w:cs="Times New Roman"/>
          <w:color w:val="auto"/>
          <w:sz w:val="26"/>
          <w:szCs w:val="26"/>
        </w:rPr>
        <w:t>生态环境局等部门报告。</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2、</w:t>
      </w:r>
      <w:r>
        <w:rPr>
          <w:rFonts w:hint="eastAsia" w:ascii="Times New Roman" w:hAnsi="Times New Roman" w:eastAsia="仿宋" w:cs="Times New Roman"/>
          <w:color w:val="auto"/>
          <w:sz w:val="26"/>
          <w:szCs w:val="26"/>
          <w:lang w:val="en-US" w:eastAsia="zh-CN"/>
        </w:rPr>
        <w:t>县</w:t>
      </w:r>
      <w:r>
        <w:rPr>
          <w:rFonts w:hint="default" w:ascii="Times New Roman" w:hAnsi="Times New Roman" w:eastAsia="仿宋" w:cs="Times New Roman"/>
          <w:color w:val="auto"/>
          <w:sz w:val="26"/>
          <w:szCs w:val="26"/>
        </w:rPr>
        <w:t>应急管理、住房和城乡建设、水利、生态环境、</w:t>
      </w:r>
      <w:r>
        <w:rPr>
          <w:rFonts w:hint="eastAsia" w:ascii="Times New Roman" w:hAnsi="Times New Roman" w:eastAsia="仿宋" w:cs="Times New Roman"/>
          <w:color w:val="auto"/>
          <w:sz w:val="26"/>
          <w:szCs w:val="26"/>
          <w:lang w:val="en-US" w:eastAsia="zh-CN"/>
        </w:rPr>
        <w:t>自来水厂</w:t>
      </w:r>
      <w:r>
        <w:rPr>
          <w:rFonts w:hint="default" w:ascii="Times New Roman" w:hAnsi="Times New Roman" w:eastAsia="仿宋" w:cs="Times New Roman"/>
          <w:color w:val="auto"/>
          <w:sz w:val="26"/>
          <w:szCs w:val="26"/>
        </w:rPr>
        <w:t>等部门和单位接到或发现水源地突发环境事件的信息后，应立即进行核实，了解有关情况。经过核实后，第一时间向</w:t>
      </w:r>
      <w:r>
        <w:rPr>
          <w:rFonts w:hint="eastAsia" w:ascii="Times New Roman" w:hAnsi="Times New Roman" w:eastAsia="仿宋" w:cs="Times New Roman"/>
          <w:color w:val="auto"/>
          <w:sz w:val="26"/>
          <w:szCs w:val="26"/>
          <w:lang w:eastAsia="zh-CN"/>
        </w:rPr>
        <w:t>涟水</w:t>
      </w:r>
      <w:r>
        <w:rPr>
          <w:rFonts w:hint="default" w:ascii="Times New Roman" w:hAnsi="Times New Roman" w:eastAsia="仿宋" w:cs="Times New Roman"/>
          <w:color w:val="auto"/>
          <w:sz w:val="26"/>
          <w:szCs w:val="26"/>
        </w:rPr>
        <w:t>县人民政府和</w:t>
      </w:r>
      <w:r>
        <w:rPr>
          <w:rFonts w:hint="eastAsia" w:ascii="Times New Roman" w:hAnsi="Times New Roman" w:eastAsia="仿宋" w:cs="Times New Roman"/>
          <w:color w:val="auto"/>
          <w:sz w:val="26"/>
          <w:szCs w:val="26"/>
          <w:lang w:val="en-US" w:eastAsia="zh-CN"/>
        </w:rPr>
        <w:t>淮安市涟水</w:t>
      </w:r>
      <w:r>
        <w:rPr>
          <w:rFonts w:hint="default" w:ascii="Times New Roman" w:hAnsi="Times New Roman" w:eastAsia="仿宋" w:cs="Times New Roman"/>
          <w:color w:val="auto"/>
          <w:sz w:val="26"/>
          <w:szCs w:val="26"/>
        </w:rPr>
        <w:t>生态环境局报告。</w:t>
      </w:r>
      <w:r>
        <w:rPr>
          <w:rFonts w:hint="eastAsia" w:ascii="Times New Roman" w:hAnsi="Times New Roman" w:eastAsia="仿宋" w:cs="Times New Roman"/>
          <w:color w:val="auto"/>
          <w:sz w:val="26"/>
          <w:szCs w:val="26"/>
          <w:lang w:eastAsia="zh-CN"/>
        </w:rPr>
        <w:t>涟水</w:t>
      </w:r>
      <w:r>
        <w:rPr>
          <w:rFonts w:hint="default" w:ascii="Times New Roman" w:hAnsi="Times New Roman" w:eastAsia="仿宋" w:cs="Times New Roman"/>
          <w:color w:val="auto"/>
          <w:sz w:val="26"/>
          <w:szCs w:val="26"/>
        </w:rPr>
        <w:t>县人民政府应根据事件的严重程度决定是否上报上一级政府。</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3、特殊情况下，若遇到敏感事件或发生在重点地区、特殊时期，或可能演化为重大、特别重大突发环境事件的信息，有关责任单位和部门应立即向</w:t>
      </w:r>
      <w:r>
        <w:rPr>
          <w:rFonts w:hint="eastAsia" w:ascii="Times New Roman" w:hAnsi="Times New Roman" w:eastAsia="仿宋" w:cs="Times New Roman"/>
          <w:color w:val="auto"/>
          <w:sz w:val="26"/>
          <w:szCs w:val="26"/>
          <w:lang w:val="en-US" w:eastAsia="zh-CN"/>
        </w:rPr>
        <w:t>县</w:t>
      </w:r>
      <w:r>
        <w:rPr>
          <w:rFonts w:hint="default" w:ascii="Times New Roman" w:hAnsi="Times New Roman" w:eastAsia="仿宋" w:cs="Times New Roman"/>
          <w:color w:val="auto"/>
          <w:sz w:val="26"/>
          <w:szCs w:val="26"/>
        </w:rPr>
        <w:t>应急组织指挥机构报告。</w:t>
      </w:r>
    </w:p>
    <w:p>
      <w:pPr>
        <w:adjustRightInd w:val="0"/>
        <w:snapToGrid w:val="0"/>
        <w:spacing w:line="360" w:lineRule="auto"/>
        <w:outlineLvl w:val="2"/>
        <w:rPr>
          <w:rFonts w:hint="eastAsia" w:ascii="Times New Roman" w:hAnsi="Times New Roman" w:eastAsia="仿宋" w:cs="Times New Roman"/>
          <w:b/>
          <w:color w:val="auto"/>
          <w:sz w:val="28"/>
          <w:lang w:val="en-US" w:eastAsia="zh-CN"/>
        </w:rPr>
      </w:pPr>
      <w:r>
        <w:rPr>
          <w:rFonts w:hint="eastAsia" w:ascii="Times New Roman" w:hAnsi="Times New Roman" w:eastAsia="仿宋" w:cs="Times New Roman"/>
          <w:b/>
          <w:color w:val="auto"/>
          <w:sz w:val="28"/>
          <w:lang w:val="en-US" w:eastAsia="zh-CN"/>
        </w:rPr>
        <w:t>3.3.2信息通报时限</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突发环境事件发生后，水源地管理单位必须启动应急预案并采取应对措施，立即向淮安市</w:t>
      </w:r>
      <w:r>
        <w:rPr>
          <w:rFonts w:hint="eastAsia" w:ascii="Times New Roman" w:hAnsi="Times New Roman" w:eastAsia="仿宋" w:cs="Times New Roman"/>
          <w:color w:val="auto"/>
          <w:sz w:val="26"/>
          <w:szCs w:val="26"/>
          <w:lang w:eastAsia="zh-CN"/>
        </w:rPr>
        <w:t>涟水</w:t>
      </w:r>
      <w:r>
        <w:rPr>
          <w:rFonts w:hint="default" w:ascii="Times New Roman" w:hAnsi="Times New Roman" w:eastAsia="仿宋" w:cs="Times New Roman"/>
          <w:color w:val="auto"/>
          <w:sz w:val="26"/>
          <w:szCs w:val="26"/>
        </w:rPr>
        <w:t>生态环境局和相关部门报告，同时通报可能受到污染危害的地方政府和单位。</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对初步认定为一般突发环境事件的，事件发生地淮安市</w:t>
      </w:r>
      <w:r>
        <w:rPr>
          <w:rFonts w:hint="eastAsia" w:ascii="Times New Roman" w:hAnsi="Times New Roman" w:eastAsia="仿宋" w:cs="Times New Roman"/>
          <w:color w:val="auto"/>
          <w:sz w:val="26"/>
          <w:szCs w:val="26"/>
          <w:lang w:eastAsia="zh-CN"/>
        </w:rPr>
        <w:t>涟水</w:t>
      </w:r>
      <w:r>
        <w:rPr>
          <w:rFonts w:hint="default" w:ascii="Times New Roman" w:hAnsi="Times New Roman" w:eastAsia="仿宋" w:cs="Times New Roman"/>
          <w:color w:val="auto"/>
          <w:sz w:val="26"/>
          <w:szCs w:val="26"/>
        </w:rPr>
        <w:t>生态环境局应当在接到报告</w:t>
      </w:r>
      <w:r>
        <w:rPr>
          <w:rFonts w:hint="eastAsia" w:ascii="Times New Roman" w:hAnsi="Times New Roman" w:eastAsia="仿宋" w:cs="Times New Roman"/>
          <w:color w:val="auto"/>
          <w:sz w:val="26"/>
          <w:szCs w:val="26"/>
        </w:rPr>
        <w:t>3</w:t>
      </w:r>
      <w:r>
        <w:rPr>
          <w:rFonts w:hint="default" w:ascii="Times New Roman" w:hAnsi="Times New Roman" w:eastAsia="仿宋" w:cs="Times New Roman"/>
          <w:color w:val="auto"/>
          <w:sz w:val="26"/>
          <w:szCs w:val="26"/>
        </w:rPr>
        <w:t>0分钟内</w:t>
      </w:r>
      <w:r>
        <w:rPr>
          <w:rFonts w:hint="eastAsia" w:ascii="Times New Roman" w:hAnsi="Times New Roman" w:eastAsia="仿宋" w:cs="Times New Roman"/>
          <w:color w:val="auto"/>
          <w:sz w:val="26"/>
          <w:szCs w:val="26"/>
        </w:rPr>
        <w:t>向</w:t>
      </w:r>
      <w:r>
        <w:rPr>
          <w:rFonts w:hint="eastAsia" w:ascii="Times New Roman" w:hAnsi="Times New Roman" w:eastAsia="仿宋" w:cs="Times New Roman"/>
          <w:color w:val="auto"/>
          <w:sz w:val="26"/>
          <w:szCs w:val="26"/>
          <w:lang w:val="en-US" w:eastAsia="zh-CN"/>
        </w:rPr>
        <w:t>县政府</w:t>
      </w:r>
      <w:r>
        <w:rPr>
          <w:rFonts w:hint="default" w:ascii="Times New Roman" w:hAnsi="Times New Roman" w:eastAsia="仿宋" w:cs="Times New Roman"/>
          <w:color w:val="auto"/>
          <w:sz w:val="26"/>
          <w:szCs w:val="26"/>
        </w:rPr>
        <w:t>和市生态环境局</w:t>
      </w:r>
      <w:r>
        <w:rPr>
          <w:rFonts w:hint="eastAsia" w:ascii="Times New Roman" w:hAnsi="Times New Roman" w:eastAsia="仿宋" w:cs="Times New Roman"/>
          <w:color w:val="auto"/>
          <w:sz w:val="26"/>
          <w:szCs w:val="26"/>
        </w:rPr>
        <w:t>速报，</w:t>
      </w:r>
      <w:r>
        <w:rPr>
          <w:rFonts w:hint="default" w:ascii="Times New Roman" w:hAnsi="Times New Roman" w:eastAsia="仿宋" w:cs="Times New Roman"/>
          <w:color w:val="auto"/>
          <w:sz w:val="26"/>
          <w:szCs w:val="26"/>
        </w:rPr>
        <w:t>在4小时内向</w:t>
      </w:r>
      <w:r>
        <w:rPr>
          <w:rFonts w:hint="eastAsia" w:ascii="Times New Roman" w:hAnsi="Times New Roman" w:eastAsia="仿宋" w:cs="Times New Roman"/>
          <w:color w:val="auto"/>
          <w:sz w:val="26"/>
          <w:szCs w:val="26"/>
          <w:lang w:eastAsia="zh-CN"/>
        </w:rPr>
        <w:t>县政府</w:t>
      </w:r>
      <w:r>
        <w:rPr>
          <w:rFonts w:hint="default" w:ascii="Times New Roman" w:hAnsi="Times New Roman" w:eastAsia="仿宋" w:cs="Times New Roman"/>
          <w:color w:val="auto"/>
          <w:sz w:val="26"/>
          <w:szCs w:val="26"/>
        </w:rPr>
        <w:t>和市生态环境局报告</w:t>
      </w:r>
      <w:r>
        <w:rPr>
          <w:rFonts w:hint="eastAsia" w:ascii="Times New Roman" w:hAnsi="Times New Roman" w:eastAsia="仿宋" w:cs="Times New Roman"/>
          <w:color w:val="auto"/>
          <w:sz w:val="26"/>
          <w:szCs w:val="26"/>
        </w:rPr>
        <w:t>详细信息</w:t>
      </w:r>
      <w:r>
        <w:rPr>
          <w:rFonts w:hint="default" w:ascii="Times New Roman" w:hAnsi="Times New Roman" w:eastAsia="仿宋" w:cs="Times New Roman"/>
          <w:color w:val="auto"/>
          <w:sz w:val="26"/>
          <w:szCs w:val="26"/>
        </w:rPr>
        <w:t>，并通报同级其他相关部门。</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对初步认定为较大突发环境事件，淮安市</w:t>
      </w:r>
      <w:r>
        <w:rPr>
          <w:rFonts w:hint="eastAsia" w:ascii="Times New Roman" w:hAnsi="Times New Roman" w:eastAsia="仿宋" w:cs="Times New Roman"/>
          <w:color w:val="auto"/>
          <w:sz w:val="26"/>
          <w:szCs w:val="26"/>
          <w:lang w:eastAsia="zh-CN"/>
        </w:rPr>
        <w:t>涟水</w:t>
      </w:r>
      <w:r>
        <w:rPr>
          <w:rFonts w:hint="default" w:ascii="Times New Roman" w:hAnsi="Times New Roman" w:eastAsia="仿宋" w:cs="Times New Roman"/>
          <w:color w:val="auto"/>
          <w:sz w:val="26"/>
          <w:szCs w:val="26"/>
        </w:rPr>
        <w:t>生态环境局应当在接到报告后10分钟内向</w:t>
      </w:r>
      <w:r>
        <w:rPr>
          <w:rFonts w:hint="eastAsia" w:ascii="Times New Roman" w:hAnsi="Times New Roman" w:eastAsia="仿宋" w:cs="Times New Roman"/>
          <w:color w:val="auto"/>
          <w:sz w:val="26"/>
          <w:szCs w:val="26"/>
          <w:lang w:eastAsia="zh-CN"/>
        </w:rPr>
        <w:t>县政府</w:t>
      </w:r>
      <w:r>
        <w:rPr>
          <w:rFonts w:hint="default" w:ascii="Times New Roman" w:hAnsi="Times New Roman" w:eastAsia="仿宋" w:cs="Times New Roman"/>
          <w:color w:val="auto"/>
          <w:sz w:val="26"/>
          <w:szCs w:val="26"/>
        </w:rPr>
        <w:t>和淮安市生态环境局速报</w:t>
      </w:r>
      <w:r>
        <w:rPr>
          <w:rFonts w:hint="eastAsia" w:ascii="Times New Roman" w:hAnsi="Times New Roman" w:eastAsia="仿宋" w:cs="Times New Roman"/>
          <w:color w:val="auto"/>
          <w:sz w:val="26"/>
          <w:szCs w:val="26"/>
        </w:rPr>
        <w:t>，</w:t>
      </w:r>
      <w:r>
        <w:rPr>
          <w:rFonts w:hint="default" w:ascii="Times New Roman" w:hAnsi="Times New Roman" w:eastAsia="仿宋" w:cs="Times New Roman"/>
          <w:color w:val="auto"/>
          <w:sz w:val="26"/>
          <w:szCs w:val="26"/>
        </w:rPr>
        <w:t>在2小时内向</w:t>
      </w:r>
      <w:r>
        <w:rPr>
          <w:rFonts w:hint="eastAsia" w:ascii="Times New Roman" w:hAnsi="Times New Roman" w:eastAsia="仿宋" w:cs="Times New Roman"/>
          <w:color w:val="auto"/>
          <w:sz w:val="26"/>
          <w:szCs w:val="26"/>
          <w:lang w:eastAsia="zh-CN"/>
        </w:rPr>
        <w:t>县政府</w:t>
      </w:r>
      <w:r>
        <w:rPr>
          <w:rFonts w:hint="default" w:ascii="Times New Roman" w:hAnsi="Times New Roman" w:eastAsia="仿宋" w:cs="Times New Roman"/>
          <w:color w:val="auto"/>
          <w:sz w:val="26"/>
          <w:szCs w:val="26"/>
        </w:rPr>
        <w:t>和淮安市生态环境局作</w:t>
      </w:r>
      <w:r>
        <w:rPr>
          <w:rFonts w:hint="eastAsia" w:ascii="Times New Roman" w:hAnsi="Times New Roman" w:eastAsia="仿宋" w:cs="Times New Roman"/>
          <w:color w:val="auto"/>
          <w:sz w:val="26"/>
          <w:szCs w:val="26"/>
        </w:rPr>
        <w:t>详细信息</w:t>
      </w:r>
      <w:r>
        <w:rPr>
          <w:rFonts w:hint="default" w:ascii="Times New Roman" w:hAnsi="Times New Roman" w:eastAsia="仿宋" w:cs="Times New Roman"/>
          <w:color w:val="auto"/>
          <w:sz w:val="26"/>
          <w:szCs w:val="26"/>
        </w:rPr>
        <w:t>报告。地方各级政府应当在接到报告后15分钟内向上一级政府速报。突发事件信息从</w:t>
      </w:r>
      <w:r>
        <w:rPr>
          <w:rFonts w:hint="eastAsia" w:ascii="Times New Roman" w:hAnsi="Times New Roman" w:eastAsia="仿宋" w:cs="Times New Roman"/>
          <w:color w:val="auto"/>
          <w:sz w:val="26"/>
          <w:szCs w:val="26"/>
          <w:lang w:eastAsia="zh-CN"/>
        </w:rPr>
        <w:t>县</w:t>
      </w:r>
      <w:r>
        <w:rPr>
          <w:rFonts w:hint="default" w:ascii="Times New Roman" w:hAnsi="Times New Roman" w:eastAsia="仿宋" w:cs="Times New Roman"/>
          <w:color w:val="auto"/>
          <w:sz w:val="26"/>
          <w:szCs w:val="26"/>
        </w:rPr>
        <w:t>级速报到省政府的时间不得超过30分钟。在做好信息速报的同时，各级政府应当按照规定的时限要求，做好突发环境事件信息的续报和终报工作。</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eastAsia" w:ascii="Times New Roman" w:hAnsi="Times New Roman" w:eastAsia="仿宋" w:cs="Times New Roman"/>
          <w:color w:val="auto"/>
          <w:sz w:val="26"/>
          <w:szCs w:val="26"/>
        </w:rPr>
        <w:t>发生一时无法判明等级的突发环境事件时，</w:t>
      </w:r>
      <w:r>
        <w:rPr>
          <w:rFonts w:hint="default" w:ascii="Times New Roman" w:hAnsi="Times New Roman" w:eastAsia="仿宋" w:cs="Times New Roman"/>
          <w:color w:val="auto"/>
          <w:sz w:val="26"/>
          <w:szCs w:val="26"/>
        </w:rPr>
        <w:t>淮安市</w:t>
      </w:r>
      <w:r>
        <w:rPr>
          <w:rFonts w:hint="eastAsia" w:ascii="Times New Roman" w:hAnsi="Times New Roman" w:eastAsia="仿宋" w:cs="Times New Roman"/>
          <w:color w:val="auto"/>
          <w:sz w:val="26"/>
          <w:szCs w:val="26"/>
          <w:lang w:eastAsia="zh-CN"/>
        </w:rPr>
        <w:t>涟水</w:t>
      </w:r>
      <w:r>
        <w:rPr>
          <w:rFonts w:hint="default" w:ascii="Times New Roman" w:hAnsi="Times New Roman" w:eastAsia="仿宋" w:cs="Times New Roman"/>
          <w:color w:val="auto"/>
          <w:sz w:val="26"/>
          <w:szCs w:val="26"/>
        </w:rPr>
        <w:t>生态环境局</w:t>
      </w:r>
      <w:r>
        <w:rPr>
          <w:rFonts w:hint="eastAsia" w:ascii="Times New Roman" w:hAnsi="Times New Roman" w:eastAsia="仿宋" w:cs="Times New Roman"/>
          <w:color w:val="auto"/>
          <w:sz w:val="26"/>
          <w:szCs w:val="26"/>
        </w:rPr>
        <w:t>应当按照较大及以上突发环境事件的报告程序上报。</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水源地突发环境事件处置过程中事件级别发生变化的，应当按照变化后的级别报告信息。</w:t>
      </w:r>
    </w:p>
    <w:p>
      <w:pPr>
        <w:adjustRightInd w:val="0"/>
        <w:snapToGrid w:val="0"/>
        <w:spacing w:line="360" w:lineRule="auto"/>
        <w:outlineLvl w:val="2"/>
        <w:rPr>
          <w:rFonts w:hint="eastAsia" w:ascii="Times New Roman" w:hAnsi="Times New Roman" w:eastAsia="仿宋" w:cs="Times New Roman"/>
          <w:b/>
          <w:color w:val="auto"/>
          <w:sz w:val="28"/>
          <w:lang w:val="en-US" w:eastAsia="zh-CN"/>
        </w:rPr>
      </w:pPr>
      <w:r>
        <w:rPr>
          <w:rFonts w:hint="eastAsia" w:ascii="Times New Roman" w:hAnsi="Times New Roman" w:eastAsia="仿宋" w:cs="Times New Roman"/>
          <w:b/>
          <w:color w:val="auto"/>
          <w:sz w:val="28"/>
          <w:lang w:val="en-US" w:eastAsia="zh-CN"/>
        </w:rPr>
        <w:t>3.3.3信息通报程序</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对经核实的水源地突发环境事件，接报的有关部门应向</w:t>
      </w:r>
      <w:r>
        <w:rPr>
          <w:rFonts w:hint="eastAsia" w:ascii="Times New Roman" w:hAnsi="Times New Roman" w:eastAsia="仿宋" w:cs="Times New Roman"/>
          <w:color w:val="auto"/>
          <w:sz w:val="26"/>
          <w:szCs w:val="26"/>
          <w:lang w:eastAsia="zh-CN"/>
        </w:rPr>
        <w:t>县政府</w:t>
      </w:r>
      <w:r>
        <w:rPr>
          <w:rFonts w:hint="default" w:ascii="Times New Roman" w:hAnsi="Times New Roman" w:eastAsia="仿宋" w:cs="Times New Roman"/>
          <w:color w:val="auto"/>
          <w:sz w:val="26"/>
          <w:szCs w:val="26"/>
        </w:rPr>
        <w:t>和有关部门通报。通报的部门至少应包括</w:t>
      </w:r>
      <w:r>
        <w:rPr>
          <w:rFonts w:hint="eastAsia" w:ascii="Times New Roman" w:hAnsi="Times New Roman" w:eastAsia="仿宋" w:cs="Times New Roman"/>
          <w:color w:val="auto"/>
          <w:sz w:val="26"/>
          <w:szCs w:val="26"/>
          <w:lang w:eastAsia="zh-CN"/>
        </w:rPr>
        <w:t>县</w:t>
      </w:r>
      <w:r>
        <w:rPr>
          <w:rFonts w:hint="default" w:ascii="Times New Roman" w:hAnsi="Times New Roman" w:eastAsia="仿宋" w:cs="Times New Roman"/>
          <w:color w:val="auto"/>
          <w:sz w:val="26"/>
          <w:szCs w:val="26"/>
        </w:rPr>
        <w:t>应急管理局、</w:t>
      </w:r>
      <w:r>
        <w:rPr>
          <w:rFonts w:hint="eastAsia" w:ascii="Times New Roman" w:hAnsi="Times New Roman" w:eastAsia="仿宋" w:cs="Times New Roman"/>
          <w:color w:val="auto"/>
          <w:sz w:val="26"/>
          <w:szCs w:val="26"/>
          <w:lang w:val="en-US" w:eastAsia="zh-CN"/>
        </w:rPr>
        <w:t>淮安市涟水</w:t>
      </w:r>
      <w:r>
        <w:rPr>
          <w:rFonts w:hint="default" w:ascii="Times New Roman" w:hAnsi="Times New Roman" w:eastAsia="仿宋" w:cs="Times New Roman"/>
          <w:color w:val="auto"/>
          <w:sz w:val="26"/>
          <w:szCs w:val="26"/>
        </w:rPr>
        <w:t>生态环境局、</w:t>
      </w:r>
      <w:r>
        <w:rPr>
          <w:rFonts w:hint="eastAsia" w:ascii="Times New Roman" w:hAnsi="Times New Roman" w:eastAsia="仿宋" w:cs="Times New Roman"/>
          <w:color w:val="auto"/>
          <w:sz w:val="26"/>
          <w:szCs w:val="26"/>
          <w:lang w:eastAsia="zh-CN"/>
        </w:rPr>
        <w:t>县水利局</w:t>
      </w:r>
      <w:r>
        <w:rPr>
          <w:rFonts w:hint="default" w:ascii="Times New Roman" w:hAnsi="Times New Roman" w:eastAsia="仿宋" w:cs="Times New Roman"/>
          <w:color w:val="auto"/>
          <w:sz w:val="26"/>
          <w:szCs w:val="26"/>
        </w:rPr>
        <w:t>、</w:t>
      </w:r>
      <w:r>
        <w:rPr>
          <w:rFonts w:hint="eastAsia" w:ascii="Times New Roman" w:hAnsi="Times New Roman" w:eastAsia="仿宋" w:cs="Times New Roman"/>
          <w:color w:val="auto"/>
          <w:sz w:val="26"/>
          <w:szCs w:val="26"/>
          <w:lang w:eastAsia="zh-CN"/>
        </w:rPr>
        <w:t>县</w:t>
      </w:r>
      <w:r>
        <w:rPr>
          <w:rFonts w:hint="default" w:ascii="Times New Roman" w:hAnsi="Times New Roman" w:eastAsia="仿宋" w:cs="Times New Roman"/>
          <w:color w:val="auto"/>
          <w:sz w:val="26"/>
          <w:szCs w:val="26"/>
        </w:rPr>
        <w:t>卫生健康委员会等部门；根据水源地突发环境事件的类型和情景，还应通报消防</w:t>
      </w:r>
      <w:r>
        <w:rPr>
          <w:rFonts w:hint="eastAsia" w:ascii="Times New Roman" w:hAnsi="Times New Roman" w:eastAsia="仿宋" w:cs="Times New Roman"/>
          <w:color w:val="auto"/>
          <w:sz w:val="26"/>
          <w:szCs w:val="26"/>
        </w:rPr>
        <w:t>救援</w:t>
      </w:r>
      <w:r>
        <w:rPr>
          <w:rFonts w:hint="default" w:ascii="Times New Roman" w:hAnsi="Times New Roman" w:eastAsia="仿宋" w:cs="Times New Roman"/>
          <w:color w:val="auto"/>
          <w:sz w:val="26"/>
          <w:szCs w:val="26"/>
        </w:rPr>
        <w:t>大队（遇火灾事故）、</w:t>
      </w:r>
      <w:r>
        <w:rPr>
          <w:rFonts w:hint="eastAsia" w:ascii="Times New Roman" w:hAnsi="Times New Roman" w:eastAsia="仿宋" w:cs="Times New Roman"/>
          <w:color w:val="auto"/>
          <w:sz w:val="26"/>
          <w:szCs w:val="26"/>
          <w:lang w:eastAsia="zh-CN"/>
        </w:rPr>
        <w:t>县交通运输局</w:t>
      </w:r>
      <w:r>
        <w:rPr>
          <w:rFonts w:hint="default" w:ascii="Times New Roman" w:hAnsi="Times New Roman" w:eastAsia="仿宋" w:cs="Times New Roman"/>
          <w:color w:val="auto"/>
          <w:sz w:val="26"/>
          <w:szCs w:val="26"/>
        </w:rPr>
        <w:t>（危险化学品道路运输事故应急处置）、</w:t>
      </w:r>
      <w:r>
        <w:rPr>
          <w:rFonts w:hint="eastAsia" w:ascii="Times New Roman" w:hAnsi="Times New Roman" w:eastAsia="仿宋" w:cs="Times New Roman"/>
          <w:color w:val="auto"/>
          <w:sz w:val="26"/>
          <w:szCs w:val="26"/>
          <w:lang w:eastAsia="zh-CN"/>
        </w:rPr>
        <w:t>县公安局</w:t>
      </w:r>
      <w:r>
        <w:rPr>
          <w:rFonts w:hint="default" w:ascii="Times New Roman" w:hAnsi="Times New Roman" w:eastAsia="仿宋" w:cs="Times New Roman"/>
          <w:color w:val="auto"/>
          <w:sz w:val="26"/>
          <w:szCs w:val="26"/>
        </w:rPr>
        <w:t>（遇火灾爆炸、道路运输事故）等部门。其他部门接到相关报告的，应及时通报淮安市</w:t>
      </w:r>
      <w:r>
        <w:rPr>
          <w:rFonts w:hint="eastAsia" w:ascii="Times New Roman" w:hAnsi="Times New Roman" w:eastAsia="仿宋" w:cs="Times New Roman"/>
          <w:color w:val="auto"/>
          <w:sz w:val="26"/>
          <w:szCs w:val="26"/>
          <w:lang w:eastAsia="zh-CN"/>
        </w:rPr>
        <w:t>涟水</w:t>
      </w:r>
      <w:r>
        <w:rPr>
          <w:rFonts w:hint="default" w:ascii="Times New Roman" w:hAnsi="Times New Roman" w:eastAsia="仿宋" w:cs="Times New Roman"/>
          <w:color w:val="auto"/>
          <w:sz w:val="26"/>
          <w:szCs w:val="26"/>
        </w:rPr>
        <w:t>生态环境局。淮安市</w:t>
      </w:r>
      <w:r>
        <w:rPr>
          <w:rFonts w:hint="eastAsia" w:ascii="Times New Roman" w:hAnsi="Times New Roman" w:eastAsia="仿宋" w:cs="Times New Roman"/>
          <w:color w:val="auto"/>
          <w:sz w:val="26"/>
          <w:szCs w:val="26"/>
          <w:lang w:eastAsia="zh-CN"/>
        </w:rPr>
        <w:t>涟水</w:t>
      </w:r>
      <w:r>
        <w:rPr>
          <w:rFonts w:hint="default" w:ascii="Times New Roman" w:hAnsi="Times New Roman" w:eastAsia="仿宋" w:cs="Times New Roman"/>
          <w:color w:val="auto"/>
          <w:sz w:val="26"/>
          <w:szCs w:val="26"/>
        </w:rPr>
        <w:t>生态环境局应通过环境污染举报热线等多种渠道，加强对突发环境事件信息的收集，及时掌握突发环境事件发生情况。</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6"/>
          <w:szCs w:val="26"/>
        </w:rPr>
        <w:t>水源地突发环境事件已经或可能影响相邻行政区域的，事件发生地人民政府及有关部门应及时通报相邻区域同级人民政府及有关部门。</w:t>
      </w:r>
    </w:p>
    <w:p>
      <w:pPr>
        <w:adjustRightInd w:val="0"/>
        <w:snapToGrid w:val="0"/>
        <w:spacing w:line="360" w:lineRule="auto"/>
        <w:outlineLvl w:val="2"/>
        <w:rPr>
          <w:rFonts w:hint="eastAsia" w:ascii="Times New Roman" w:hAnsi="Times New Roman" w:eastAsia="仿宋" w:cs="Times New Roman"/>
          <w:b/>
          <w:color w:val="auto"/>
          <w:sz w:val="28"/>
          <w:lang w:val="en-US" w:eastAsia="zh-CN"/>
        </w:rPr>
      </w:pPr>
      <w:r>
        <w:rPr>
          <w:rFonts w:hint="eastAsia" w:ascii="Times New Roman" w:hAnsi="Times New Roman" w:eastAsia="仿宋" w:cs="Times New Roman"/>
          <w:b/>
          <w:color w:val="auto"/>
          <w:sz w:val="28"/>
          <w:lang w:val="en-US" w:eastAsia="zh-CN"/>
        </w:rPr>
        <w:t>3.3.4信息报告内容</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报警：一旦发现集中式饮用水水源地突发环境事件后，事发责任单位、责任人或知情人（包含：</w:t>
      </w:r>
      <w:r>
        <w:rPr>
          <w:rFonts w:hint="eastAsia" w:ascii="Times New Roman" w:hAnsi="Times New Roman" w:eastAsia="仿宋" w:cs="Times New Roman"/>
          <w:color w:val="auto"/>
          <w:sz w:val="26"/>
          <w:szCs w:val="26"/>
          <w:lang w:eastAsia="zh-CN"/>
        </w:rPr>
        <w:t>涟水</w:t>
      </w:r>
      <w:r>
        <w:rPr>
          <w:rFonts w:hint="default" w:ascii="Times New Roman" w:hAnsi="Times New Roman" w:eastAsia="仿宋" w:cs="Times New Roman"/>
          <w:color w:val="auto"/>
          <w:sz w:val="26"/>
          <w:szCs w:val="26"/>
        </w:rPr>
        <w:t>县人民政府及其相关部门，企事业单位、社会团体、群众个体）应按照有关规定第一时间向本级人民政府应急组织指挥机构报告，或立即拨打12369向当地生态环境部门报告，或通过拨打</w:t>
      </w:r>
      <w:r>
        <w:rPr>
          <w:rFonts w:hint="eastAsia" w:ascii="Times New Roman" w:hAnsi="Times New Roman" w:eastAsia="仿宋" w:cs="Times New Roman"/>
          <w:color w:val="auto"/>
          <w:sz w:val="26"/>
          <w:szCs w:val="26"/>
          <w:lang w:eastAsia="zh-CN"/>
        </w:rPr>
        <w:t>“</w:t>
      </w:r>
      <w:r>
        <w:rPr>
          <w:rFonts w:hint="default" w:ascii="Times New Roman" w:hAnsi="Times New Roman" w:eastAsia="仿宋" w:cs="Times New Roman"/>
          <w:color w:val="auto"/>
          <w:sz w:val="26"/>
          <w:szCs w:val="26"/>
        </w:rPr>
        <w:t>110</w:t>
      </w:r>
      <w:r>
        <w:rPr>
          <w:rFonts w:hint="eastAsia" w:ascii="Times New Roman" w:hAnsi="Times New Roman" w:eastAsia="仿宋" w:cs="Times New Roman"/>
          <w:color w:val="auto"/>
          <w:sz w:val="26"/>
          <w:szCs w:val="26"/>
          <w:lang w:eastAsia="zh-CN"/>
        </w:rPr>
        <w:t>”“</w:t>
      </w:r>
      <w:r>
        <w:rPr>
          <w:rFonts w:hint="default" w:ascii="Times New Roman" w:hAnsi="Times New Roman" w:eastAsia="仿宋" w:cs="Times New Roman"/>
          <w:color w:val="auto"/>
          <w:sz w:val="26"/>
          <w:szCs w:val="26"/>
        </w:rPr>
        <w:t>119</w:t>
      </w:r>
      <w:r>
        <w:rPr>
          <w:rFonts w:hint="eastAsia" w:ascii="Times New Roman" w:hAnsi="Times New Roman" w:eastAsia="仿宋" w:cs="Times New Roman"/>
          <w:color w:val="auto"/>
          <w:sz w:val="26"/>
          <w:szCs w:val="26"/>
          <w:lang w:eastAsia="zh-CN"/>
        </w:rPr>
        <w:t>”“</w:t>
      </w:r>
      <w:r>
        <w:rPr>
          <w:rFonts w:hint="default" w:ascii="Times New Roman" w:hAnsi="Times New Roman" w:eastAsia="仿宋" w:cs="Times New Roman"/>
          <w:color w:val="auto"/>
          <w:sz w:val="26"/>
          <w:szCs w:val="26"/>
        </w:rPr>
        <w:t>12345</w:t>
      </w:r>
      <w:r>
        <w:rPr>
          <w:rFonts w:hint="eastAsia" w:ascii="Times New Roman" w:hAnsi="Times New Roman" w:eastAsia="仿宋" w:cs="Times New Roman"/>
          <w:color w:val="auto"/>
          <w:sz w:val="26"/>
          <w:szCs w:val="26"/>
          <w:lang w:eastAsia="zh-CN"/>
        </w:rPr>
        <w:t>”</w:t>
      </w:r>
      <w:r>
        <w:rPr>
          <w:rFonts w:hint="default" w:ascii="Times New Roman" w:hAnsi="Times New Roman" w:eastAsia="仿宋" w:cs="Times New Roman"/>
          <w:color w:val="auto"/>
          <w:sz w:val="26"/>
          <w:szCs w:val="26"/>
        </w:rPr>
        <w:t>等公共举报热线电话、网络等形式向</w:t>
      </w:r>
      <w:r>
        <w:rPr>
          <w:rFonts w:hint="eastAsia" w:ascii="Times New Roman" w:hAnsi="Times New Roman" w:eastAsia="仿宋" w:cs="Times New Roman"/>
          <w:color w:val="auto"/>
          <w:sz w:val="26"/>
          <w:szCs w:val="26"/>
          <w:lang w:eastAsia="zh-CN"/>
        </w:rPr>
        <w:t>涟水</w:t>
      </w:r>
      <w:r>
        <w:rPr>
          <w:rFonts w:hint="default" w:ascii="Times New Roman" w:hAnsi="Times New Roman" w:eastAsia="仿宋" w:cs="Times New Roman"/>
          <w:color w:val="auto"/>
          <w:sz w:val="26"/>
          <w:szCs w:val="26"/>
        </w:rPr>
        <w:t>县人民政府及其有关行政主管部门报告。</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接报：</w:t>
      </w:r>
      <w:r>
        <w:rPr>
          <w:rFonts w:hint="eastAsia" w:ascii="Times New Roman" w:hAnsi="Times New Roman" w:eastAsia="仿宋" w:cs="Times New Roman"/>
          <w:color w:val="auto"/>
          <w:sz w:val="26"/>
          <w:szCs w:val="26"/>
          <w:lang w:eastAsia="zh-CN"/>
        </w:rPr>
        <w:t>涟水</w:t>
      </w:r>
      <w:r>
        <w:rPr>
          <w:rFonts w:hint="default" w:ascii="Times New Roman" w:hAnsi="Times New Roman" w:eastAsia="仿宋" w:cs="Times New Roman"/>
          <w:color w:val="auto"/>
          <w:sz w:val="26"/>
          <w:szCs w:val="26"/>
        </w:rPr>
        <w:t>县人民政府及其他政府职能部门有责任接收来自各方面的有关水源地突发环境事件信息，并如实记录报告内容、信息来源和形式、报告时间、报告人、电话号码等基础信息。</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按照不同的时间节点，水源地突发环境事件报告分为初报、续报和处理结果报告。初报是发现或得知突发环境事件后的首次报告；续报是查清有关基本情况、事件发展情况后的报告，可随时报告；处理结果报告是突发环境事件处理完毕后的报告。</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1、初报应报告水源地突发环境事件的发生时间、地点、信息来源、事件起因和性质、基本过程、主要污染物和数量、监测结果、人员伤亡情况、水源地受影响情况、事件发展趋势、处置情况、拟采取的措施以及下一步工作建议等初步情况。</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2、续报应在初报的基础上，报告事件及有关处置措施的进展情况。</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3、处理结果报告应在初报、续报的基础上，报告突发环境事件的处置措施、过程和结果等详细情况。</w:t>
      </w:r>
    </w:p>
    <w:p>
      <w:pPr>
        <w:adjustRightInd w:val="0"/>
        <w:snapToGrid w:val="0"/>
        <w:spacing w:line="360" w:lineRule="auto"/>
        <w:outlineLvl w:val="2"/>
        <w:rPr>
          <w:rFonts w:hint="eastAsia" w:ascii="Times New Roman" w:hAnsi="Times New Roman" w:eastAsia="仿宋" w:cs="Times New Roman"/>
          <w:b/>
          <w:color w:val="auto"/>
          <w:sz w:val="28"/>
          <w:lang w:val="en-US" w:eastAsia="zh-CN"/>
        </w:rPr>
      </w:pPr>
      <w:r>
        <w:rPr>
          <w:rFonts w:hint="eastAsia" w:ascii="Times New Roman" w:hAnsi="Times New Roman" w:eastAsia="仿宋" w:cs="Times New Roman"/>
          <w:b/>
          <w:color w:val="auto"/>
          <w:sz w:val="28"/>
          <w:lang w:val="en-US" w:eastAsia="zh-CN"/>
        </w:rPr>
        <w:t>3.3.5信息通报内容</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应采用网络、邮寄或面呈等方式书面报告，情况紧急时，可通过电话报告，但应及时补充书面报告。书面报告应说明突发环境事件报告单位、报告签发人、联系人及联系电话等内容，并尽可能提供地图、图片以及有关的多媒体资料。</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bookmarkStart w:id="18" w:name="3.3.4信息通报内容"/>
      <w:bookmarkEnd w:id="18"/>
      <w:r>
        <w:rPr>
          <w:rFonts w:hint="default" w:ascii="Times New Roman" w:hAnsi="Times New Roman" w:eastAsia="仿宋" w:cs="Times New Roman"/>
          <w:color w:val="auto"/>
          <w:sz w:val="26"/>
          <w:szCs w:val="26"/>
        </w:rPr>
        <w:t>当饮用水水源地突发环境事件已经造成取水中断或已经造成县自来水公司水质受污染时，由应急协调办公室在征求应急指挥部意见后，及时通知涟水县人民政府，由其通知相关居民。</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rPr>
        <w:t>应急队伍在应对水源地突发环境事件时，应当在抢险、救援、处置过程中采取必要措施，避免或减少突发事件对环境造成危害，造成或可能造成突发环境事件，应当及时向上级政府报告相关信息。</w:t>
      </w:r>
    </w:p>
    <w:p>
      <w:pPr>
        <w:adjustRightInd w:val="0"/>
        <w:snapToGrid w:val="0"/>
        <w:spacing w:line="360" w:lineRule="auto"/>
        <w:outlineLvl w:val="1"/>
        <w:rPr>
          <w:rFonts w:hint="default" w:ascii="Times New Roman" w:hAnsi="Times New Roman" w:eastAsia="仿宋" w:cs="Times New Roman"/>
          <w:b/>
          <w:bCs/>
          <w:color w:val="auto"/>
          <w:sz w:val="28"/>
          <w:szCs w:val="28"/>
          <w:lang w:val="en-US" w:eastAsia="zh-CN"/>
        </w:rPr>
      </w:pPr>
      <w:bookmarkStart w:id="19" w:name="_Toc12529"/>
      <w:r>
        <w:rPr>
          <w:rFonts w:hint="eastAsia" w:ascii="Times New Roman" w:hAnsi="Times New Roman" w:eastAsia="仿宋" w:cs="Times New Roman"/>
          <w:b/>
          <w:bCs/>
          <w:color w:val="auto"/>
          <w:sz w:val="28"/>
          <w:szCs w:val="28"/>
          <w:lang w:val="en-US" w:eastAsia="zh-CN"/>
        </w:rPr>
        <w:t>3.4事态研判</w:t>
      </w:r>
      <w:bookmarkEnd w:id="19"/>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应明确发布预警后，组织事态研判的指挥体系、参与人员名单、实施程序和基本内容。</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发布预警后，由现场应急指挥部总指挥按照水源地应急预案中列明的副总指挥、成员，迅速组建参加应急指挥的各个工作组，跟踪开展事态研判。</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事态研判包括但不限于以下内容：发生地点时间，污染物数量和面积、应急监测数据，事故点下游沿河水利设施工程情况、判断污染物进入河流的数量及种类性质、事故点下游水系分布（包括清洁水情况）、距离水源地取水口的距离和可能对水源地造成的危害，以及备用水源地情况。</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事态研判的结果，制定不同事件类型（如固定源、流动源、非点源或是自然灾害）状况下的现场应急处置方案；根据事件进展情况和形势动态，提出相应的对策和意见；对突发环境事件的危害范围、发展趋势做出科学预测；参与污染程度、危害范围、事件等级的判定，对污染区域的隔离与解禁、人员撤离与返回等重大防护措施的决策提供技术依据；指导各应急分队进行应急处理与处置；指导应急工作的评价，进行事件的中长期环境的评估。</w:t>
      </w:r>
    </w:p>
    <w:p>
      <w:pPr>
        <w:adjustRightInd w:val="0"/>
        <w:snapToGrid w:val="0"/>
        <w:spacing w:line="360" w:lineRule="auto"/>
        <w:outlineLvl w:val="1"/>
        <w:rPr>
          <w:rFonts w:hint="default" w:ascii="Times New Roman" w:hAnsi="Times New Roman" w:eastAsia="仿宋" w:cs="Times New Roman"/>
          <w:b/>
          <w:bCs/>
          <w:color w:val="auto"/>
          <w:sz w:val="28"/>
          <w:szCs w:val="28"/>
          <w:lang w:val="en-US" w:eastAsia="zh-CN"/>
        </w:rPr>
      </w:pPr>
      <w:bookmarkStart w:id="20" w:name="_Toc28218"/>
      <w:r>
        <w:rPr>
          <w:rFonts w:hint="eastAsia" w:ascii="Times New Roman" w:hAnsi="Times New Roman" w:eastAsia="仿宋" w:cs="Times New Roman"/>
          <w:b/>
          <w:bCs/>
          <w:color w:val="auto"/>
          <w:sz w:val="28"/>
          <w:szCs w:val="28"/>
          <w:lang w:val="en-US" w:eastAsia="zh-CN"/>
        </w:rPr>
        <w:t>3.5应急监测</w:t>
      </w:r>
      <w:bookmarkEnd w:id="20"/>
    </w:p>
    <w:p>
      <w:pPr>
        <w:adjustRightInd w:val="0"/>
        <w:snapToGrid w:val="0"/>
        <w:spacing w:line="360" w:lineRule="auto"/>
        <w:outlineLvl w:val="2"/>
        <w:rPr>
          <w:rFonts w:hint="eastAsia" w:ascii="Times New Roman" w:hAnsi="Times New Roman" w:eastAsia="仿宋" w:cs="Times New Roman"/>
          <w:b/>
          <w:color w:val="auto"/>
          <w:sz w:val="28"/>
          <w:lang w:val="en-US" w:eastAsia="zh-CN"/>
        </w:rPr>
      </w:pPr>
      <w:r>
        <w:rPr>
          <w:rFonts w:hint="eastAsia" w:ascii="Times New Roman" w:hAnsi="Times New Roman" w:eastAsia="仿宋" w:cs="Times New Roman"/>
          <w:b/>
          <w:color w:val="auto"/>
          <w:sz w:val="28"/>
          <w:lang w:val="en-US" w:eastAsia="zh-CN"/>
        </w:rPr>
        <w:t>3.5.1开展应急监测流程</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应急监测组接到指令，立即启动应急监测程序，组织人员迅速到位，按照相关要求，开展应急监测工作。</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事件处置初期，应急监测组应按照现场应急指挥部命令，第一时间结合污染现场的实际情况，制定监测方案，安排专业采样人员根据监测方案，对污染物质的种类、数量、浓度、影响范围等情况进行监测，结合扩散规律分析变化趋势及可能的危害，形成监测报告、图件，并负责对检测数据审核和汇总分析，第一时间向现场应急指挥部报告监测结果和污染浓度变化态势，并安排人员对应急监测情况进行全过程记录形成书面材料，建立应急监测档案。</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事件处置中期，应根据事态发展，如上游来水量、应急处置措施效果等情况，适时调整监测点位（断面）和监测频次。</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事件处置末期，应按照现场应急指挥部命令，停止应急监测，并向现场应急指挥部提交应急监测总结报告。</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应急监测数据的整理分析应本着及时快速报送的原则，以电话、传真、快报、简报、监测报告等形式，将监测结果在第一时间上报给应急现场指挥部。</w:t>
      </w:r>
    </w:p>
    <w:p>
      <w:pPr>
        <w:keepNext w:val="0"/>
        <w:keepLines w:val="0"/>
        <w:pageBreakBefore w:val="0"/>
        <w:widowControl w:val="0"/>
        <w:kinsoku/>
        <w:wordWrap/>
        <w:overflowPunct/>
        <w:topLinePunct w:val="0"/>
        <w:autoSpaceDE/>
        <w:autoSpaceDN/>
        <w:bidi w:val="0"/>
        <w:adjustRightInd w:val="0"/>
        <w:snapToGrid/>
        <w:spacing w:line="360" w:lineRule="auto"/>
        <w:textAlignment w:val="auto"/>
        <w:outlineLvl w:val="2"/>
        <w:rPr>
          <w:rFonts w:hint="default" w:ascii="Times New Roman" w:hAnsi="Times New Roman" w:eastAsia="仿宋" w:cs="Times New Roman"/>
          <w:b/>
          <w:color w:val="auto"/>
          <w:sz w:val="28"/>
          <w:lang w:val="en-US" w:eastAsia="zh-CN"/>
        </w:rPr>
      </w:pPr>
      <w:r>
        <w:rPr>
          <w:rFonts w:hint="eastAsia" w:ascii="Times New Roman" w:hAnsi="Times New Roman" w:eastAsia="仿宋" w:cs="Times New Roman"/>
          <w:b/>
          <w:color w:val="auto"/>
          <w:sz w:val="28"/>
          <w:lang w:val="en-US" w:eastAsia="zh-CN"/>
        </w:rPr>
        <w:t>3.5.2制定应急监测方案</w:t>
      </w:r>
    </w:p>
    <w:p>
      <w:pPr>
        <w:pStyle w:val="21"/>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520" w:firstLineChars="200"/>
        <w:jc w:val="both"/>
        <w:textAlignment w:val="auto"/>
        <w:outlineLvl w:val="9"/>
        <w:rPr>
          <w:rFonts w:hint="eastAsia" w:ascii="Times New Roman" w:hAnsi="Times New Roman" w:eastAsia="仿宋" w:cs="Times New Roman"/>
          <w:color w:val="auto"/>
          <w:kern w:val="2"/>
          <w:sz w:val="26"/>
          <w:szCs w:val="26"/>
          <w:lang w:val="en-US" w:eastAsia="zh-CN" w:bidi="ar-SA"/>
        </w:rPr>
      </w:pPr>
      <w:r>
        <w:rPr>
          <w:rFonts w:hint="eastAsia" w:ascii="Times New Roman" w:hAnsi="Times New Roman" w:eastAsia="仿宋" w:cs="Times New Roman"/>
          <w:color w:val="auto"/>
          <w:kern w:val="2"/>
          <w:sz w:val="26"/>
          <w:szCs w:val="26"/>
          <w:lang w:val="en-US" w:eastAsia="zh-CN" w:bidi="ar-SA"/>
        </w:rPr>
        <w:t>应急监测组按照《突发环境事件应急监测技术规范》（HJ589-2010）规定，在第一时间结合污染现场的实际情况，制定包括监测项目、监测范围、布设监测点位、监测频次、现场采样、现场与实验室分析、监测过程质量控制、监测数据整理分析、监测过程总结等内容的监测方案，必要时征求应急专家组的意见。安排专业采样人员根据监测方案，对污染物质的种类、数量、浓度、影响范围等情况进行监测，为现场处置工作提供决策依据。</w:t>
      </w:r>
    </w:p>
    <w:p>
      <w:pPr>
        <w:pStyle w:val="21"/>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520" w:firstLineChars="200"/>
        <w:jc w:val="both"/>
        <w:textAlignment w:val="auto"/>
        <w:outlineLvl w:val="9"/>
        <w:rPr>
          <w:rFonts w:hint="eastAsia" w:ascii="Times New Roman" w:hAnsi="Times New Roman" w:eastAsia="仿宋" w:cs="Times New Roman"/>
          <w:color w:val="auto"/>
          <w:kern w:val="2"/>
          <w:sz w:val="26"/>
          <w:szCs w:val="26"/>
          <w:lang w:val="en-US" w:eastAsia="zh-CN" w:bidi="ar-SA"/>
        </w:rPr>
      </w:pPr>
      <w:r>
        <w:rPr>
          <w:rFonts w:hint="eastAsia" w:ascii="Times New Roman" w:hAnsi="Times New Roman" w:eastAsia="仿宋" w:cs="Times New Roman"/>
          <w:color w:val="auto"/>
          <w:kern w:val="2"/>
          <w:sz w:val="26"/>
          <w:szCs w:val="26"/>
          <w:lang w:val="en-US" w:eastAsia="zh-CN" w:bidi="ar-SA"/>
        </w:rPr>
        <w:t>应急监测重点是抓住污染带前锋、峰值位置和浓度变化，对污染带移动过程形成动态监控。当污染来源不明时，应先通过应急监测确定特征污染物成分，再进行污染源排查和先期处置。</w:t>
      </w:r>
    </w:p>
    <w:p>
      <w:pPr>
        <w:pStyle w:val="21"/>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520" w:firstLineChars="200"/>
        <w:jc w:val="both"/>
        <w:textAlignment w:val="auto"/>
        <w:outlineLvl w:val="9"/>
        <w:rPr>
          <w:rFonts w:hint="eastAsia" w:ascii="Times New Roman" w:hAnsi="Times New Roman" w:eastAsia="仿宋" w:cs="Times New Roman"/>
          <w:color w:val="auto"/>
          <w:kern w:val="2"/>
          <w:sz w:val="26"/>
          <w:szCs w:val="26"/>
          <w:lang w:val="en-US" w:eastAsia="zh-CN" w:bidi="ar-SA"/>
        </w:rPr>
      </w:pPr>
      <w:r>
        <w:rPr>
          <w:rFonts w:hint="eastAsia" w:ascii="Times New Roman" w:hAnsi="Times New Roman" w:eastAsia="仿宋" w:cs="Times New Roman"/>
          <w:color w:val="auto"/>
          <w:kern w:val="2"/>
          <w:sz w:val="26"/>
          <w:szCs w:val="26"/>
          <w:lang w:val="en-US" w:eastAsia="zh-CN" w:bidi="ar-SA"/>
        </w:rPr>
        <w:t>应急监测原则和注意事项包括但不限于以下内容。</w:t>
      </w:r>
    </w:p>
    <w:p>
      <w:pPr>
        <w:pStyle w:val="21"/>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520" w:firstLineChars="200"/>
        <w:jc w:val="both"/>
        <w:textAlignment w:val="auto"/>
        <w:outlineLvl w:val="9"/>
        <w:rPr>
          <w:rFonts w:hint="eastAsia" w:ascii="Times New Roman" w:hAnsi="Times New Roman" w:eastAsia="仿宋" w:cs="Times New Roman"/>
          <w:color w:val="auto"/>
          <w:kern w:val="2"/>
          <w:sz w:val="26"/>
          <w:szCs w:val="26"/>
          <w:lang w:val="en-US" w:eastAsia="zh-CN" w:bidi="ar-SA"/>
        </w:rPr>
      </w:pPr>
      <w:r>
        <w:rPr>
          <w:rFonts w:hint="eastAsia" w:ascii="Times New Roman" w:hAnsi="Times New Roman" w:eastAsia="仿宋" w:cs="Times New Roman"/>
          <w:color w:val="auto"/>
          <w:kern w:val="2"/>
          <w:sz w:val="26"/>
          <w:szCs w:val="26"/>
          <w:lang w:val="en-US" w:eastAsia="zh-CN" w:bidi="ar-SA"/>
        </w:rPr>
        <w:t>1、监测范围。应尽量涵盖水源地突发环境事件的污染范围，并包括事件可能影响区域和污染物本底浓度的监测区域。</w:t>
      </w:r>
    </w:p>
    <w:p>
      <w:pPr>
        <w:pStyle w:val="21"/>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520" w:firstLineChars="200"/>
        <w:jc w:val="both"/>
        <w:textAlignment w:val="auto"/>
        <w:outlineLvl w:val="9"/>
        <w:rPr>
          <w:rFonts w:hint="eastAsia" w:ascii="Times New Roman" w:hAnsi="Times New Roman" w:eastAsia="仿宋" w:cs="Times New Roman"/>
          <w:color w:val="auto"/>
          <w:kern w:val="2"/>
          <w:sz w:val="26"/>
          <w:szCs w:val="26"/>
          <w:lang w:val="en-US" w:eastAsia="zh-CN" w:bidi="ar-SA"/>
        </w:rPr>
      </w:pPr>
      <w:r>
        <w:rPr>
          <w:rFonts w:hint="eastAsia" w:ascii="Times New Roman" w:hAnsi="Times New Roman" w:eastAsia="仿宋" w:cs="Times New Roman"/>
          <w:color w:val="auto"/>
          <w:kern w:val="2"/>
          <w:sz w:val="26"/>
          <w:szCs w:val="26"/>
          <w:lang w:val="en-US" w:eastAsia="zh-CN" w:bidi="ar-SA"/>
        </w:rPr>
        <w:t>2、监测布点和频次。以突发环境事件发生地点为中心或源头，结合水文和气象条件，在其扩散方向及可能受到影响的水源地位置合理布点，对污染带移动过程形成动态监测。对被突发环境事件所污染的地表水应设置对照断面、控制断面、消减断面，尽可能以最少的断面获取足够的有代表性的所需信息，同时必须考虑采样点可行性和方便性。对</w:t>
      </w:r>
      <w:r>
        <w:rPr>
          <w:rFonts w:hint="eastAsia" w:eastAsia="仿宋" w:cs="Times New Roman"/>
          <w:color w:val="auto"/>
          <w:kern w:val="2"/>
          <w:sz w:val="26"/>
          <w:szCs w:val="26"/>
          <w:lang w:val="en-US" w:eastAsia="zh-CN" w:bidi="ar-SA"/>
        </w:rPr>
        <w:t>涟水县</w:t>
      </w:r>
      <w:r>
        <w:rPr>
          <w:rFonts w:hint="eastAsia" w:ascii="Times New Roman" w:hAnsi="Times New Roman" w:eastAsia="仿宋" w:cs="Times New Roman"/>
          <w:color w:val="auto"/>
          <w:kern w:val="2"/>
          <w:sz w:val="26"/>
          <w:szCs w:val="26"/>
          <w:lang w:val="en-US" w:eastAsia="zh-CN" w:bidi="ar-SA"/>
        </w:rPr>
        <w:t>水源地的监测应在各水源地事故发生地及其下游布点，同时在事故发生地上游一定距离布设对照断面；在事故影响区域内水源地取水口和农灌区取水口处设置采样断面。</w:t>
      </w:r>
    </w:p>
    <w:p>
      <w:pPr>
        <w:pStyle w:val="21"/>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520" w:firstLineChars="200"/>
        <w:jc w:val="both"/>
        <w:textAlignment w:val="auto"/>
        <w:outlineLvl w:val="9"/>
        <w:rPr>
          <w:rFonts w:hint="eastAsia" w:ascii="Times New Roman" w:hAnsi="Times New Roman" w:eastAsia="仿宋" w:cs="Times New Roman"/>
          <w:color w:val="auto"/>
          <w:kern w:val="2"/>
          <w:sz w:val="26"/>
          <w:szCs w:val="26"/>
          <w:lang w:val="en-US" w:eastAsia="zh-CN" w:bidi="ar-SA"/>
        </w:rPr>
      </w:pPr>
      <w:r>
        <w:rPr>
          <w:rFonts w:hint="eastAsia" w:ascii="Times New Roman" w:hAnsi="Times New Roman" w:eastAsia="仿宋" w:cs="Times New Roman"/>
          <w:color w:val="auto"/>
          <w:kern w:val="2"/>
          <w:sz w:val="26"/>
          <w:szCs w:val="26"/>
          <w:lang w:val="en-US" w:eastAsia="zh-CN" w:bidi="ar-SA"/>
        </w:rPr>
        <w:t>①橙色预警：水源地取水口、水源地二级保护区上游汇水区域24小时流程断面、水源地二级保护区上游汇水区域8小时流程断面进行水质监测，主要监测水中的特征污染因子、COD、氨氮、总磷等，同时监测河流的流速等。</w:t>
      </w:r>
    </w:p>
    <w:p>
      <w:pPr>
        <w:pStyle w:val="21"/>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520" w:firstLineChars="200"/>
        <w:jc w:val="both"/>
        <w:textAlignment w:val="auto"/>
        <w:outlineLvl w:val="9"/>
        <w:rPr>
          <w:rFonts w:hint="eastAsia" w:ascii="Times New Roman" w:hAnsi="Times New Roman" w:eastAsia="仿宋" w:cs="Times New Roman"/>
          <w:color w:val="auto"/>
          <w:kern w:val="2"/>
          <w:sz w:val="26"/>
          <w:szCs w:val="26"/>
          <w:lang w:val="en-US" w:eastAsia="zh-CN" w:bidi="ar-SA"/>
        </w:rPr>
      </w:pPr>
      <w:r>
        <w:rPr>
          <w:rFonts w:hint="eastAsia" w:ascii="Times New Roman" w:hAnsi="Times New Roman" w:eastAsia="仿宋" w:cs="Times New Roman"/>
          <w:color w:val="auto"/>
          <w:kern w:val="2"/>
          <w:sz w:val="26"/>
          <w:szCs w:val="26"/>
          <w:lang w:val="en-US" w:eastAsia="zh-CN" w:bidi="ar-SA"/>
        </w:rPr>
        <w:t>②红色预警：水源地二级保护区上游汇水区域24小时流程断面、水源地二级保护区上游汇水区域8小时流程断面、水源地二级保护区上游汇水区域4小时流程断面、水源地上游二级保护区断面、水源地上游一级保护区断面、水源地取水口、</w:t>
      </w:r>
      <w:r>
        <w:rPr>
          <w:rFonts w:hint="eastAsia" w:eastAsia="仿宋" w:cs="Times New Roman"/>
          <w:color w:val="auto"/>
          <w:kern w:val="2"/>
          <w:sz w:val="26"/>
          <w:szCs w:val="26"/>
          <w:lang w:val="en-US" w:eastAsia="zh-CN" w:bidi="ar-SA"/>
        </w:rPr>
        <w:t>自来</w:t>
      </w:r>
      <w:r>
        <w:rPr>
          <w:rFonts w:hint="eastAsia" w:ascii="Times New Roman" w:hAnsi="Times New Roman" w:eastAsia="仿宋" w:cs="Times New Roman"/>
          <w:color w:val="auto"/>
          <w:kern w:val="2"/>
          <w:sz w:val="26"/>
          <w:szCs w:val="26"/>
          <w:lang w:val="en-US" w:eastAsia="zh-CN" w:bidi="ar-SA"/>
        </w:rPr>
        <w:t>水厂的进口、</w:t>
      </w:r>
      <w:r>
        <w:rPr>
          <w:rFonts w:hint="eastAsia" w:eastAsia="仿宋" w:cs="Times New Roman"/>
          <w:color w:val="auto"/>
          <w:kern w:val="2"/>
          <w:sz w:val="26"/>
          <w:szCs w:val="26"/>
          <w:lang w:val="en-US" w:eastAsia="zh-CN" w:bidi="ar-SA"/>
        </w:rPr>
        <w:t>自来</w:t>
      </w:r>
      <w:r>
        <w:rPr>
          <w:rFonts w:hint="eastAsia" w:ascii="Times New Roman" w:hAnsi="Times New Roman" w:eastAsia="仿宋" w:cs="Times New Roman"/>
          <w:color w:val="auto"/>
          <w:kern w:val="2"/>
          <w:sz w:val="26"/>
          <w:szCs w:val="26"/>
          <w:lang w:val="en-US" w:eastAsia="zh-CN" w:bidi="ar-SA"/>
        </w:rPr>
        <w:t>水厂的出口、管网水的水质进行监测，主要监测水中的特征污染因子、COD、氨氮、总磷等，同时监测河流的流速等。</w:t>
      </w:r>
    </w:p>
    <w:p>
      <w:pPr>
        <w:pStyle w:val="21"/>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520" w:firstLineChars="200"/>
        <w:jc w:val="both"/>
        <w:textAlignment w:val="auto"/>
        <w:outlineLvl w:val="9"/>
        <w:rPr>
          <w:rFonts w:hint="eastAsia" w:ascii="Times New Roman" w:hAnsi="Times New Roman" w:eastAsia="仿宋" w:cs="Times New Roman"/>
          <w:color w:val="auto"/>
          <w:kern w:val="2"/>
          <w:sz w:val="26"/>
          <w:szCs w:val="26"/>
          <w:lang w:val="en-US" w:eastAsia="zh-CN" w:bidi="ar-SA"/>
        </w:rPr>
      </w:pPr>
      <w:r>
        <w:rPr>
          <w:rFonts w:hint="eastAsia" w:ascii="Times New Roman" w:hAnsi="Times New Roman" w:eastAsia="仿宋" w:cs="Times New Roman"/>
          <w:color w:val="auto"/>
          <w:kern w:val="2"/>
          <w:sz w:val="26"/>
          <w:szCs w:val="26"/>
          <w:lang w:val="en-US" w:eastAsia="zh-CN" w:bidi="ar-SA"/>
        </w:rPr>
        <w:t>3、现场采样。应制定采样计划和准备采样器材。采样量应同时满足快速监测、实验室监测和留样的需要。采样频次应考虑污染程度和现场水文条件，按照应急专家组的意见确定。</w:t>
      </w:r>
    </w:p>
    <w:p>
      <w:pPr>
        <w:pStyle w:val="21"/>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520" w:firstLineChars="200"/>
        <w:jc w:val="both"/>
        <w:textAlignment w:val="auto"/>
        <w:outlineLvl w:val="9"/>
        <w:rPr>
          <w:rFonts w:hint="eastAsia" w:ascii="Times New Roman" w:hAnsi="Times New Roman" w:eastAsia="仿宋" w:cs="Times New Roman"/>
          <w:color w:val="auto"/>
          <w:kern w:val="2"/>
          <w:sz w:val="26"/>
          <w:szCs w:val="26"/>
          <w:lang w:val="en-US" w:eastAsia="zh-CN" w:bidi="ar-SA"/>
        </w:rPr>
      </w:pPr>
      <w:r>
        <w:rPr>
          <w:rFonts w:hint="eastAsia" w:ascii="Times New Roman" w:hAnsi="Times New Roman" w:eastAsia="仿宋" w:cs="Times New Roman"/>
          <w:color w:val="auto"/>
          <w:kern w:val="2"/>
          <w:sz w:val="26"/>
          <w:szCs w:val="26"/>
          <w:lang w:val="en-US" w:eastAsia="zh-CN" w:bidi="ar-SA"/>
        </w:rPr>
        <w:t>4、监测项目。通过现场信息收集、信息研判、代表性样品分析等途径，确定主要污染物及监测项目。监测项目应考虑主要污染物在环境中可能产生的化学反应、衍生成其他有毒有害物质，有条件的地区可同时开展水生生物指标的监测，为后期损害评估提供第一手资料。</w:t>
      </w:r>
    </w:p>
    <w:p>
      <w:pPr>
        <w:pStyle w:val="21"/>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520" w:firstLineChars="200"/>
        <w:jc w:val="both"/>
        <w:textAlignment w:val="auto"/>
        <w:outlineLvl w:val="9"/>
        <w:rPr>
          <w:rFonts w:hint="eastAsia" w:ascii="Times New Roman" w:hAnsi="Times New Roman" w:eastAsia="仿宋" w:cs="Times New Roman"/>
          <w:color w:val="auto"/>
          <w:kern w:val="2"/>
          <w:sz w:val="26"/>
          <w:szCs w:val="26"/>
          <w:lang w:val="en-US" w:eastAsia="zh-CN" w:bidi="ar-SA"/>
        </w:rPr>
      </w:pPr>
      <w:r>
        <w:rPr>
          <w:rFonts w:hint="eastAsia" w:ascii="Times New Roman" w:hAnsi="Times New Roman" w:eastAsia="仿宋" w:cs="Times New Roman"/>
          <w:color w:val="auto"/>
          <w:kern w:val="2"/>
          <w:sz w:val="26"/>
          <w:szCs w:val="26"/>
          <w:lang w:val="en-US" w:eastAsia="zh-CN" w:bidi="ar-SA"/>
        </w:rPr>
        <w:t>①对于流动源污染，可以通过询问当事人、查看运载记录或者从移动载体泄漏物中获得可能产生的污染物信息来确定监测项目；</w:t>
      </w:r>
    </w:p>
    <w:p>
      <w:pPr>
        <w:pStyle w:val="21"/>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520" w:firstLineChars="200"/>
        <w:jc w:val="both"/>
        <w:textAlignment w:val="auto"/>
        <w:outlineLvl w:val="9"/>
        <w:rPr>
          <w:rFonts w:hint="eastAsia" w:ascii="Times New Roman" w:hAnsi="Times New Roman" w:eastAsia="仿宋" w:cs="Times New Roman"/>
          <w:color w:val="auto"/>
          <w:kern w:val="2"/>
          <w:sz w:val="26"/>
          <w:szCs w:val="26"/>
          <w:lang w:val="en-US" w:eastAsia="zh-CN" w:bidi="ar-SA"/>
        </w:rPr>
      </w:pPr>
      <w:r>
        <w:rPr>
          <w:rFonts w:hint="eastAsia" w:ascii="Times New Roman" w:hAnsi="Times New Roman" w:eastAsia="仿宋" w:cs="Times New Roman"/>
          <w:color w:val="auto"/>
          <w:kern w:val="2"/>
          <w:sz w:val="26"/>
          <w:szCs w:val="26"/>
          <w:lang w:val="en-US" w:eastAsia="zh-CN" w:bidi="ar-SA"/>
        </w:rPr>
        <w:t>②对于未知源污染，监测项目的确定须从事件的现场特征入手，结合事件周边的交通及地理环境现状进行综合分析来确定监测项目。必要时咨询专家意见。</w:t>
      </w:r>
    </w:p>
    <w:p>
      <w:pPr>
        <w:pStyle w:val="21"/>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520" w:firstLineChars="200"/>
        <w:jc w:val="both"/>
        <w:textAlignment w:val="auto"/>
        <w:outlineLvl w:val="9"/>
        <w:rPr>
          <w:rFonts w:hint="eastAsia" w:ascii="Times New Roman" w:hAnsi="Times New Roman" w:eastAsia="仿宋" w:cs="Times New Roman"/>
          <w:color w:val="auto"/>
          <w:kern w:val="2"/>
          <w:sz w:val="26"/>
          <w:szCs w:val="26"/>
          <w:lang w:val="en-US" w:eastAsia="zh-CN" w:bidi="ar-SA"/>
        </w:rPr>
      </w:pPr>
      <w:r>
        <w:rPr>
          <w:rFonts w:hint="eastAsia" w:ascii="Times New Roman" w:hAnsi="Times New Roman" w:eastAsia="仿宋" w:cs="Times New Roman"/>
          <w:color w:val="auto"/>
          <w:kern w:val="2"/>
          <w:sz w:val="26"/>
          <w:szCs w:val="26"/>
          <w:lang w:val="en-US" w:eastAsia="zh-CN" w:bidi="ar-SA"/>
        </w:rPr>
        <w:t>5、分析方法。具备现场监测条件的监测项目，应尽量在现场监测。必要时，备份样品送实验室监（复）测，以确认现场定性或定量监测结果的准确性。</w:t>
      </w:r>
    </w:p>
    <w:p>
      <w:pPr>
        <w:pStyle w:val="21"/>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520" w:firstLineChars="200"/>
        <w:jc w:val="both"/>
        <w:textAlignment w:val="auto"/>
        <w:outlineLvl w:val="9"/>
        <w:rPr>
          <w:rFonts w:hint="eastAsia" w:ascii="Times New Roman" w:hAnsi="Times New Roman" w:eastAsia="仿宋" w:cs="Times New Roman"/>
          <w:color w:val="auto"/>
          <w:kern w:val="2"/>
          <w:sz w:val="26"/>
          <w:szCs w:val="26"/>
          <w:lang w:val="en-US" w:eastAsia="zh-CN" w:bidi="ar-SA"/>
        </w:rPr>
      </w:pPr>
      <w:r>
        <w:rPr>
          <w:rFonts w:hint="eastAsia" w:ascii="Times New Roman" w:hAnsi="Times New Roman" w:eastAsia="仿宋" w:cs="Times New Roman"/>
          <w:color w:val="auto"/>
          <w:kern w:val="2"/>
          <w:sz w:val="26"/>
          <w:szCs w:val="26"/>
          <w:lang w:val="en-US" w:eastAsia="zh-CN" w:bidi="ar-SA"/>
        </w:rPr>
        <w:t>6、监测结果与数据报告。应按照有关监测技术规范进行数据处理。监测结果可用定性、半定量或定量方式报出。监测结果可采用电话、传真、快报、简报、监测报告等形式第一时间报告现场应急指挥部。</w:t>
      </w:r>
    </w:p>
    <w:p>
      <w:pPr>
        <w:pStyle w:val="21"/>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520" w:firstLineChars="200"/>
        <w:jc w:val="both"/>
        <w:textAlignment w:val="auto"/>
        <w:outlineLvl w:val="9"/>
        <w:rPr>
          <w:rFonts w:hint="eastAsia" w:ascii="Times New Roman" w:hAnsi="Times New Roman" w:eastAsia="仿宋" w:cs="Times New Roman"/>
          <w:color w:val="auto"/>
          <w:kern w:val="2"/>
          <w:sz w:val="26"/>
          <w:szCs w:val="26"/>
          <w:lang w:val="en-US" w:eastAsia="zh-CN" w:bidi="ar-SA"/>
        </w:rPr>
      </w:pPr>
      <w:r>
        <w:rPr>
          <w:rFonts w:hint="eastAsia" w:ascii="Times New Roman" w:hAnsi="Times New Roman" w:eastAsia="仿宋" w:cs="Times New Roman"/>
          <w:color w:val="auto"/>
          <w:kern w:val="2"/>
          <w:sz w:val="26"/>
          <w:szCs w:val="26"/>
          <w:lang w:val="en-US" w:eastAsia="zh-CN" w:bidi="ar-SA"/>
        </w:rPr>
        <w:t>7、监测数据的质量保证。应急监测过程中的样品采集、现场监测、实验室监测、数据统计等环节，都应有质量控制措施，并对应急监测报告实行三级审核。</w:t>
      </w:r>
    </w:p>
    <w:p>
      <w:pPr>
        <w:adjustRightInd w:val="0"/>
        <w:snapToGrid w:val="0"/>
        <w:spacing w:line="360" w:lineRule="auto"/>
        <w:outlineLvl w:val="1"/>
        <w:rPr>
          <w:rFonts w:hint="default" w:ascii="Times New Roman" w:hAnsi="Times New Roman" w:eastAsia="仿宋" w:cs="Times New Roman"/>
          <w:b/>
          <w:bCs/>
          <w:color w:val="auto"/>
          <w:sz w:val="28"/>
          <w:szCs w:val="28"/>
          <w:lang w:val="en-US" w:eastAsia="zh-CN"/>
        </w:rPr>
      </w:pPr>
      <w:bookmarkStart w:id="21" w:name="_Toc31679"/>
      <w:r>
        <w:rPr>
          <w:rFonts w:hint="eastAsia" w:ascii="Times New Roman" w:hAnsi="Times New Roman" w:eastAsia="仿宋" w:cs="Times New Roman"/>
          <w:b/>
          <w:bCs/>
          <w:color w:val="auto"/>
          <w:sz w:val="28"/>
          <w:szCs w:val="28"/>
          <w:lang w:val="en-US" w:eastAsia="zh-CN"/>
        </w:rPr>
        <w:t>3.6污染源排查与处置</w:t>
      </w:r>
      <w:bookmarkEnd w:id="21"/>
    </w:p>
    <w:p>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2"/>
        <w:rPr>
          <w:rFonts w:hint="eastAsia" w:ascii="Times New Roman" w:hAnsi="Times New Roman" w:eastAsia="仿宋" w:cs="Times New Roman"/>
          <w:b/>
          <w:color w:val="auto"/>
          <w:sz w:val="28"/>
          <w:lang w:val="en-US" w:eastAsia="zh-CN"/>
        </w:rPr>
      </w:pPr>
      <w:r>
        <w:rPr>
          <w:rFonts w:hint="eastAsia" w:ascii="Times New Roman" w:hAnsi="Times New Roman" w:eastAsia="仿宋" w:cs="Times New Roman"/>
          <w:b/>
          <w:color w:val="auto"/>
          <w:sz w:val="28"/>
          <w:lang w:val="en-US" w:eastAsia="zh-CN"/>
        </w:rPr>
        <w:t>3.6.1明确排查对象</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当水质监测发现异常、污染物来源不确定时，应明确负责开展溯源分析的部门、责任人及工作程序。根据特征污染物种类、浓度变化、释放总量、释放路径、释放时间，以及当时的水文和气象条件，迅速组织开展污染源排查。</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针对不同类型污染物的排查重点对象如下。</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（1）有机类污染：重点排查城镇生活污水处理厂、工业企业，调查污水处理设施运行、尾水排放的异常情况。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2）营养盐类污染：重点排查城镇生活污水处理厂、工业企业、畜禽养殖场（户）、农田种植户、农村居民点、医疗场所等，调查污水处理设施运行、养殖废物处理处置、农药化肥施用、农村生活污染、医疗废水处理及消毒设施的异常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（3）细菌类污染：重点排查城镇生活污水处理厂、畜禽养殖场（户）、农村居民点，调查污水处理设施运行、养殖废物处理处置、医疗场所、农村生活污染的异常情况。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（4）农药类污染：重点排查果园种植园（户）、农田种植户、农灌退水排放口，调查农药施用和流失的异常情况。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（5）石油类污染：重点排查加油站、运输车辆、船舶的异常情况。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（6）重金属及其他有毒有害物质污染：重点排查电子、电镀、线路板等相关工业企业，调查上述企业和单位的异常情况。</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2"/>
        <w:rPr>
          <w:rFonts w:hint="default" w:ascii="Times New Roman" w:hAnsi="Times New Roman" w:eastAsia="仿宋" w:cs="Times New Roman"/>
          <w:b/>
          <w:color w:val="auto"/>
          <w:sz w:val="28"/>
          <w:lang w:val="en-US" w:eastAsia="zh-CN"/>
        </w:rPr>
      </w:pPr>
      <w:r>
        <w:rPr>
          <w:rFonts w:hint="eastAsia" w:ascii="Times New Roman" w:hAnsi="Times New Roman" w:eastAsia="仿宋" w:cs="Times New Roman"/>
          <w:b/>
          <w:color w:val="auto"/>
          <w:sz w:val="28"/>
          <w:lang w:val="en-US" w:eastAsia="zh-CN"/>
        </w:rPr>
        <w:t>3.6.2切断污染源</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对水源地应急预案适用地域范围内的污染源，应明确负责实施切断污染源的部门、程序、方法及工作要点；对水源地应急预案适用地域范围外的污染源，按有关突发环境事件应急预案要求进行处置。处置措施主要釆取切断污染源、收集和围堵污染物等，包括但不限于以下内容：</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（1）对发生非正常排放或有毒有害物质泄漏的固定源突发环境事件，应尽快釆取关闭、封堵、收集、转移等措施，切断污染源或泄漏源。</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（2）对道路交通及船舶交通运输中发生的流动源突发事件，对于道路交通可启动路面系统的导流槽、应急池或紧急设置围堰、闸坝等，对污染源进行围堵并收集污染物。</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（3）启动应急收集系统集中收集陆域污染物，设立拦截设施，防止污染物在陆域漫延，组织有关部门对污染物进行回收处置。</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（4）根据现场事态发展对扩散至水体的污染物进行处置。</w:t>
      </w:r>
    </w:p>
    <w:p>
      <w:pPr>
        <w:adjustRightInd w:val="0"/>
        <w:snapToGrid w:val="0"/>
        <w:spacing w:line="360" w:lineRule="auto"/>
        <w:outlineLvl w:val="1"/>
        <w:rPr>
          <w:rFonts w:hint="eastAsia" w:ascii="Times New Roman" w:hAnsi="Times New Roman" w:eastAsia="仿宋" w:cs="Times New Roman"/>
          <w:b/>
          <w:bCs/>
          <w:color w:val="auto"/>
          <w:sz w:val="28"/>
          <w:szCs w:val="28"/>
          <w:lang w:val="en-US" w:eastAsia="zh-CN"/>
        </w:rPr>
      </w:pPr>
      <w:bookmarkStart w:id="22" w:name="_Toc772"/>
      <w:r>
        <w:rPr>
          <w:rFonts w:hint="eastAsia" w:ascii="Times New Roman" w:hAnsi="Times New Roman" w:eastAsia="仿宋" w:cs="Times New Roman"/>
          <w:b/>
          <w:bCs/>
          <w:color w:val="auto"/>
          <w:sz w:val="28"/>
          <w:szCs w:val="28"/>
          <w:lang w:val="en-US" w:eastAsia="zh-CN"/>
        </w:rPr>
        <w:t>3.7应急处置</w:t>
      </w:r>
      <w:bookmarkEnd w:id="22"/>
    </w:p>
    <w:p>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2"/>
        <w:rPr>
          <w:rFonts w:hint="eastAsia" w:ascii="Times New Roman" w:hAnsi="Times New Roman" w:eastAsia="仿宋" w:cs="Times New Roman"/>
          <w:b/>
          <w:color w:val="auto"/>
          <w:sz w:val="28"/>
          <w:lang w:val="en-US" w:eastAsia="zh-CN"/>
        </w:rPr>
      </w:pPr>
      <w:r>
        <w:rPr>
          <w:rFonts w:hint="eastAsia" w:ascii="Times New Roman" w:hAnsi="Times New Roman" w:eastAsia="仿宋" w:cs="Times New Roman"/>
          <w:b/>
          <w:color w:val="auto"/>
          <w:sz w:val="28"/>
          <w:lang w:val="en-US" w:eastAsia="zh-CN"/>
        </w:rPr>
        <w:t>3.7.1制定现场处置预案</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集中式地表水饮用水水源地突发环境事件发生后，</w:t>
      </w:r>
      <w:r>
        <w:rPr>
          <w:rFonts w:hint="eastAsia" w:ascii="Times New Roman" w:hAnsi="Times New Roman" w:eastAsia="仿宋" w:cs="Times New Roman"/>
          <w:color w:val="auto"/>
          <w:sz w:val="26"/>
          <w:szCs w:val="26"/>
          <w:lang w:val="en-US" w:eastAsia="zh-CN"/>
        </w:rPr>
        <w:t>涟水县</w:t>
      </w:r>
      <w:r>
        <w:rPr>
          <w:rFonts w:hint="default" w:ascii="Times New Roman" w:hAnsi="Times New Roman" w:eastAsia="仿宋" w:cs="Times New Roman"/>
          <w:color w:val="auto"/>
          <w:sz w:val="26"/>
          <w:szCs w:val="26"/>
          <w:lang w:val="en-US" w:eastAsia="zh-CN"/>
        </w:rPr>
        <w:t>人民</w:t>
      </w:r>
      <w:r>
        <w:rPr>
          <w:rFonts w:hint="default" w:ascii="Times New Roman" w:hAnsi="Times New Roman" w:eastAsia="仿宋" w:cs="Times New Roman"/>
          <w:color w:val="auto"/>
          <w:sz w:val="26"/>
          <w:szCs w:val="26"/>
        </w:rPr>
        <w:t>政府立即组织、指挥应急工作，突发事件发生单位及归口管理部门接报后必须迅速调派人员赶赴事故现场，了解掌握事故动态，采取有效措施，组织实施抢救，防止事态扩大；严格保护事故现场，维护现场秩序，收集相关证据，及时将污染情况和应急工作情况上报。</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根据污染特征，水源地突发环境事件的污染处置措施如下：</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1、已知危险源引发的突发环境事件</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现场处置方案由现场应急指挥部主要责任部门会同应急专家组</w:t>
      </w:r>
      <w:r>
        <w:rPr>
          <w:rFonts w:hint="eastAsia" w:ascii="Times New Roman" w:hAnsi="Times New Roman" w:eastAsia="仿宋" w:cs="Times New Roman"/>
          <w:color w:val="auto"/>
          <w:sz w:val="26"/>
          <w:szCs w:val="26"/>
          <w:lang w:val="en-US" w:eastAsia="zh-CN"/>
        </w:rPr>
        <w:t>制定</w:t>
      </w:r>
      <w:r>
        <w:rPr>
          <w:rFonts w:hint="default" w:ascii="Times New Roman" w:hAnsi="Times New Roman" w:eastAsia="仿宋" w:cs="Times New Roman"/>
          <w:color w:val="auto"/>
          <w:sz w:val="26"/>
          <w:szCs w:val="26"/>
          <w:lang w:val="en-US" w:eastAsia="zh-CN"/>
        </w:rPr>
        <w:t>，现场处置要立足于彻底消除污染危害，避免遗留后患，依靠科技和专家力量，尽可能控制和缩小已排出污染物的扩散、蔓延范围，把水源地突发环境事件危害降低</w:t>
      </w:r>
      <w:r>
        <w:rPr>
          <w:rFonts w:hint="eastAsia" w:ascii="Times New Roman" w:hAnsi="Times New Roman" w:eastAsia="仿宋" w:cs="Times New Roman"/>
          <w:color w:val="auto"/>
          <w:sz w:val="26"/>
          <w:szCs w:val="26"/>
          <w:lang w:val="en-US" w:eastAsia="zh-CN"/>
        </w:rPr>
        <w:t>到最低程度</w:t>
      </w:r>
      <w:r>
        <w:rPr>
          <w:rFonts w:hint="default" w:ascii="Times New Roman" w:hAnsi="Times New Roman" w:eastAsia="仿宋" w:cs="Times New Roman"/>
          <w:color w:val="auto"/>
          <w:sz w:val="26"/>
          <w:szCs w:val="26"/>
          <w:lang w:val="en-US" w:eastAsia="zh-CN"/>
        </w:rPr>
        <w:t>。</w:t>
      </w:r>
    </w:p>
    <w:p>
      <w:pPr>
        <w:keepNext w:val="0"/>
        <w:keepLines w:val="0"/>
        <w:pageBreakBefore w:val="0"/>
        <w:widowControl w:val="0"/>
        <w:kinsoku/>
        <w:wordWrap/>
        <w:overflowPunct/>
        <w:topLinePunct w:val="0"/>
        <w:bidi w:val="0"/>
        <w:adjustRightInd w:val="0"/>
        <w:snapToGrid w:val="0"/>
        <w:spacing w:line="360" w:lineRule="auto"/>
        <w:ind w:firstLine="520" w:firstLineChars="200"/>
        <w:jc w:val="both"/>
        <w:textAlignment w:val="auto"/>
        <w:rPr>
          <w:rFonts w:hint="eastAsia" w:ascii="Times New Roman" w:hAnsi="Times New Roman" w:eastAsia="仿宋" w:cs="Times New Roman"/>
          <w:color w:val="auto"/>
          <w:kern w:val="2"/>
          <w:sz w:val="26"/>
          <w:szCs w:val="26"/>
          <w:lang w:val="en-US" w:eastAsia="zh-CN" w:bidi="ar-SA"/>
        </w:rPr>
      </w:pPr>
      <w:r>
        <w:rPr>
          <w:rFonts w:hint="eastAsia" w:ascii="Times New Roman" w:hAnsi="Times New Roman" w:eastAsia="仿宋" w:cs="Times New Roman"/>
          <w:color w:val="auto"/>
          <w:kern w:val="2"/>
          <w:sz w:val="26"/>
          <w:szCs w:val="26"/>
          <w:lang w:val="en-US" w:eastAsia="zh-CN" w:bidi="ar-SA"/>
        </w:rPr>
        <w:t>2、由交通事故引发的突发环境事件</w:t>
      </w:r>
    </w:p>
    <w:p>
      <w:pPr>
        <w:keepNext w:val="0"/>
        <w:keepLines w:val="0"/>
        <w:pageBreakBefore w:val="0"/>
        <w:widowControl w:val="0"/>
        <w:kinsoku/>
        <w:wordWrap/>
        <w:overflowPunct/>
        <w:topLinePunct w:val="0"/>
        <w:bidi w:val="0"/>
        <w:adjustRightInd w:val="0"/>
        <w:snapToGrid w:val="0"/>
        <w:spacing w:line="360" w:lineRule="auto"/>
        <w:ind w:firstLine="520" w:firstLineChars="200"/>
        <w:jc w:val="both"/>
        <w:textAlignment w:val="auto"/>
        <w:rPr>
          <w:rFonts w:hint="eastAsia" w:ascii="Times New Roman" w:hAnsi="Times New Roman" w:eastAsia="仿宋" w:cs="Times New Roman"/>
          <w:color w:val="auto"/>
          <w:kern w:val="2"/>
          <w:sz w:val="26"/>
          <w:szCs w:val="26"/>
          <w:lang w:val="en-US" w:eastAsia="zh-CN" w:bidi="ar-SA"/>
        </w:rPr>
      </w:pPr>
      <w:r>
        <w:rPr>
          <w:rFonts w:hint="eastAsia" w:ascii="Times New Roman" w:hAnsi="Times New Roman" w:eastAsia="仿宋" w:cs="Times New Roman"/>
          <w:color w:val="auto"/>
          <w:kern w:val="2"/>
          <w:sz w:val="26"/>
          <w:szCs w:val="26"/>
          <w:lang w:val="en-US" w:eastAsia="zh-CN" w:bidi="ar-SA"/>
        </w:rPr>
        <w:t>发生在水源地附近道路或跨水源地道路桥上的交通事故，由于车载危化品等泄漏量较大或消防废水处置不当导致水源地突发环境事件发生时，采取以下措施。</w:t>
      </w:r>
    </w:p>
    <w:p>
      <w:pPr>
        <w:keepNext w:val="0"/>
        <w:keepLines w:val="0"/>
        <w:pageBreakBefore w:val="0"/>
        <w:widowControl w:val="0"/>
        <w:kinsoku/>
        <w:wordWrap/>
        <w:overflowPunct/>
        <w:topLinePunct w:val="0"/>
        <w:bidi w:val="0"/>
        <w:adjustRightInd w:val="0"/>
        <w:snapToGrid w:val="0"/>
        <w:spacing w:line="360" w:lineRule="auto"/>
        <w:ind w:firstLine="520" w:firstLineChars="200"/>
        <w:jc w:val="both"/>
        <w:textAlignment w:val="auto"/>
        <w:rPr>
          <w:rFonts w:hint="eastAsia" w:ascii="Times New Roman" w:hAnsi="Times New Roman" w:eastAsia="仿宋" w:cs="Times New Roman"/>
          <w:color w:val="auto"/>
          <w:kern w:val="2"/>
          <w:sz w:val="26"/>
          <w:szCs w:val="26"/>
          <w:lang w:val="en-US" w:eastAsia="zh-CN" w:bidi="ar-SA"/>
        </w:rPr>
      </w:pPr>
      <w:r>
        <w:rPr>
          <w:rFonts w:hint="eastAsia" w:ascii="Times New Roman" w:hAnsi="Times New Roman" w:eastAsia="仿宋" w:cs="Times New Roman"/>
          <w:color w:val="auto"/>
          <w:kern w:val="2"/>
          <w:sz w:val="26"/>
          <w:szCs w:val="26"/>
          <w:lang w:val="en-US" w:eastAsia="zh-CN" w:bidi="ar-SA"/>
        </w:rPr>
        <w:t>①启动相关应急措施。</w:t>
      </w:r>
    </w:p>
    <w:p>
      <w:pPr>
        <w:keepNext w:val="0"/>
        <w:keepLines w:val="0"/>
        <w:pageBreakBefore w:val="0"/>
        <w:widowControl w:val="0"/>
        <w:kinsoku/>
        <w:wordWrap/>
        <w:overflowPunct/>
        <w:topLinePunct w:val="0"/>
        <w:bidi w:val="0"/>
        <w:adjustRightInd w:val="0"/>
        <w:snapToGrid w:val="0"/>
        <w:spacing w:line="360" w:lineRule="auto"/>
        <w:ind w:firstLine="520" w:firstLineChars="200"/>
        <w:jc w:val="both"/>
        <w:textAlignment w:val="auto"/>
        <w:rPr>
          <w:rFonts w:hint="eastAsia" w:ascii="Times New Roman" w:hAnsi="Times New Roman" w:eastAsia="仿宋" w:cs="Times New Roman"/>
          <w:color w:val="auto"/>
          <w:kern w:val="2"/>
          <w:sz w:val="26"/>
          <w:szCs w:val="26"/>
          <w:lang w:val="en-US" w:eastAsia="zh-CN" w:bidi="ar-SA"/>
        </w:rPr>
      </w:pPr>
      <w:r>
        <w:rPr>
          <w:rFonts w:hint="eastAsia" w:ascii="Times New Roman" w:hAnsi="Times New Roman" w:eastAsia="仿宋" w:cs="Times New Roman"/>
          <w:color w:val="auto"/>
          <w:kern w:val="2"/>
          <w:sz w:val="26"/>
          <w:szCs w:val="26"/>
          <w:lang w:val="en-US" w:eastAsia="zh-CN" w:bidi="ar-SA"/>
        </w:rPr>
        <w:t>涟水县涟缘水务有限公司应立即启动相关的应急措施，保证出厂水水质达标，必要时采取停水措施。</w:t>
      </w:r>
    </w:p>
    <w:p>
      <w:pPr>
        <w:keepNext w:val="0"/>
        <w:keepLines w:val="0"/>
        <w:pageBreakBefore w:val="0"/>
        <w:widowControl w:val="0"/>
        <w:kinsoku/>
        <w:wordWrap/>
        <w:overflowPunct/>
        <w:topLinePunct w:val="0"/>
        <w:bidi w:val="0"/>
        <w:adjustRightInd w:val="0"/>
        <w:snapToGrid w:val="0"/>
        <w:spacing w:line="360" w:lineRule="auto"/>
        <w:ind w:firstLine="520" w:firstLineChars="200"/>
        <w:jc w:val="both"/>
        <w:textAlignment w:val="auto"/>
        <w:rPr>
          <w:rFonts w:hint="eastAsia" w:ascii="Times New Roman" w:hAnsi="Times New Roman" w:eastAsia="仿宋" w:cs="Times New Roman"/>
          <w:color w:val="auto"/>
          <w:kern w:val="2"/>
          <w:sz w:val="26"/>
          <w:szCs w:val="26"/>
          <w:lang w:val="en-US" w:eastAsia="zh-CN" w:bidi="ar-SA"/>
        </w:rPr>
      </w:pPr>
      <w:r>
        <w:rPr>
          <w:rFonts w:hint="eastAsia" w:ascii="Times New Roman" w:hAnsi="Times New Roman" w:eastAsia="仿宋" w:cs="Times New Roman"/>
          <w:color w:val="auto"/>
          <w:kern w:val="2"/>
          <w:sz w:val="26"/>
          <w:szCs w:val="26"/>
          <w:lang w:val="en-US" w:eastAsia="zh-CN" w:bidi="ar-SA"/>
        </w:rPr>
        <w:t>县公安局在事故现场周边适当范围布置安全警戒，并对周边道路实施临时交通管制，疏散人群，确保公众生命安全与身体健康。同时，公安局应立即向涟水县人民政府报告危险化学品泄漏情况，按照污染物的化学、物理特性要求制止泄漏，并协助做好危险化学品的收储工作，防止污染进一步蔓延。</w:t>
      </w:r>
    </w:p>
    <w:p>
      <w:pPr>
        <w:keepNext w:val="0"/>
        <w:keepLines w:val="0"/>
        <w:pageBreakBefore w:val="0"/>
        <w:widowControl w:val="0"/>
        <w:kinsoku/>
        <w:wordWrap/>
        <w:overflowPunct/>
        <w:topLinePunct w:val="0"/>
        <w:bidi w:val="0"/>
        <w:adjustRightInd w:val="0"/>
        <w:snapToGrid w:val="0"/>
        <w:spacing w:line="360" w:lineRule="auto"/>
        <w:ind w:firstLine="520" w:firstLineChars="200"/>
        <w:jc w:val="both"/>
        <w:textAlignment w:val="auto"/>
        <w:rPr>
          <w:rFonts w:hint="eastAsia" w:ascii="Times New Roman" w:hAnsi="Times New Roman" w:eastAsia="仿宋" w:cs="Times New Roman"/>
          <w:color w:val="auto"/>
          <w:kern w:val="2"/>
          <w:sz w:val="26"/>
          <w:szCs w:val="26"/>
          <w:lang w:val="en-US" w:eastAsia="zh-CN" w:bidi="ar-SA"/>
        </w:rPr>
      </w:pPr>
      <w:r>
        <w:rPr>
          <w:rFonts w:hint="eastAsia" w:ascii="Times New Roman" w:hAnsi="Times New Roman" w:eastAsia="仿宋" w:cs="Times New Roman"/>
          <w:color w:val="auto"/>
          <w:kern w:val="2"/>
          <w:sz w:val="26"/>
          <w:szCs w:val="26"/>
          <w:lang w:val="en-US" w:eastAsia="zh-CN" w:bidi="ar-SA"/>
        </w:rPr>
        <w:t>应急管理局接到事故报警后，组织相关部门调集应急物资，协调指挥专业处置有毒有害化学品的救援队伍赴现场处置残留污染物。若因危险化学品污染事件引发火灾的，县消防救援支队应迅速赶赴现场灭火，参加有关危险化学品的处置工作。</w:t>
      </w:r>
    </w:p>
    <w:p>
      <w:pPr>
        <w:keepNext w:val="0"/>
        <w:keepLines w:val="0"/>
        <w:pageBreakBefore w:val="0"/>
        <w:widowControl w:val="0"/>
        <w:kinsoku/>
        <w:wordWrap/>
        <w:overflowPunct/>
        <w:topLinePunct w:val="0"/>
        <w:bidi w:val="0"/>
        <w:adjustRightInd w:val="0"/>
        <w:snapToGrid w:val="0"/>
        <w:spacing w:line="360" w:lineRule="auto"/>
        <w:ind w:firstLine="520" w:firstLineChars="200"/>
        <w:jc w:val="both"/>
        <w:textAlignment w:val="auto"/>
        <w:rPr>
          <w:rFonts w:hint="eastAsia" w:ascii="Times New Roman" w:hAnsi="Times New Roman" w:eastAsia="仿宋" w:cs="Times New Roman"/>
          <w:color w:val="auto"/>
          <w:kern w:val="2"/>
          <w:sz w:val="26"/>
          <w:szCs w:val="26"/>
          <w:lang w:val="en-US" w:eastAsia="zh-CN" w:bidi="ar-SA"/>
        </w:rPr>
      </w:pPr>
      <w:r>
        <w:rPr>
          <w:rFonts w:hint="eastAsia" w:ascii="Times New Roman" w:hAnsi="Times New Roman" w:eastAsia="仿宋" w:cs="Times New Roman"/>
          <w:color w:val="auto"/>
          <w:kern w:val="2"/>
          <w:sz w:val="26"/>
          <w:szCs w:val="26"/>
          <w:lang w:val="en-US" w:eastAsia="zh-CN" w:bidi="ar-SA"/>
        </w:rPr>
        <w:t>②判明危险化学品种类。应急处置组立即进行现场勘查，通过向当事人询问、查看运载记录，或由应急监测组利用应急监测设备等方法迅速判明危险化学品种类、危害程度、扩散方式。根据事故点地形地貌、气象条件，依据污染扩散模型，确定合理警戒区域。</w:t>
      </w:r>
    </w:p>
    <w:p>
      <w:pPr>
        <w:keepNext w:val="0"/>
        <w:keepLines w:val="0"/>
        <w:pageBreakBefore w:val="0"/>
        <w:widowControl w:val="0"/>
        <w:kinsoku/>
        <w:wordWrap/>
        <w:overflowPunct/>
        <w:topLinePunct w:val="0"/>
        <w:bidi w:val="0"/>
        <w:adjustRightInd w:val="0"/>
        <w:snapToGrid w:val="0"/>
        <w:spacing w:line="360" w:lineRule="auto"/>
        <w:ind w:firstLine="520" w:firstLineChars="200"/>
        <w:jc w:val="both"/>
        <w:textAlignment w:val="auto"/>
        <w:rPr>
          <w:rFonts w:hint="eastAsia" w:ascii="Times New Roman" w:hAnsi="Times New Roman" w:eastAsia="仿宋" w:cs="Times New Roman"/>
          <w:color w:val="auto"/>
          <w:kern w:val="2"/>
          <w:sz w:val="26"/>
          <w:szCs w:val="26"/>
          <w:lang w:val="en-US" w:eastAsia="zh-CN" w:bidi="ar-SA"/>
        </w:rPr>
      </w:pPr>
      <w:r>
        <w:rPr>
          <w:rFonts w:hint="eastAsia" w:ascii="Times New Roman" w:hAnsi="Times New Roman" w:eastAsia="仿宋" w:cs="Times New Roman"/>
          <w:color w:val="auto"/>
          <w:kern w:val="2"/>
          <w:sz w:val="26"/>
          <w:szCs w:val="26"/>
          <w:lang w:val="en-US" w:eastAsia="zh-CN" w:bidi="ar-SA"/>
        </w:rPr>
        <w:t>③确定污染范围。应急监测组做好事件现场的应急监测、扩散规律分析，会同专家明确污染边界，确定拦截范围。</w:t>
      </w:r>
    </w:p>
    <w:p>
      <w:pPr>
        <w:keepNext w:val="0"/>
        <w:keepLines w:val="0"/>
        <w:pageBreakBefore w:val="0"/>
        <w:widowControl w:val="0"/>
        <w:kinsoku/>
        <w:wordWrap/>
        <w:overflowPunct/>
        <w:topLinePunct w:val="0"/>
        <w:bidi w:val="0"/>
        <w:adjustRightInd w:val="0"/>
        <w:snapToGrid w:val="0"/>
        <w:spacing w:line="360" w:lineRule="auto"/>
        <w:ind w:firstLine="520" w:firstLineChars="200"/>
        <w:jc w:val="both"/>
        <w:textAlignment w:val="auto"/>
        <w:rPr>
          <w:rFonts w:hint="eastAsia" w:ascii="Times New Roman" w:hAnsi="Times New Roman" w:eastAsia="仿宋" w:cs="Times New Roman"/>
          <w:color w:val="auto"/>
          <w:kern w:val="2"/>
          <w:sz w:val="26"/>
          <w:szCs w:val="26"/>
          <w:lang w:val="en-US" w:eastAsia="zh-CN" w:bidi="ar-SA"/>
        </w:rPr>
      </w:pPr>
      <w:r>
        <w:rPr>
          <w:rFonts w:hint="eastAsia" w:ascii="Times New Roman" w:hAnsi="Times New Roman" w:eastAsia="仿宋" w:cs="Times New Roman"/>
          <w:color w:val="auto"/>
          <w:kern w:val="2"/>
          <w:sz w:val="26"/>
          <w:szCs w:val="26"/>
          <w:lang w:val="en-US" w:eastAsia="zh-CN" w:bidi="ar-SA"/>
        </w:rPr>
        <w:t>④减轻与消除污染。根据污染物的特征，应急现场指挥部主要责任部门会同专家制定污染物减轻和消除方案，经应急现场指挥部确认后实施。可通过对污染物进行分段阻隔，并采用拦截、吸附（如活性炭吸附）、吸收等措施防止污染物扩散；通过采用中和、固化、沉淀、降解等措施减轻或消除污染。</w:t>
      </w:r>
    </w:p>
    <w:p>
      <w:pPr>
        <w:keepNext w:val="0"/>
        <w:keepLines w:val="0"/>
        <w:pageBreakBefore w:val="0"/>
        <w:widowControl w:val="0"/>
        <w:kinsoku/>
        <w:wordWrap/>
        <w:overflowPunct/>
        <w:topLinePunct w:val="0"/>
        <w:bidi w:val="0"/>
        <w:adjustRightInd w:val="0"/>
        <w:snapToGrid w:val="0"/>
        <w:spacing w:line="360" w:lineRule="auto"/>
        <w:ind w:firstLine="520" w:firstLineChars="200"/>
        <w:jc w:val="both"/>
        <w:textAlignment w:val="auto"/>
        <w:rPr>
          <w:rFonts w:hint="eastAsia" w:ascii="Times New Roman" w:hAnsi="Times New Roman" w:eastAsia="仿宋" w:cs="Times New Roman"/>
          <w:color w:val="auto"/>
          <w:kern w:val="2"/>
          <w:sz w:val="26"/>
          <w:szCs w:val="26"/>
          <w:lang w:val="en-US" w:eastAsia="zh-CN" w:bidi="ar-SA"/>
        </w:rPr>
      </w:pPr>
      <w:r>
        <w:rPr>
          <w:rFonts w:hint="eastAsia" w:ascii="Times New Roman" w:hAnsi="Times New Roman" w:eastAsia="仿宋" w:cs="Times New Roman"/>
          <w:color w:val="auto"/>
          <w:kern w:val="2"/>
          <w:sz w:val="26"/>
          <w:szCs w:val="26"/>
          <w:lang w:val="en-US" w:eastAsia="zh-CN" w:bidi="ar-SA"/>
        </w:rPr>
        <w:t>3、未知危险源突发环境事件</w:t>
      </w:r>
    </w:p>
    <w:p>
      <w:pPr>
        <w:keepNext w:val="0"/>
        <w:keepLines w:val="0"/>
        <w:pageBreakBefore w:val="0"/>
        <w:widowControl w:val="0"/>
        <w:kinsoku/>
        <w:wordWrap/>
        <w:overflowPunct/>
        <w:topLinePunct w:val="0"/>
        <w:bidi w:val="0"/>
        <w:adjustRightInd w:val="0"/>
        <w:snapToGrid w:val="0"/>
        <w:spacing w:line="360" w:lineRule="auto"/>
        <w:ind w:firstLine="520" w:firstLineChars="200"/>
        <w:jc w:val="both"/>
        <w:textAlignment w:val="auto"/>
        <w:rPr>
          <w:rFonts w:hint="eastAsia" w:ascii="Times New Roman" w:hAnsi="Times New Roman" w:eastAsia="仿宋" w:cs="Times New Roman"/>
          <w:color w:val="auto"/>
          <w:kern w:val="2"/>
          <w:sz w:val="26"/>
          <w:szCs w:val="26"/>
          <w:lang w:val="en-US" w:eastAsia="zh-CN" w:bidi="ar-SA"/>
        </w:rPr>
      </w:pPr>
      <w:r>
        <w:rPr>
          <w:rFonts w:hint="eastAsia" w:ascii="Times New Roman" w:hAnsi="Times New Roman" w:eastAsia="仿宋" w:cs="Times New Roman"/>
          <w:color w:val="auto"/>
          <w:kern w:val="2"/>
          <w:sz w:val="26"/>
          <w:szCs w:val="26"/>
          <w:lang w:val="en-US" w:eastAsia="zh-CN" w:bidi="ar-SA"/>
        </w:rPr>
        <w:t>①初步确定污染物种类和数量。应急监测组及应急专家组通过观察、侦检、仪器测定等方法对未知污染物进行定性和定量判定。</w:t>
      </w:r>
    </w:p>
    <w:p>
      <w:pPr>
        <w:keepNext w:val="0"/>
        <w:keepLines w:val="0"/>
        <w:pageBreakBefore w:val="0"/>
        <w:widowControl w:val="0"/>
        <w:kinsoku/>
        <w:wordWrap/>
        <w:overflowPunct/>
        <w:topLinePunct w:val="0"/>
        <w:bidi w:val="0"/>
        <w:adjustRightInd w:val="0"/>
        <w:snapToGrid w:val="0"/>
        <w:spacing w:line="360" w:lineRule="auto"/>
        <w:ind w:firstLine="520" w:firstLineChars="200"/>
        <w:jc w:val="both"/>
        <w:textAlignment w:val="auto"/>
        <w:rPr>
          <w:rFonts w:hint="eastAsia" w:ascii="Times New Roman" w:hAnsi="Times New Roman" w:eastAsia="仿宋" w:cs="Times New Roman"/>
          <w:color w:val="auto"/>
          <w:kern w:val="2"/>
          <w:sz w:val="26"/>
          <w:szCs w:val="26"/>
          <w:lang w:val="en-US" w:eastAsia="zh-CN" w:bidi="ar-SA"/>
        </w:rPr>
      </w:pPr>
      <w:r>
        <w:rPr>
          <w:rFonts w:hint="eastAsia" w:ascii="Times New Roman" w:hAnsi="Times New Roman" w:eastAsia="仿宋" w:cs="Times New Roman"/>
          <w:color w:val="auto"/>
          <w:kern w:val="2"/>
          <w:sz w:val="26"/>
          <w:szCs w:val="26"/>
          <w:lang w:val="en-US" w:eastAsia="zh-CN" w:bidi="ar-SA"/>
        </w:rPr>
        <w:t>②确定污染范围。应急监测组应做好事件现场的应急监测、扩散规律分析，明确污染边界，确定拦截、洗消范围。</w:t>
      </w:r>
    </w:p>
    <w:p>
      <w:pPr>
        <w:keepNext w:val="0"/>
        <w:keepLines w:val="0"/>
        <w:pageBreakBefore w:val="0"/>
        <w:widowControl w:val="0"/>
        <w:kinsoku/>
        <w:wordWrap/>
        <w:overflowPunct/>
        <w:topLinePunct w:val="0"/>
        <w:bidi w:val="0"/>
        <w:adjustRightInd w:val="0"/>
        <w:snapToGrid w:val="0"/>
        <w:spacing w:line="360" w:lineRule="auto"/>
        <w:ind w:firstLine="520" w:firstLineChars="200"/>
        <w:jc w:val="both"/>
        <w:textAlignment w:val="auto"/>
        <w:rPr>
          <w:rFonts w:hint="eastAsia" w:ascii="Times New Roman" w:hAnsi="Times New Roman" w:eastAsia="仿宋" w:cs="Times New Roman"/>
          <w:color w:val="auto"/>
          <w:kern w:val="2"/>
          <w:sz w:val="26"/>
          <w:szCs w:val="26"/>
          <w:lang w:val="en-US" w:eastAsia="zh-CN" w:bidi="ar-SA"/>
        </w:rPr>
      </w:pPr>
      <w:r>
        <w:rPr>
          <w:rFonts w:hint="eastAsia" w:ascii="Times New Roman" w:hAnsi="Times New Roman" w:eastAsia="仿宋" w:cs="Times New Roman"/>
          <w:color w:val="auto"/>
          <w:kern w:val="2"/>
          <w:sz w:val="26"/>
          <w:szCs w:val="26"/>
          <w:lang w:val="en-US" w:eastAsia="zh-CN" w:bidi="ar-SA"/>
        </w:rPr>
        <w:t>③减轻与消除污染。应急处置组根据污染物的特征，通过对污染物进行分段阻隔，并采用拦截、吸附、吸收等措施防止污染物扩散；通过采用中和、固化、沉淀、降解等措施减轻或消除污染。</w:t>
      </w:r>
    </w:p>
    <w:p>
      <w:pPr>
        <w:keepNext w:val="0"/>
        <w:keepLines w:val="0"/>
        <w:pageBreakBefore w:val="0"/>
        <w:widowControl w:val="0"/>
        <w:kinsoku/>
        <w:wordWrap/>
        <w:overflowPunct/>
        <w:topLinePunct w:val="0"/>
        <w:bidi w:val="0"/>
        <w:adjustRightInd w:val="0"/>
        <w:snapToGrid w:val="0"/>
        <w:spacing w:line="360" w:lineRule="auto"/>
        <w:ind w:firstLine="520" w:firstLineChars="200"/>
        <w:jc w:val="both"/>
        <w:textAlignment w:val="auto"/>
        <w:rPr>
          <w:rFonts w:hint="eastAsia" w:ascii="Times New Roman" w:hAnsi="Times New Roman" w:eastAsia="仿宋" w:cs="Times New Roman"/>
          <w:color w:val="auto"/>
          <w:kern w:val="2"/>
          <w:sz w:val="26"/>
          <w:szCs w:val="26"/>
          <w:lang w:val="en-US" w:eastAsia="zh-CN" w:bidi="ar-SA"/>
        </w:rPr>
      </w:pPr>
      <w:r>
        <w:rPr>
          <w:rFonts w:hint="eastAsia" w:ascii="Times New Roman" w:hAnsi="Times New Roman" w:eastAsia="仿宋" w:cs="Times New Roman"/>
          <w:color w:val="auto"/>
          <w:kern w:val="2"/>
          <w:sz w:val="26"/>
          <w:szCs w:val="26"/>
          <w:lang w:val="en-US" w:eastAsia="zh-CN" w:bidi="ar-SA"/>
        </w:rPr>
        <w:t>④查找危险源。针对未知危险源引发的突发环境事件，应急处置组及时组织相关部门开展风险源的排查工作。</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jc w:val="both"/>
        <w:textAlignment w:val="auto"/>
        <w:rPr>
          <w:rFonts w:hint="default" w:ascii="Times New Roman" w:hAnsi="Times New Roman" w:eastAsia="仿宋" w:cs="Times New Roman"/>
          <w:color w:val="auto"/>
          <w:kern w:val="2"/>
          <w:sz w:val="26"/>
          <w:szCs w:val="26"/>
          <w:lang w:val="en-US" w:eastAsia="zh-CN" w:bidi="ar-SA"/>
        </w:rPr>
      </w:pPr>
      <w:r>
        <w:rPr>
          <w:rFonts w:hint="default" w:ascii="Times New Roman" w:hAnsi="Times New Roman" w:eastAsia="仿宋" w:cs="Times New Roman"/>
          <w:color w:val="auto"/>
          <w:kern w:val="2"/>
          <w:sz w:val="26"/>
          <w:szCs w:val="26"/>
          <w:lang w:val="en-US" w:eastAsia="zh-CN" w:bidi="ar-SA"/>
        </w:rPr>
        <w:t>针对污染物可采取的物理、化学、生物处理技术如表3.7-1所示。</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b/>
          <w:bCs/>
          <w:color w:val="auto"/>
          <w:sz w:val="24"/>
          <w:szCs w:val="24"/>
        </w:rPr>
      </w:pPr>
      <w:r>
        <w:rPr>
          <w:rFonts w:hint="default" w:ascii="Times New Roman" w:hAnsi="Times New Roman" w:eastAsia="仿宋" w:cs="Times New Roman"/>
          <w:b/>
          <w:bCs/>
          <w:color w:val="auto"/>
          <w:kern w:val="2"/>
          <w:sz w:val="26"/>
          <w:szCs w:val="26"/>
          <w:lang w:val="en-US" w:eastAsia="zh-CN" w:bidi="ar-SA"/>
        </w:rPr>
        <w:t>表3.7-1  适用于处理不同超标项目的推荐技术</w:t>
      </w:r>
    </w:p>
    <w:tbl>
      <w:tblPr>
        <w:tblStyle w:val="17"/>
        <w:tblW w:w="8840" w:type="dxa"/>
        <w:jc w:val="center"/>
        <w:tblBorders>
          <w:top w:val="single" w:color="auto" w:sz="12" w:space="0"/>
          <w:left w:val="none" w:color="auto" w:sz="0" w:space="0"/>
          <w:bottom w:val="single" w:color="auto" w:sz="12"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1983"/>
        <w:gridCol w:w="6857"/>
      </w:tblGrid>
      <w:tr>
        <w:tblPrEx>
          <w:tblBorders>
            <w:top w:val="single" w:color="auto" w:sz="12" w:space="0"/>
            <w:left w:val="none" w:color="auto" w:sz="0" w:space="0"/>
            <w:bottom w:val="single" w:color="auto"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476" w:hRule="atLeast"/>
          <w:tblHeader/>
          <w:jc w:val="center"/>
        </w:trPr>
        <w:tc>
          <w:tcPr>
            <w:tcW w:w="198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b/>
                <w:bCs/>
                <w:color w:val="auto"/>
                <w:sz w:val="21"/>
                <w:szCs w:val="21"/>
              </w:rPr>
            </w:pPr>
            <w:r>
              <w:rPr>
                <w:rFonts w:hint="default" w:ascii="Times New Roman" w:hAnsi="Times New Roman" w:eastAsia="仿宋" w:cs="Times New Roman"/>
                <w:b/>
                <w:bCs/>
                <w:color w:val="auto"/>
                <w:sz w:val="21"/>
                <w:szCs w:val="21"/>
              </w:rPr>
              <w:t>超标项目</w:t>
            </w:r>
          </w:p>
        </w:tc>
        <w:tc>
          <w:tcPr>
            <w:tcW w:w="685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b/>
                <w:bCs/>
                <w:color w:val="auto"/>
                <w:sz w:val="21"/>
                <w:szCs w:val="21"/>
              </w:rPr>
            </w:pPr>
            <w:r>
              <w:rPr>
                <w:rFonts w:hint="default" w:ascii="Times New Roman" w:hAnsi="Times New Roman" w:eastAsia="仿宋" w:cs="Times New Roman"/>
                <w:b/>
                <w:bCs/>
                <w:color w:val="auto"/>
                <w:sz w:val="21"/>
                <w:szCs w:val="21"/>
              </w:rPr>
              <w:t>推荐技术</w:t>
            </w:r>
          </w:p>
        </w:tc>
      </w:tr>
      <w:tr>
        <w:tblPrEx>
          <w:tblBorders>
            <w:top w:val="single" w:color="auto" w:sz="12" w:space="0"/>
            <w:left w:val="none" w:color="auto" w:sz="0" w:space="0"/>
            <w:bottom w:val="single" w:color="auto"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464" w:hRule="atLeast"/>
          <w:jc w:val="center"/>
        </w:trPr>
        <w:tc>
          <w:tcPr>
            <w:tcW w:w="198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浊度</w:t>
            </w:r>
          </w:p>
        </w:tc>
        <w:tc>
          <w:tcPr>
            <w:tcW w:w="685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快速砂滤池、絮凝、沉淀、过滤</w:t>
            </w:r>
          </w:p>
        </w:tc>
      </w:tr>
      <w:tr>
        <w:tblPrEx>
          <w:tblBorders>
            <w:top w:val="single" w:color="auto" w:sz="12" w:space="0"/>
            <w:left w:val="none" w:color="auto" w:sz="0" w:space="0"/>
            <w:bottom w:val="single" w:color="auto"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25" w:hRule="atLeast"/>
          <w:jc w:val="center"/>
        </w:trPr>
        <w:tc>
          <w:tcPr>
            <w:tcW w:w="198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色度</w:t>
            </w:r>
          </w:p>
        </w:tc>
        <w:tc>
          <w:tcPr>
            <w:tcW w:w="685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快速砂滤池、絮凝；活性炭吸附；化学氧化预处理：臭氧、氯、高锰酸 钾、二氧化氯</w:t>
            </w:r>
          </w:p>
        </w:tc>
      </w:tr>
      <w:tr>
        <w:tblPrEx>
          <w:tblBorders>
            <w:top w:val="single" w:color="auto" w:sz="12" w:space="0"/>
            <w:left w:val="none" w:color="auto" w:sz="0" w:space="0"/>
            <w:bottom w:val="single" w:color="auto"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464" w:hRule="atLeast"/>
          <w:jc w:val="center"/>
        </w:trPr>
        <w:tc>
          <w:tcPr>
            <w:tcW w:w="198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嗅味</w:t>
            </w:r>
          </w:p>
        </w:tc>
        <w:tc>
          <w:tcPr>
            <w:tcW w:w="685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化学氧化预处理：臭氧、氯、高锰酸钾、二氧化氯、活性炭</w:t>
            </w:r>
          </w:p>
        </w:tc>
      </w:tr>
      <w:tr>
        <w:tblPrEx>
          <w:tblBorders>
            <w:top w:val="single" w:color="auto" w:sz="12" w:space="0"/>
            <w:left w:val="none" w:color="auto" w:sz="0" w:space="0"/>
            <w:bottom w:val="single" w:color="auto"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535" w:hRule="atLeast"/>
          <w:jc w:val="center"/>
        </w:trPr>
        <w:tc>
          <w:tcPr>
            <w:tcW w:w="198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氟化物</w:t>
            </w:r>
          </w:p>
        </w:tc>
        <w:tc>
          <w:tcPr>
            <w:tcW w:w="685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吸附法：氧化铝、磷酸二钙；混凝沉淀法：硫酸铝、聚合氯化铝；离子 交换法；电渗析法</w:t>
            </w:r>
          </w:p>
        </w:tc>
      </w:tr>
      <w:tr>
        <w:tblPrEx>
          <w:tblBorders>
            <w:top w:val="single" w:color="auto" w:sz="12" w:space="0"/>
            <w:left w:val="none" w:color="auto" w:sz="0" w:space="0"/>
            <w:bottom w:val="single" w:color="auto"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464" w:hRule="atLeast"/>
          <w:jc w:val="center"/>
        </w:trPr>
        <w:tc>
          <w:tcPr>
            <w:tcW w:w="198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氨氮</w:t>
            </w:r>
          </w:p>
        </w:tc>
        <w:tc>
          <w:tcPr>
            <w:tcW w:w="685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化学氧化预处理：氯、高锰酸钾；深度处理：臭氧-生物</w:t>
            </w:r>
            <w:r>
              <w:rPr>
                <w:rFonts w:hint="default" w:ascii="Times New Roman" w:hAnsi="Times New Roman" w:eastAsia="仿宋" w:cs="Times New Roman"/>
                <w:color w:val="auto"/>
                <w:sz w:val="21"/>
                <w:szCs w:val="21"/>
                <w:lang w:eastAsia="zh-CN"/>
              </w:rPr>
              <w:t>活性炭</w:t>
            </w:r>
          </w:p>
        </w:tc>
      </w:tr>
      <w:tr>
        <w:tblPrEx>
          <w:tblBorders>
            <w:top w:val="single" w:color="auto" w:sz="12" w:space="0"/>
            <w:left w:val="none" w:color="auto" w:sz="0" w:space="0"/>
            <w:bottom w:val="single" w:color="auto"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464" w:hRule="atLeast"/>
          <w:jc w:val="center"/>
        </w:trPr>
        <w:tc>
          <w:tcPr>
            <w:tcW w:w="198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铁、锰</w:t>
            </w:r>
          </w:p>
        </w:tc>
        <w:tc>
          <w:tcPr>
            <w:tcW w:w="685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锰砂；化学氧化预处理：氯、高锰酸钾；深度处理：臭氧-生物</w:t>
            </w:r>
            <w:r>
              <w:rPr>
                <w:rFonts w:hint="default" w:ascii="Times New Roman" w:hAnsi="Times New Roman" w:eastAsia="仿宋" w:cs="Times New Roman"/>
                <w:color w:val="auto"/>
                <w:sz w:val="21"/>
                <w:szCs w:val="21"/>
                <w:lang w:eastAsia="zh-CN"/>
              </w:rPr>
              <w:t>活性炭</w:t>
            </w:r>
          </w:p>
        </w:tc>
      </w:tr>
      <w:tr>
        <w:tblPrEx>
          <w:tblBorders>
            <w:top w:val="single" w:color="auto" w:sz="12" w:space="0"/>
            <w:left w:val="none" w:color="auto" w:sz="0" w:space="0"/>
            <w:bottom w:val="single" w:color="auto"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464" w:hRule="atLeast"/>
          <w:jc w:val="center"/>
        </w:trPr>
        <w:tc>
          <w:tcPr>
            <w:tcW w:w="198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挥发性有机物</w:t>
            </w:r>
          </w:p>
        </w:tc>
        <w:tc>
          <w:tcPr>
            <w:tcW w:w="685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生物活性炭吸附</w:t>
            </w:r>
          </w:p>
        </w:tc>
      </w:tr>
      <w:tr>
        <w:tblPrEx>
          <w:tblBorders>
            <w:top w:val="single" w:color="auto" w:sz="12" w:space="0"/>
            <w:left w:val="none" w:color="auto" w:sz="0" w:space="0"/>
            <w:bottom w:val="single" w:color="auto"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86" w:hRule="atLeast"/>
          <w:jc w:val="center"/>
        </w:trPr>
        <w:tc>
          <w:tcPr>
            <w:tcW w:w="198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三氯甲烷和腐殖酸</w:t>
            </w:r>
          </w:p>
        </w:tc>
        <w:tc>
          <w:tcPr>
            <w:tcW w:w="685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前驱物的去除：强化混凝、粒状活性炭、生物活性炭；氯化副产物的去 除：粒状活性炭</w:t>
            </w:r>
          </w:p>
        </w:tc>
      </w:tr>
      <w:tr>
        <w:tblPrEx>
          <w:tblBorders>
            <w:top w:val="single" w:color="auto" w:sz="12" w:space="0"/>
            <w:left w:val="none" w:color="auto" w:sz="0" w:space="0"/>
            <w:bottom w:val="single" w:color="auto"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464" w:hRule="atLeast"/>
          <w:jc w:val="center"/>
        </w:trPr>
        <w:tc>
          <w:tcPr>
            <w:tcW w:w="198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有机化合物</w:t>
            </w:r>
          </w:p>
        </w:tc>
        <w:tc>
          <w:tcPr>
            <w:tcW w:w="685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生物</w:t>
            </w:r>
            <w:r>
              <w:rPr>
                <w:rFonts w:hint="default" w:ascii="Times New Roman" w:hAnsi="Times New Roman" w:eastAsia="仿宋" w:cs="Times New Roman"/>
                <w:color w:val="auto"/>
                <w:sz w:val="21"/>
                <w:szCs w:val="21"/>
                <w:lang w:eastAsia="zh-CN"/>
              </w:rPr>
              <w:t>活性炭</w:t>
            </w:r>
            <w:r>
              <w:rPr>
                <w:rFonts w:hint="default" w:ascii="Times New Roman" w:hAnsi="Times New Roman" w:eastAsia="仿宋" w:cs="Times New Roman"/>
                <w:color w:val="auto"/>
                <w:sz w:val="21"/>
                <w:szCs w:val="21"/>
              </w:rPr>
              <w:t>、膜处理</w:t>
            </w:r>
          </w:p>
        </w:tc>
      </w:tr>
      <w:tr>
        <w:tblPrEx>
          <w:tblBorders>
            <w:top w:val="single" w:color="auto" w:sz="12" w:space="0"/>
            <w:left w:val="none" w:color="auto" w:sz="0" w:space="0"/>
            <w:bottom w:val="single" w:color="auto"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465" w:hRule="atLeast"/>
          <w:jc w:val="center"/>
        </w:trPr>
        <w:tc>
          <w:tcPr>
            <w:tcW w:w="198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细菌和病毒</w:t>
            </w:r>
          </w:p>
        </w:tc>
        <w:tc>
          <w:tcPr>
            <w:tcW w:w="685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过滤（部分去除）；消毒处理：氯、二氧化氯、臭氧、膜处理、紫外消毒</w:t>
            </w:r>
          </w:p>
        </w:tc>
      </w:tr>
      <w:tr>
        <w:tblPrEx>
          <w:tblBorders>
            <w:top w:val="single" w:color="auto" w:sz="12" w:space="0"/>
            <w:left w:val="none" w:color="auto" w:sz="0" w:space="0"/>
            <w:bottom w:val="single" w:color="auto"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505" w:hRule="atLeast"/>
          <w:jc w:val="center"/>
        </w:trPr>
        <w:tc>
          <w:tcPr>
            <w:tcW w:w="198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汞、铬等部分重金属（应急状态）</w:t>
            </w:r>
          </w:p>
        </w:tc>
        <w:tc>
          <w:tcPr>
            <w:tcW w:w="685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氧化法：高锰酸钾；生物</w:t>
            </w:r>
            <w:r>
              <w:rPr>
                <w:rFonts w:hint="default" w:ascii="Times New Roman" w:hAnsi="Times New Roman" w:eastAsia="仿宋" w:cs="Times New Roman"/>
                <w:color w:val="auto"/>
                <w:sz w:val="21"/>
                <w:szCs w:val="21"/>
                <w:lang w:eastAsia="zh-CN"/>
              </w:rPr>
              <w:t>活性炭</w:t>
            </w:r>
            <w:r>
              <w:rPr>
                <w:rFonts w:hint="default" w:ascii="Times New Roman" w:hAnsi="Times New Roman" w:eastAsia="仿宋" w:cs="Times New Roman"/>
                <w:color w:val="auto"/>
                <w:sz w:val="21"/>
                <w:szCs w:val="21"/>
              </w:rPr>
              <w:t>吸附（部分去除）</w:t>
            </w:r>
          </w:p>
        </w:tc>
      </w:tr>
      <w:tr>
        <w:tblPrEx>
          <w:tblBorders>
            <w:top w:val="single" w:color="auto" w:sz="12" w:space="0"/>
            <w:left w:val="none" w:color="auto" w:sz="0" w:space="0"/>
            <w:bottom w:val="single" w:color="auto"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99" w:hRule="atLeast"/>
          <w:jc w:val="center"/>
        </w:trPr>
        <w:tc>
          <w:tcPr>
            <w:tcW w:w="198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藻类及藻毒素</w:t>
            </w:r>
          </w:p>
        </w:tc>
        <w:tc>
          <w:tcPr>
            <w:tcW w:w="685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化学氧化预处理：除藻剂法、高锰酸钾、氯；微滤法；气浮法；臭氧氧  化法</w:t>
            </w:r>
          </w:p>
        </w:tc>
      </w:tr>
    </w:tbl>
    <w:p>
      <w:pPr>
        <w:keepNext w:val="0"/>
        <w:keepLines w:val="0"/>
        <w:pageBreakBefore w:val="0"/>
        <w:widowControl w:val="0"/>
        <w:kinsoku/>
        <w:wordWrap/>
        <w:overflowPunct/>
        <w:topLinePunct w:val="0"/>
        <w:autoSpaceDE/>
        <w:autoSpaceDN/>
        <w:bidi w:val="0"/>
        <w:adjustRightInd w:val="0"/>
        <w:snapToGrid w:val="0"/>
        <w:spacing w:before="157" w:beforeLines="50" w:line="360" w:lineRule="auto"/>
        <w:textAlignment w:val="auto"/>
        <w:outlineLvl w:val="2"/>
        <w:rPr>
          <w:rFonts w:hint="eastAsia" w:ascii="Times New Roman" w:hAnsi="Times New Roman" w:eastAsia="仿宋" w:cs="Times New Roman"/>
          <w:b/>
          <w:color w:val="auto"/>
          <w:sz w:val="28"/>
          <w:lang w:val="en-US" w:eastAsia="zh-CN"/>
        </w:rPr>
      </w:pPr>
      <w:r>
        <w:rPr>
          <w:rFonts w:hint="eastAsia" w:ascii="Times New Roman" w:hAnsi="Times New Roman" w:eastAsia="仿宋" w:cs="Times New Roman"/>
          <w:b/>
          <w:color w:val="auto"/>
          <w:sz w:val="28"/>
          <w:lang w:val="en-US" w:eastAsia="zh-CN"/>
        </w:rPr>
        <w:t>3.7.2供水安全保障</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rPr>
          <w:rFonts w:hint="eastAsia" w:ascii="Times New Roman" w:hAnsi="Times New Roman" w:eastAsia="仿宋" w:cs="Times New Roman"/>
          <w:color w:val="auto"/>
          <w:kern w:val="2"/>
          <w:sz w:val="26"/>
          <w:szCs w:val="26"/>
          <w:lang w:val="en-US" w:eastAsia="zh-CN" w:bidi="ar-SA"/>
        </w:rPr>
      </w:pPr>
      <w:r>
        <w:rPr>
          <w:rFonts w:hint="eastAsia" w:ascii="Times New Roman" w:hAnsi="Times New Roman" w:eastAsia="仿宋" w:cs="Times New Roman"/>
          <w:color w:val="auto"/>
          <w:kern w:val="2"/>
          <w:sz w:val="26"/>
          <w:szCs w:val="26"/>
          <w:lang w:val="en-US" w:eastAsia="zh-CN" w:bidi="ar-SA"/>
        </w:rPr>
        <w:t>为了保证突发水污染情况下涟水县的自来水供应，涟水县古淮河涟水湖应急备用水源地已成功通水运行，由涟水县古淮河取水，取水水源位于古淮河保滩水源地取水口准保护区内，解决应急备用水源问题。</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rPr>
          <w:rFonts w:hint="eastAsia" w:ascii="Times New Roman" w:hAnsi="Times New Roman" w:eastAsia="仿宋" w:cs="Times New Roman"/>
          <w:color w:val="auto"/>
          <w:kern w:val="2"/>
          <w:sz w:val="26"/>
          <w:szCs w:val="26"/>
          <w:lang w:val="en-US" w:eastAsia="zh-CN" w:bidi="ar-SA"/>
        </w:rPr>
      </w:pPr>
      <w:r>
        <w:rPr>
          <w:rFonts w:hint="eastAsia" w:ascii="Times New Roman" w:hAnsi="Times New Roman" w:eastAsia="仿宋" w:cs="Times New Roman"/>
          <w:color w:val="auto"/>
          <w:kern w:val="2"/>
          <w:sz w:val="26"/>
          <w:szCs w:val="26"/>
          <w:lang w:val="en-US" w:eastAsia="zh-CN" w:bidi="ar-SA"/>
        </w:rPr>
        <w:t>（1）需要供水调度时，第一时间通知供水公司，供水公司启动供水应急预案，根据污染物的种类、浓度、可能影响取水口的时间，及时采取深度处理、低压供水或启动备用水源等应急措施，并加强污染物监测，待水质满足取水要求时恢复取水和供水。必要时采取停止取水，通过对置供水等措施保证供水。</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rPr>
          <w:rFonts w:hint="eastAsia" w:ascii="Times New Roman" w:hAnsi="Times New Roman" w:eastAsia="仿宋" w:cs="Times New Roman"/>
          <w:color w:val="auto"/>
          <w:kern w:val="2"/>
          <w:sz w:val="26"/>
          <w:szCs w:val="26"/>
          <w:lang w:val="en-US" w:eastAsia="zh-CN" w:bidi="ar-SA"/>
        </w:rPr>
      </w:pPr>
      <w:r>
        <w:rPr>
          <w:rFonts w:hint="eastAsia" w:ascii="Times New Roman" w:hAnsi="Times New Roman" w:eastAsia="仿宋" w:cs="Times New Roman"/>
          <w:color w:val="auto"/>
          <w:kern w:val="2"/>
          <w:sz w:val="26"/>
          <w:szCs w:val="26"/>
          <w:lang w:val="en-US" w:eastAsia="zh-CN" w:bidi="ar-SA"/>
        </w:rPr>
        <w:t>（2）两个水源地同时受到污染时，在涟水县人民政府的统一部署下，组织提供瓶装纯净水，应急供水优先保证居民饮用水。</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rPr>
          <w:rFonts w:hint="eastAsia" w:ascii="Times New Roman" w:hAnsi="Times New Roman" w:eastAsia="仿宋" w:cs="Times New Roman"/>
          <w:color w:val="auto"/>
          <w:kern w:val="2"/>
          <w:sz w:val="26"/>
          <w:szCs w:val="26"/>
          <w:lang w:val="en-US" w:eastAsia="zh-CN" w:bidi="ar-SA"/>
        </w:rPr>
      </w:pPr>
      <w:r>
        <w:rPr>
          <w:rFonts w:hint="eastAsia" w:ascii="Times New Roman" w:hAnsi="Times New Roman" w:eastAsia="仿宋" w:cs="Times New Roman"/>
          <w:color w:val="auto"/>
          <w:kern w:val="2"/>
          <w:sz w:val="26"/>
          <w:szCs w:val="26"/>
          <w:lang w:val="en-US" w:eastAsia="zh-CN" w:bidi="ar-SA"/>
        </w:rPr>
        <w:t>（3）卫生健康委员会加强疾病预防控制工作，对因饮用水污染可能导致的疾病、疫情进行应急处置。</w:t>
      </w:r>
    </w:p>
    <w:p>
      <w:pPr>
        <w:rPr>
          <w:rFonts w:hint="eastAsia" w:ascii="Times New Roman" w:hAnsi="Times New Roman" w:eastAsia="仿宋" w:cs="Times New Roman"/>
          <w:b/>
          <w:color w:val="auto"/>
          <w:sz w:val="28"/>
          <w:lang w:val="en-US" w:eastAsia="zh-CN"/>
        </w:rPr>
      </w:pPr>
      <w:r>
        <w:rPr>
          <w:rFonts w:hint="eastAsia" w:ascii="Times New Roman" w:hAnsi="Times New Roman" w:eastAsia="仿宋" w:cs="Times New Roman"/>
          <w:b/>
          <w:color w:val="auto"/>
          <w:sz w:val="28"/>
          <w:lang w:val="en-US" w:eastAsia="zh-CN"/>
        </w:rPr>
        <w:br w:type="page"/>
      </w:r>
    </w:p>
    <w:p>
      <w:pPr>
        <w:adjustRightInd w:val="0"/>
        <w:snapToGrid w:val="0"/>
        <w:spacing w:line="360" w:lineRule="auto"/>
        <w:outlineLvl w:val="1"/>
        <w:rPr>
          <w:rFonts w:hint="eastAsia" w:ascii="Times New Roman" w:hAnsi="Times New Roman" w:eastAsia="仿宋" w:cs="Times New Roman"/>
          <w:b/>
          <w:bCs/>
          <w:color w:val="auto"/>
          <w:sz w:val="28"/>
          <w:szCs w:val="28"/>
          <w:lang w:val="en-US" w:eastAsia="zh-CN"/>
        </w:rPr>
      </w:pPr>
      <w:bookmarkStart w:id="23" w:name="_Toc7661"/>
      <w:r>
        <w:rPr>
          <w:rFonts w:hint="eastAsia" w:ascii="Times New Roman" w:hAnsi="Times New Roman" w:eastAsia="仿宋" w:cs="Times New Roman"/>
          <w:b/>
          <w:bCs/>
          <w:color w:val="auto"/>
          <w:sz w:val="28"/>
          <w:szCs w:val="28"/>
          <w:lang w:val="en-US" w:eastAsia="zh-CN"/>
        </w:rPr>
        <w:t>3.8物资调集及应急设施启用</w:t>
      </w:r>
      <w:bookmarkEnd w:id="23"/>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县人民政府及相关职能部门根据不同类别的水源地突发环境事件加强应急救援物资的生产、储存、调拨体系建设。现场应急指挥部根据处置方案调集应急物资、应急装备并启用相应的应急设施。应急物资、装备和设施包括但不仅限于以下内容：应急物资、装备和设施包括但不限于以下内容。</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（1）对水体内污染物进行打捞和拦截的物资、装备和设施，如救援打捞设备、油毡、围油栏、筑坝材料、溢出控制装备等。</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（2）控制和消除污染物的物资、装备和设施，如中和剂、灭藻剂、解毒剂、吸收剂等。</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（3）移除和拦截移动源的装备和设施，如吊车、临时围堰、导流槽、应急池等。</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（4）雨水口垃圾清运和拦截的装备和设施，如格栅、清运车、临时设置的导流槽等。</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（5）对污染物进行拦截、导流、分流及降解的应急工程设施，如拦污坝、节制闸、导流渠、分流沟等。</w:t>
      </w:r>
    </w:p>
    <w:p>
      <w:pPr>
        <w:adjustRightInd w:val="0"/>
        <w:snapToGrid w:val="0"/>
        <w:spacing w:line="360" w:lineRule="auto"/>
        <w:outlineLvl w:val="1"/>
        <w:rPr>
          <w:rFonts w:hint="default" w:ascii="Times New Roman" w:hAnsi="Times New Roman" w:eastAsia="仿宋" w:cs="Times New Roman"/>
          <w:b/>
          <w:bCs/>
          <w:color w:val="auto"/>
          <w:sz w:val="28"/>
          <w:szCs w:val="28"/>
          <w:lang w:val="en-US" w:eastAsia="zh-CN"/>
        </w:rPr>
      </w:pPr>
      <w:bookmarkStart w:id="24" w:name="_Toc14966"/>
      <w:r>
        <w:rPr>
          <w:rFonts w:hint="eastAsia" w:ascii="Times New Roman" w:hAnsi="Times New Roman" w:eastAsia="仿宋" w:cs="Times New Roman"/>
          <w:b/>
          <w:bCs/>
          <w:color w:val="auto"/>
          <w:sz w:val="28"/>
          <w:szCs w:val="28"/>
          <w:lang w:val="en-US" w:eastAsia="zh-CN"/>
        </w:rPr>
        <w:t>3.9舆情监测与信息发布</w:t>
      </w:r>
      <w:bookmarkEnd w:id="24"/>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现场应急指挥部</w:t>
      </w:r>
      <w:r>
        <w:rPr>
          <w:rFonts w:hint="default" w:ascii="Times New Roman" w:hAnsi="Times New Roman" w:eastAsia="仿宋" w:cs="Times New Roman"/>
          <w:color w:val="auto"/>
          <w:sz w:val="26"/>
          <w:szCs w:val="26"/>
          <w:lang w:val="en-US" w:eastAsia="zh-CN"/>
        </w:rPr>
        <w:t>在突发环境事件发生后，应第一时间向社会发布信息，并针对舆情及时发布事件原因、影响区域、已采取的措施及成效、公众应注意的防范措施、热线电话等。</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新闻信息发布按照</w:t>
      </w:r>
      <w:r>
        <w:rPr>
          <w:rFonts w:hint="eastAsia" w:ascii="Times New Roman" w:hAnsi="Times New Roman" w:eastAsia="仿宋" w:cs="Times New Roman"/>
          <w:color w:val="auto"/>
          <w:sz w:val="26"/>
          <w:szCs w:val="26"/>
          <w:lang w:val="en-US" w:eastAsia="zh-CN"/>
        </w:rPr>
        <w:t>涟水县</w:t>
      </w:r>
      <w:r>
        <w:rPr>
          <w:rFonts w:hint="default" w:ascii="Times New Roman" w:hAnsi="Times New Roman" w:eastAsia="仿宋" w:cs="Times New Roman"/>
          <w:color w:val="auto"/>
          <w:sz w:val="26"/>
          <w:szCs w:val="26"/>
          <w:lang w:val="en-US" w:eastAsia="zh-CN"/>
        </w:rPr>
        <w:t>人民政府的信息发布办法执行，并做好舆论引导和舆情收集和分析工作，加强对相关信息的核实、审查和管理，及时准确、主动引导。</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对于较为复杂的事件，可分阶段发布，先简要发布基本事实。</w:t>
      </w:r>
    </w:p>
    <w:p>
      <w:pPr>
        <w:adjustRightInd w:val="0"/>
        <w:snapToGrid w:val="0"/>
        <w:spacing w:line="360" w:lineRule="auto"/>
        <w:outlineLvl w:val="1"/>
        <w:rPr>
          <w:rFonts w:hint="eastAsia" w:ascii="Times New Roman" w:hAnsi="Times New Roman" w:eastAsia="仿宋" w:cs="Times New Roman"/>
          <w:b/>
          <w:bCs/>
          <w:color w:val="auto"/>
          <w:sz w:val="28"/>
          <w:szCs w:val="28"/>
          <w:lang w:val="en-US" w:eastAsia="zh-CN"/>
        </w:rPr>
      </w:pPr>
      <w:bookmarkStart w:id="25" w:name="_Toc24254"/>
      <w:r>
        <w:rPr>
          <w:rFonts w:hint="eastAsia" w:ascii="Times New Roman" w:hAnsi="Times New Roman" w:eastAsia="仿宋" w:cs="Times New Roman"/>
          <w:b/>
          <w:bCs/>
          <w:color w:val="auto"/>
          <w:sz w:val="28"/>
          <w:szCs w:val="28"/>
          <w:lang w:val="en-US" w:eastAsia="zh-CN"/>
        </w:rPr>
        <w:t>3.10响应终止</w:t>
      </w:r>
      <w:bookmarkEnd w:id="25"/>
    </w:p>
    <w:p>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2"/>
        <w:rPr>
          <w:rFonts w:hint="eastAsia" w:ascii="Times New Roman" w:hAnsi="Times New Roman" w:eastAsia="仿宋" w:cs="Times New Roman"/>
          <w:b/>
          <w:color w:val="auto"/>
          <w:sz w:val="28"/>
          <w:lang w:val="en-US" w:eastAsia="zh-CN"/>
        </w:rPr>
      </w:pPr>
      <w:r>
        <w:rPr>
          <w:rFonts w:hint="eastAsia" w:ascii="Times New Roman" w:hAnsi="Times New Roman" w:eastAsia="仿宋" w:cs="Times New Roman"/>
          <w:b/>
          <w:color w:val="auto"/>
          <w:sz w:val="28"/>
          <w:lang w:val="en-US" w:eastAsia="zh-CN"/>
        </w:rPr>
        <w:t>3.10.1应急终止条件</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集中式地表水饮用水水源地突发环境事件得到控制，紧急情况解除后，</w:t>
      </w:r>
      <w:r>
        <w:rPr>
          <w:rFonts w:hint="eastAsia" w:ascii="Times New Roman" w:hAnsi="Times New Roman" w:eastAsia="仿宋" w:cs="Times New Roman"/>
          <w:color w:val="auto"/>
          <w:sz w:val="26"/>
          <w:szCs w:val="26"/>
          <w:lang w:val="en-US" w:eastAsia="zh-CN"/>
        </w:rPr>
        <w:t>涟水县</w:t>
      </w:r>
      <w:r>
        <w:rPr>
          <w:rFonts w:hint="default" w:ascii="Times New Roman" w:hAnsi="Times New Roman" w:eastAsia="仿宋" w:cs="Times New Roman"/>
          <w:color w:val="auto"/>
          <w:sz w:val="26"/>
          <w:szCs w:val="26"/>
          <w:lang w:val="en-US" w:eastAsia="zh-CN"/>
        </w:rPr>
        <w:t>人民政府根据应急调查、应急监测结果以及专家意见作出应急处置报告，报</w:t>
      </w:r>
      <w:r>
        <w:rPr>
          <w:rFonts w:hint="eastAsia" w:ascii="Times New Roman" w:hAnsi="Times New Roman" w:eastAsia="仿宋" w:cs="Times New Roman"/>
          <w:color w:val="auto"/>
          <w:sz w:val="26"/>
          <w:szCs w:val="26"/>
          <w:lang w:val="en-US" w:eastAsia="zh-CN"/>
        </w:rPr>
        <w:t>县政府</w:t>
      </w:r>
      <w:r>
        <w:rPr>
          <w:rFonts w:hint="default" w:ascii="Times New Roman" w:hAnsi="Times New Roman" w:eastAsia="仿宋" w:cs="Times New Roman"/>
          <w:color w:val="auto"/>
          <w:sz w:val="26"/>
          <w:szCs w:val="26"/>
          <w:lang w:val="en-US" w:eastAsia="zh-CN"/>
        </w:rPr>
        <w:t>决定终止应急响应，转入正常工作。</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符合下列情形之一的，可终止应急响应。</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1、</w:t>
      </w:r>
      <w:r>
        <w:rPr>
          <w:rFonts w:hint="default" w:ascii="Times New Roman" w:hAnsi="Times New Roman" w:eastAsia="仿宋" w:cs="Times New Roman"/>
          <w:color w:val="auto"/>
          <w:sz w:val="26"/>
          <w:szCs w:val="26"/>
          <w:lang w:val="en-US" w:eastAsia="zh-CN"/>
        </w:rPr>
        <w:t>进入水源保护区陆域范围的污染物已成功围堵，且清运至水源保护区外，未向水域扩散时；</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2、</w:t>
      </w:r>
      <w:r>
        <w:rPr>
          <w:rFonts w:hint="default" w:ascii="Times New Roman" w:hAnsi="Times New Roman" w:eastAsia="仿宋" w:cs="Times New Roman"/>
          <w:color w:val="auto"/>
          <w:sz w:val="26"/>
          <w:szCs w:val="26"/>
          <w:lang w:val="en-US" w:eastAsia="zh-CN"/>
        </w:rPr>
        <w:t>进入水源保护区水域范围的污染团已成功拦截或导流至水源保护区外，没有向取水口扩散的风险，且水质监测结果稳定达标；</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3、</w:t>
      </w:r>
      <w:r>
        <w:rPr>
          <w:rFonts w:hint="default" w:ascii="Times New Roman" w:hAnsi="Times New Roman" w:eastAsia="仿宋" w:cs="Times New Roman"/>
          <w:color w:val="auto"/>
          <w:sz w:val="26"/>
          <w:szCs w:val="26"/>
          <w:lang w:val="en-US" w:eastAsia="zh-CN"/>
        </w:rPr>
        <w:t>水质监测结果尚未稳定达标，但根据应急专家组建议可恢复正常取水时。</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2"/>
        <w:rPr>
          <w:rFonts w:hint="default" w:ascii="Times New Roman" w:hAnsi="Times New Roman" w:eastAsia="仿宋" w:cs="Times New Roman"/>
          <w:b/>
          <w:color w:val="auto"/>
          <w:sz w:val="28"/>
          <w:lang w:val="en-US" w:eastAsia="zh-CN"/>
        </w:rPr>
      </w:pPr>
      <w:r>
        <w:rPr>
          <w:rFonts w:hint="eastAsia" w:ascii="Times New Roman" w:hAnsi="Times New Roman" w:eastAsia="仿宋" w:cs="Times New Roman"/>
          <w:b/>
          <w:color w:val="auto"/>
          <w:sz w:val="28"/>
          <w:lang w:val="en-US" w:eastAsia="zh-CN"/>
        </w:rPr>
        <w:t>3.10.2应急终止程序</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集中式地表水饮用水水源地突发污染事件应急终止应按照以下程序进行：</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1根据应急响应终止条件，现场应急指挥部确认事件已具备应急响应终止条件后，报县政府批准。</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2、现场应急指挥部接到县应急指挥部应急响应终止通知后，宣布终止应急响应，转入正常工作。</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3、必要时，由县环境应急办向社会发布事件应急响应终止的公告。</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lang w:val="en-US" w:eastAsia="zh-CN"/>
        </w:rPr>
        <w:sectPr>
          <w:footerReference r:id="rId8"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r>
        <w:rPr>
          <w:rFonts w:hint="eastAsia" w:ascii="Times New Roman" w:hAnsi="Times New Roman" w:eastAsia="仿宋" w:cs="Times New Roman"/>
          <w:color w:val="auto"/>
          <w:sz w:val="26"/>
          <w:szCs w:val="26"/>
          <w:lang w:val="en-US" w:eastAsia="zh-CN"/>
        </w:rPr>
        <w:t>应急响应终止后，有关部门应根据县应急指挥部有关指示和实际情况，继续进行监测、监控和评估工作，直至本次事件的影响完全消除为止。</w:t>
      </w:r>
    </w:p>
    <w:p>
      <w:pPr>
        <w:pStyle w:val="4"/>
        <w:rPr>
          <w:rFonts w:hint="eastAsia" w:ascii="Times New Roman" w:hAnsi="Times New Roman" w:eastAsia="仿宋" w:cs="Times New Roman"/>
          <w:bCs w:val="0"/>
          <w:color w:val="auto"/>
          <w:sz w:val="30"/>
          <w:szCs w:val="30"/>
          <w:lang w:val="en-US" w:eastAsia="zh-CN"/>
        </w:rPr>
      </w:pPr>
      <w:bookmarkStart w:id="26" w:name="_Toc32560"/>
      <w:r>
        <w:rPr>
          <w:rFonts w:hint="eastAsia" w:ascii="Times New Roman" w:hAnsi="Times New Roman" w:eastAsia="仿宋" w:cs="Times New Roman"/>
          <w:bCs w:val="0"/>
          <w:color w:val="auto"/>
          <w:sz w:val="30"/>
          <w:szCs w:val="30"/>
          <w:lang w:val="en-US" w:eastAsia="zh-CN"/>
        </w:rPr>
        <w:t>4后期工作</w:t>
      </w:r>
      <w:bookmarkEnd w:id="26"/>
    </w:p>
    <w:p>
      <w:pPr>
        <w:adjustRightInd w:val="0"/>
        <w:snapToGrid w:val="0"/>
        <w:spacing w:line="360" w:lineRule="auto"/>
        <w:outlineLvl w:val="1"/>
        <w:rPr>
          <w:rFonts w:hint="eastAsia" w:ascii="Times New Roman" w:hAnsi="Times New Roman" w:eastAsia="仿宋" w:cs="Times New Roman"/>
          <w:b/>
          <w:bCs/>
          <w:color w:val="auto"/>
          <w:sz w:val="28"/>
          <w:szCs w:val="28"/>
          <w:lang w:val="en-US" w:eastAsia="zh-CN"/>
        </w:rPr>
      </w:pPr>
      <w:bookmarkStart w:id="27" w:name="_Toc17706"/>
      <w:r>
        <w:rPr>
          <w:rFonts w:hint="eastAsia" w:ascii="Times New Roman" w:hAnsi="Times New Roman" w:eastAsia="仿宋" w:cs="Times New Roman"/>
          <w:b/>
          <w:bCs/>
          <w:color w:val="auto"/>
          <w:sz w:val="28"/>
          <w:szCs w:val="28"/>
          <w:lang w:val="en-US" w:eastAsia="zh-CN"/>
        </w:rPr>
        <w:t>4.1后期防控</w:t>
      </w:r>
      <w:bookmarkEnd w:id="27"/>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水源地突发环境事件应急响应终止后，</w:t>
      </w:r>
      <w:r>
        <w:rPr>
          <w:rFonts w:hint="eastAsia" w:ascii="Times New Roman" w:hAnsi="Times New Roman" w:eastAsia="仿宋" w:cs="Times New Roman"/>
          <w:color w:val="auto"/>
          <w:sz w:val="26"/>
          <w:szCs w:val="26"/>
          <w:lang w:eastAsia="zh-CN"/>
        </w:rPr>
        <w:t>县</w:t>
      </w:r>
      <w:r>
        <w:rPr>
          <w:rFonts w:hint="default" w:ascii="Times New Roman" w:hAnsi="Times New Roman" w:eastAsia="仿宋" w:cs="Times New Roman"/>
          <w:color w:val="auto"/>
          <w:sz w:val="26"/>
          <w:szCs w:val="26"/>
        </w:rPr>
        <w:t>应急指挥部应组织应急监测队伍进行后期污染监测；组织专家制定后期污染治理方案，消除投放药剂的残留毒性和后期效应，防止次生突发环境事件；事件处理过程中产生的二次污染物应采取措施妥善、合法处置。事故处置过程产生的废水污染物收集后由</w:t>
      </w:r>
      <w:r>
        <w:rPr>
          <w:rFonts w:hint="eastAsia" w:ascii="Times New Roman" w:hAnsi="Times New Roman" w:eastAsia="仿宋" w:cs="Times New Roman"/>
          <w:color w:val="auto"/>
          <w:sz w:val="26"/>
          <w:szCs w:val="26"/>
          <w:lang w:eastAsia="zh-CN"/>
        </w:rPr>
        <w:t>淮安市涟水生态环境局</w:t>
      </w:r>
      <w:r>
        <w:rPr>
          <w:rFonts w:hint="default" w:ascii="Times New Roman" w:hAnsi="Times New Roman" w:eastAsia="仿宋" w:cs="Times New Roman"/>
          <w:color w:val="auto"/>
          <w:sz w:val="26"/>
          <w:szCs w:val="26"/>
        </w:rPr>
        <w:t>委托有处理能力的单位处理达标后排放，事故处置过程产生的固废污染物需妥善安全暂存，委托有能力处置单位妥善处置，若为危险废物须交由有资质单位安全处置；在事故场地及漫延区域的污染物清除完成后，对土壤或水生态系统进行修复；部分污染物导流到水源地下游或其他区域，对这些区域的污染物进行清除等。</w:t>
      </w:r>
    </w:p>
    <w:p>
      <w:pPr>
        <w:adjustRightInd w:val="0"/>
        <w:snapToGrid w:val="0"/>
        <w:spacing w:line="360" w:lineRule="auto"/>
        <w:outlineLvl w:val="1"/>
        <w:rPr>
          <w:rFonts w:hint="default" w:ascii="Times New Roman" w:hAnsi="Times New Roman" w:eastAsia="仿宋" w:cs="Times New Roman"/>
          <w:b/>
          <w:bCs/>
          <w:color w:val="auto"/>
          <w:sz w:val="28"/>
          <w:szCs w:val="28"/>
          <w:lang w:val="en-US" w:eastAsia="zh-CN"/>
        </w:rPr>
      </w:pPr>
      <w:bookmarkStart w:id="28" w:name="_Toc20406"/>
      <w:r>
        <w:rPr>
          <w:rFonts w:hint="eastAsia" w:ascii="Times New Roman" w:hAnsi="Times New Roman" w:eastAsia="仿宋" w:cs="Times New Roman"/>
          <w:b/>
          <w:bCs/>
          <w:color w:val="auto"/>
          <w:sz w:val="28"/>
          <w:szCs w:val="28"/>
          <w:lang w:val="en-US" w:eastAsia="zh-CN"/>
        </w:rPr>
        <w:t>4.2事件调查</w:t>
      </w:r>
      <w:bookmarkEnd w:id="28"/>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水源地突发环境事件发生后，</w:t>
      </w:r>
      <w:r>
        <w:rPr>
          <w:rFonts w:hint="eastAsia" w:ascii="Times New Roman" w:hAnsi="Times New Roman" w:eastAsia="仿宋" w:cs="Times New Roman"/>
          <w:color w:val="auto"/>
          <w:sz w:val="26"/>
          <w:szCs w:val="26"/>
        </w:rPr>
        <w:t>由应急指挥部成立事故调查组，调查组组长、副组长分别由应急指挥部总指挥、副总指挥担任，成员单位包括县公安局、淮安市涟水生态环境局、县水利局、</w:t>
      </w:r>
      <w:r>
        <w:rPr>
          <w:rFonts w:hint="eastAsia" w:ascii="Times New Roman" w:hAnsi="Times New Roman" w:eastAsia="仿宋" w:cs="Times New Roman"/>
          <w:color w:val="auto"/>
          <w:sz w:val="26"/>
          <w:szCs w:val="26"/>
          <w:lang w:eastAsia="zh-CN"/>
        </w:rPr>
        <w:t>县住房和城乡建设局</w:t>
      </w:r>
      <w:r>
        <w:rPr>
          <w:rFonts w:hint="eastAsia" w:ascii="Times New Roman" w:hAnsi="Times New Roman" w:eastAsia="仿宋" w:cs="Times New Roman"/>
          <w:color w:val="auto"/>
          <w:sz w:val="26"/>
          <w:szCs w:val="26"/>
        </w:rPr>
        <w:t>、</w:t>
      </w:r>
      <w:r>
        <w:rPr>
          <w:rFonts w:hint="eastAsia" w:ascii="Times New Roman" w:hAnsi="Times New Roman" w:eastAsia="仿宋" w:cs="Times New Roman"/>
          <w:color w:val="auto"/>
          <w:sz w:val="26"/>
          <w:szCs w:val="26"/>
          <w:lang w:eastAsia="zh-CN"/>
        </w:rPr>
        <w:t>县交通运输局</w:t>
      </w:r>
      <w:r>
        <w:rPr>
          <w:rFonts w:hint="eastAsia" w:ascii="Times New Roman" w:hAnsi="Times New Roman" w:eastAsia="仿宋" w:cs="Times New Roman"/>
          <w:color w:val="auto"/>
          <w:sz w:val="26"/>
          <w:szCs w:val="26"/>
        </w:rPr>
        <w:t>等。</w:t>
      </w:r>
      <w:r>
        <w:rPr>
          <w:rFonts w:hint="default" w:ascii="Times New Roman" w:hAnsi="Times New Roman" w:eastAsia="仿宋" w:cs="Times New Roman"/>
          <w:color w:val="auto"/>
          <w:sz w:val="26"/>
          <w:szCs w:val="26"/>
        </w:rPr>
        <w:t>根据《突发环境事件调查处理办法》等有关规定，各有关部门配合，组织开展事件调查，通过对监测数据进行污染源分析、明察暗访等方式查明事件原因和性质，提出整改防范措施和处理建议。</w:t>
      </w:r>
    </w:p>
    <w:p>
      <w:pPr>
        <w:adjustRightInd w:val="0"/>
        <w:snapToGrid w:val="0"/>
        <w:spacing w:line="360" w:lineRule="auto"/>
        <w:outlineLvl w:val="1"/>
        <w:rPr>
          <w:rFonts w:hint="default" w:ascii="Times New Roman" w:hAnsi="Times New Roman" w:eastAsia="仿宋" w:cs="Times New Roman"/>
          <w:b/>
          <w:bCs/>
          <w:color w:val="auto"/>
          <w:sz w:val="28"/>
          <w:szCs w:val="28"/>
          <w:lang w:val="en-US" w:eastAsia="zh-CN"/>
        </w:rPr>
      </w:pPr>
      <w:bookmarkStart w:id="29" w:name="_Toc25427"/>
      <w:r>
        <w:rPr>
          <w:rFonts w:hint="eastAsia" w:ascii="Times New Roman" w:hAnsi="Times New Roman" w:eastAsia="仿宋" w:cs="Times New Roman"/>
          <w:b/>
          <w:bCs/>
          <w:color w:val="auto"/>
          <w:sz w:val="28"/>
          <w:szCs w:val="28"/>
          <w:lang w:val="en-US" w:eastAsia="zh-CN"/>
        </w:rPr>
        <w:t>4.3损耗评估</w:t>
      </w:r>
      <w:bookmarkEnd w:id="29"/>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lang w:val="en-GB"/>
        </w:rPr>
      </w:pPr>
      <w:r>
        <w:rPr>
          <w:rFonts w:hint="eastAsia" w:ascii="Times New Roman" w:hAnsi="Times New Roman" w:eastAsia="仿宋" w:cs="Times New Roman"/>
          <w:color w:val="auto"/>
          <w:sz w:val="26"/>
          <w:szCs w:val="26"/>
        </w:rPr>
        <w:t>涟水县人民政府</w:t>
      </w:r>
      <w:r>
        <w:rPr>
          <w:rFonts w:hint="eastAsia" w:ascii="Times New Roman" w:hAnsi="Times New Roman" w:eastAsia="仿宋" w:cs="Times New Roman"/>
          <w:color w:val="auto"/>
          <w:sz w:val="26"/>
          <w:szCs w:val="26"/>
          <w:lang w:val="en-GB"/>
        </w:rPr>
        <w:t>应及时委托生态环境损害鉴定评估机构组织开展生态环境损害鉴定评估，并将评估结果向社会公布。评估结论作为事件调查处理、损害赔偿、环境修复和生态恢复重建的依据。</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lang w:val="en-GB"/>
        </w:rPr>
      </w:pPr>
      <w:r>
        <w:rPr>
          <w:rFonts w:hint="eastAsia" w:ascii="Times New Roman" w:hAnsi="Times New Roman" w:eastAsia="仿宋" w:cs="Times New Roman"/>
          <w:color w:val="auto"/>
          <w:sz w:val="26"/>
          <w:szCs w:val="26"/>
          <w:lang w:val="en-GB"/>
        </w:rPr>
        <w:t>生态环境损害鉴定评估机构应当在突发环境事件发生后即开展污染损害评估前期工作，并在应急处置工作结束后及时制定评估工作方案，具体实施污染损害评估，对事件造成的生态环境损害费用进行量化，评估其损害数额，作为肇事者承担责任的依据。生态环境损害费用包括清除污染的费用、生态环境修复费用、生态环境修复期间服务功能的损失、生态环境功能永久性损害造成的损失以及生态环境损害赔偿调查、鉴定评估等其它合理费用。</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rPr>
      </w:pPr>
      <w:r>
        <w:rPr>
          <w:rFonts w:hint="eastAsia" w:ascii="Times New Roman" w:hAnsi="Times New Roman" w:eastAsia="仿宋" w:cs="Times New Roman"/>
          <w:color w:val="auto"/>
          <w:sz w:val="26"/>
          <w:szCs w:val="26"/>
          <w:lang w:val="en-GB"/>
        </w:rPr>
        <w:t>应急处置阶段评估应当于应急处置工作结束后30个工作日内完成。</w:t>
      </w:r>
    </w:p>
    <w:p>
      <w:pPr>
        <w:adjustRightInd w:val="0"/>
        <w:snapToGrid w:val="0"/>
        <w:spacing w:line="360" w:lineRule="auto"/>
        <w:outlineLvl w:val="1"/>
        <w:rPr>
          <w:rFonts w:hint="eastAsia" w:ascii="Times New Roman" w:hAnsi="Times New Roman" w:eastAsia="仿宋" w:cs="Times New Roman"/>
          <w:b/>
          <w:bCs/>
          <w:color w:val="auto"/>
          <w:sz w:val="28"/>
          <w:szCs w:val="28"/>
          <w:lang w:val="en-US" w:eastAsia="zh-CN"/>
        </w:rPr>
      </w:pPr>
      <w:bookmarkStart w:id="30" w:name="_Toc29867"/>
      <w:r>
        <w:rPr>
          <w:rFonts w:hint="eastAsia" w:ascii="Times New Roman" w:hAnsi="Times New Roman" w:eastAsia="仿宋" w:cs="Times New Roman"/>
          <w:b/>
          <w:bCs/>
          <w:color w:val="auto"/>
          <w:sz w:val="28"/>
          <w:szCs w:val="28"/>
          <w:lang w:val="en-US" w:eastAsia="zh-CN"/>
        </w:rPr>
        <w:t>4.4善后处置</w:t>
      </w:r>
      <w:bookmarkEnd w:id="30"/>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lang w:val="en-GB"/>
        </w:rPr>
      </w:pPr>
      <w:r>
        <w:rPr>
          <w:rFonts w:hint="eastAsia" w:ascii="Times New Roman" w:hAnsi="Times New Roman" w:eastAsia="仿宋" w:cs="Times New Roman"/>
          <w:color w:val="auto"/>
          <w:sz w:val="26"/>
          <w:szCs w:val="26"/>
          <w:lang w:val="en-GB"/>
        </w:rPr>
        <w:t>宣布应急终止后，县应急指挥部要组织现场应急工作组继续保持或采取防护措施，防止发生次生、衍生事故发生。</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lang w:val="en-GB"/>
        </w:rPr>
      </w:pPr>
      <w:r>
        <w:rPr>
          <w:rFonts w:hint="eastAsia" w:ascii="Times New Roman" w:hAnsi="Times New Roman" w:eastAsia="仿宋" w:cs="Times New Roman"/>
          <w:color w:val="auto"/>
          <w:sz w:val="26"/>
          <w:szCs w:val="26"/>
          <w:lang w:val="en-GB"/>
        </w:rPr>
        <w:t>（1）洗消处理。对于突发环境泄漏事故染毒区域内人员、装备器材，必须进行现场洗消。采用液体洗消的要防止洗消液对环境造成的污染。对于事故处理过程中产生事故废水，禁止直接外排，应收集处理达标后排放，对于不能处理的，作为危废委托有资质单位处理。对水污染物进行跟踪监测，至污染物环境质量浓度恢复正常水平。</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lang w:val="en-GB"/>
        </w:rPr>
      </w:pPr>
      <w:r>
        <w:rPr>
          <w:rFonts w:hint="eastAsia" w:ascii="Times New Roman" w:hAnsi="Times New Roman" w:eastAsia="仿宋" w:cs="Times New Roman"/>
          <w:color w:val="auto"/>
          <w:sz w:val="26"/>
          <w:szCs w:val="26"/>
          <w:lang w:val="en-GB"/>
        </w:rPr>
        <w:t>（2）现场清理。应急处置组负责清理事故区，清理过程中要制定并落实相关的安全措施。</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lang w:val="en-GB"/>
        </w:rPr>
      </w:pPr>
      <w:r>
        <w:rPr>
          <w:rFonts w:hint="eastAsia" w:ascii="Times New Roman" w:hAnsi="Times New Roman" w:eastAsia="仿宋" w:cs="Times New Roman"/>
          <w:color w:val="auto"/>
          <w:sz w:val="26"/>
          <w:szCs w:val="26"/>
          <w:lang w:val="en-GB"/>
        </w:rPr>
        <w:t>（3）现场鉴定与评估。根据需要，县应急指挥部组织应急专家，对于事故点进行鉴定，并采取封闭、清除等措施；应急监测组对环境危害程度持续进行跟踪监测，最大限度地控制环境污染。</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lang w:val="en-GB"/>
        </w:rPr>
      </w:pPr>
      <w:r>
        <w:rPr>
          <w:rFonts w:hint="eastAsia" w:ascii="Times New Roman" w:hAnsi="Times New Roman" w:eastAsia="仿宋" w:cs="Times New Roman"/>
          <w:color w:val="auto"/>
          <w:sz w:val="26"/>
          <w:szCs w:val="26"/>
          <w:lang w:val="en-GB"/>
        </w:rPr>
        <w:t>（4）善后工作组做好安民、安抚、理赔工作，有关部门和相应机构应当做好社会救助、保险赔付工作。县民政局负责统计应急物资的消耗量，并及时补充应急物资。</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lang w:val="en-GB"/>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r>
        <w:rPr>
          <w:rFonts w:hint="eastAsia" w:ascii="Times New Roman" w:hAnsi="Times New Roman" w:eastAsia="仿宋" w:cs="Times New Roman"/>
          <w:color w:val="auto"/>
          <w:sz w:val="26"/>
          <w:szCs w:val="26"/>
          <w:lang w:val="en-GB"/>
        </w:rPr>
        <w:t>（5）针对此次突发环境事件应急工作中的不足，应急指挥部负责对突发环境事件应急预案进行评估、修订和完善。事故发生单位必须对风险隐患进行整改，防止风险源再次引发水污染事件，对涉及的污染场地进行修复，满足相关要求。</w:t>
      </w:r>
    </w:p>
    <w:p>
      <w:pPr>
        <w:pStyle w:val="4"/>
        <w:rPr>
          <w:rFonts w:hint="eastAsia" w:ascii="Times New Roman" w:hAnsi="Times New Roman" w:eastAsia="仿宋" w:cs="Times New Roman"/>
          <w:bCs w:val="0"/>
          <w:color w:val="auto"/>
          <w:sz w:val="30"/>
          <w:szCs w:val="30"/>
          <w:lang w:val="en-US" w:eastAsia="zh-CN"/>
        </w:rPr>
      </w:pPr>
      <w:bookmarkStart w:id="31" w:name="_Toc27210"/>
      <w:r>
        <w:rPr>
          <w:rFonts w:hint="eastAsia" w:ascii="Times New Roman" w:hAnsi="Times New Roman" w:eastAsia="仿宋" w:cs="Times New Roman"/>
          <w:bCs w:val="0"/>
          <w:color w:val="auto"/>
          <w:sz w:val="30"/>
          <w:szCs w:val="30"/>
          <w:lang w:val="en-US" w:eastAsia="zh-CN"/>
        </w:rPr>
        <w:t>5应急保障</w:t>
      </w:r>
      <w:bookmarkEnd w:id="31"/>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政府和有关部门根据总体预案，按照职责分工和相关子方案做好污染事件的应对工作。调动各方力量，统筹安排，采取切实有效保障措施，保证应急救援工作的需要。</w:t>
      </w:r>
    </w:p>
    <w:p>
      <w:pPr>
        <w:adjustRightInd w:val="0"/>
        <w:snapToGrid w:val="0"/>
        <w:spacing w:line="360" w:lineRule="auto"/>
        <w:outlineLvl w:val="1"/>
        <w:rPr>
          <w:rFonts w:hint="default" w:ascii="Times New Roman" w:hAnsi="Times New Roman" w:eastAsia="仿宋" w:cs="Times New Roman"/>
          <w:b/>
          <w:bCs/>
          <w:color w:val="auto"/>
          <w:sz w:val="28"/>
          <w:szCs w:val="28"/>
          <w:lang w:val="en-US" w:eastAsia="zh-CN"/>
        </w:rPr>
      </w:pPr>
      <w:bookmarkStart w:id="32" w:name="_Toc8679"/>
      <w:r>
        <w:rPr>
          <w:rFonts w:hint="eastAsia" w:ascii="Times New Roman" w:hAnsi="Times New Roman" w:eastAsia="仿宋" w:cs="Times New Roman"/>
          <w:b/>
          <w:bCs/>
          <w:color w:val="auto"/>
          <w:sz w:val="28"/>
          <w:szCs w:val="28"/>
          <w:lang w:val="en-US" w:eastAsia="zh-CN"/>
        </w:rPr>
        <w:t>5.1通讯与信息保障</w:t>
      </w:r>
      <w:bookmarkEnd w:id="32"/>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eastAsia"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接警电话：应急联动中心（110），环保应急热线（12369）。配备必要的有线、无线通信器材，确保本预案启动时应急指挥部和有关部门及现场各专业组、救援队伍间的联络畅通。建立跨部门、多手段、多路由、有线和无线相结合的反应快速、灵活机动、稳定可靠的应急通信系统。</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县宣传部</w:t>
      </w:r>
      <w:r>
        <w:rPr>
          <w:rFonts w:hint="default" w:ascii="Times New Roman" w:hAnsi="Times New Roman" w:eastAsia="仿宋" w:cs="Times New Roman"/>
          <w:color w:val="auto"/>
          <w:sz w:val="26"/>
          <w:szCs w:val="26"/>
          <w:lang w:val="en-US" w:eastAsia="zh-CN"/>
        </w:rPr>
        <w:t>负责对外发布事件信息及应急处置进展情况。县应急指挥部负责提供准确、权威的信息，</w:t>
      </w:r>
      <w:r>
        <w:rPr>
          <w:rFonts w:hint="eastAsia" w:ascii="Times New Roman" w:hAnsi="Times New Roman" w:eastAsia="仿宋" w:cs="Times New Roman"/>
          <w:color w:val="auto"/>
          <w:sz w:val="26"/>
          <w:szCs w:val="26"/>
          <w:lang w:val="en-US" w:eastAsia="zh-CN"/>
        </w:rPr>
        <w:t>县宣传部</w:t>
      </w:r>
      <w:r>
        <w:rPr>
          <w:rFonts w:hint="default" w:ascii="Times New Roman" w:hAnsi="Times New Roman" w:eastAsia="仿宋" w:cs="Times New Roman"/>
          <w:color w:val="auto"/>
          <w:sz w:val="26"/>
          <w:szCs w:val="26"/>
          <w:lang w:val="en-US" w:eastAsia="zh-CN"/>
        </w:rPr>
        <w:t>组织统一发布，确保信息准确、及时传递，正确引导社会舆论。事件发生的第一时间要向社会发布简要信息，随后发布初步核实情况、涟水县人民政府应对措施等，并根据事件处置情况做好后续发布工作。</w:t>
      </w:r>
    </w:p>
    <w:p>
      <w:pPr>
        <w:adjustRightInd w:val="0"/>
        <w:snapToGrid w:val="0"/>
        <w:spacing w:line="360" w:lineRule="auto"/>
        <w:outlineLvl w:val="1"/>
        <w:rPr>
          <w:rFonts w:hint="default" w:ascii="Times New Roman" w:hAnsi="Times New Roman" w:eastAsia="仿宋" w:cs="Times New Roman"/>
          <w:b/>
          <w:bCs/>
          <w:color w:val="auto"/>
          <w:sz w:val="28"/>
          <w:szCs w:val="28"/>
          <w:lang w:val="en-US" w:eastAsia="zh-CN"/>
        </w:rPr>
      </w:pPr>
      <w:bookmarkStart w:id="33" w:name="_Toc12620"/>
      <w:r>
        <w:rPr>
          <w:rFonts w:hint="eastAsia" w:ascii="Times New Roman" w:hAnsi="Times New Roman" w:eastAsia="仿宋" w:cs="Times New Roman"/>
          <w:b/>
          <w:bCs/>
          <w:color w:val="auto"/>
          <w:sz w:val="28"/>
          <w:szCs w:val="28"/>
          <w:lang w:val="en-US" w:eastAsia="zh-CN"/>
        </w:rPr>
        <w:t>5.2应急队伍保障</w:t>
      </w:r>
      <w:bookmarkEnd w:id="33"/>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县</w:t>
      </w:r>
      <w:r>
        <w:rPr>
          <w:rFonts w:hint="default" w:ascii="Times New Roman" w:hAnsi="Times New Roman" w:eastAsia="仿宋" w:cs="Times New Roman"/>
          <w:color w:val="auto"/>
          <w:sz w:val="26"/>
          <w:szCs w:val="26"/>
          <w:lang w:val="en-US" w:eastAsia="zh-CN"/>
        </w:rPr>
        <w:t>应急指挥部各成员单位应建立本部门突发事件应急队伍，统计应急队伍人员姓名、联系方式、专业、职务和职责等信息；制定应急队伍日常管理办法和协作方式，制定应急培训和演练方案，组织应急队伍对事故信息报告、个体防护、应急资源的使用、应急监测布点方法及监测方法、应急处理方法等培训和演练，确保事发应急队伍快速应对。</w:t>
      </w:r>
    </w:p>
    <w:p>
      <w:pPr>
        <w:adjustRightInd w:val="0"/>
        <w:snapToGrid w:val="0"/>
        <w:spacing w:line="360" w:lineRule="auto"/>
        <w:outlineLvl w:val="1"/>
        <w:rPr>
          <w:rFonts w:hint="default" w:ascii="Times New Roman" w:hAnsi="Times New Roman" w:eastAsia="仿宋" w:cs="Times New Roman"/>
          <w:b/>
          <w:bCs/>
          <w:color w:val="auto"/>
          <w:sz w:val="28"/>
          <w:szCs w:val="28"/>
          <w:lang w:val="en-US" w:eastAsia="zh-CN"/>
        </w:rPr>
      </w:pPr>
      <w:bookmarkStart w:id="34" w:name="_Toc8540"/>
      <w:r>
        <w:rPr>
          <w:rFonts w:hint="eastAsia" w:ascii="Times New Roman" w:hAnsi="Times New Roman" w:eastAsia="仿宋" w:cs="Times New Roman"/>
          <w:b/>
          <w:bCs/>
          <w:color w:val="auto"/>
          <w:sz w:val="28"/>
          <w:szCs w:val="28"/>
          <w:lang w:val="en-US" w:eastAsia="zh-CN"/>
        </w:rPr>
        <w:t>5.3应急资源保障</w:t>
      </w:r>
      <w:bookmarkEnd w:id="34"/>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县</w:t>
      </w:r>
      <w:r>
        <w:rPr>
          <w:rFonts w:hint="default" w:ascii="Times New Roman" w:hAnsi="Times New Roman" w:eastAsia="仿宋" w:cs="Times New Roman"/>
          <w:color w:val="auto"/>
          <w:sz w:val="26"/>
          <w:szCs w:val="26"/>
          <w:lang w:val="en-US" w:eastAsia="zh-CN"/>
        </w:rPr>
        <w:t>应急指挥部各成员单位根据职责分工，组织做好环境应急物资紧急生产、储备调用、紧急配送工作并做好本单位应急物资的更新及养护，保障应急处置和后续环境恢复需要。应根据事件和演练经验，持续改进药剂、物资、装备的规范存放，提高应急设施的建设要求，确保事件发生时能够快速高效的使用应急资源。</w:t>
      </w:r>
      <w:r>
        <w:rPr>
          <w:rFonts w:hint="eastAsia" w:ascii="Times New Roman" w:hAnsi="Times New Roman" w:eastAsia="仿宋" w:cs="Times New Roman"/>
          <w:color w:val="auto"/>
          <w:sz w:val="26"/>
          <w:szCs w:val="26"/>
          <w:lang w:val="en-US" w:eastAsia="zh-CN"/>
        </w:rPr>
        <w:t>县政府</w:t>
      </w:r>
      <w:r>
        <w:rPr>
          <w:rFonts w:hint="default" w:ascii="Times New Roman" w:hAnsi="Times New Roman" w:eastAsia="仿宋" w:cs="Times New Roman"/>
          <w:color w:val="auto"/>
          <w:sz w:val="26"/>
          <w:szCs w:val="26"/>
          <w:lang w:val="en-US" w:eastAsia="zh-CN"/>
        </w:rPr>
        <w:t>及各成员单位制定环境应急物资储备计划，强化环境应急物资储备，鼓励通过政府补贴、第三方服务等方式，建立符合实际的应急物资储备体系，提高突发环境事件救援能力。</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涟水县</w:t>
      </w:r>
      <w:r>
        <w:rPr>
          <w:rFonts w:hint="default" w:ascii="Times New Roman" w:hAnsi="Times New Roman" w:eastAsia="仿宋" w:cs="Times New Roman"/>
          <w:color w:val="auto"/>
          <w:sz w:val="26"/>
          <w:szCs w:val="26"/>
          <w:lang w:val="en-US" w:eastAsia="zh-CN"/>
        </w:rPr>
        <w:t>人民政府结合水源地环境风险特点，加强对当地环境应急物资生产、储存、更新、补充和紧急配送等信息的动态管理。加强对危险化学品、重金属、石油类的分析检测系统的建设，加强包括清污、除油、除藻、解毒、防酸碱、防腐蚀等试剂材料、快速检验检测设备、隔离及卫生防护用品等的储备。</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各应急物资储备库应制定相关管理制度，包括定期对仓库管理员进行教育培训；做好应急物资的入库质量把控、物资验收、登记建档等工作，建档内容包括：品名、规格型号、数量、入库日期、失效日期等。应急物质储备库管理单位应定期对储备库进行全面检查，发现损坏、失效现象时及时更新或维修；发现有欠缺的应急物资，应及时补充添置。</w:t>
      </w:r>
    </w:p>
    <w:p>
      <w:pPr>
        <w:adjustRightInd w:val="0"/>
        <w:snapToGrid w:val="0"/>
        <w:spacing w:line="360" w:lineRule="auto"/>
        <w:outlineLvl w:val="1"/>
        <w:rPr>
          <w:rFonts w:hint="eastAsia" w:ascii="Times New Roman" w:hAnsi="Times New Roman" w:eastAsia="仿宋" w:cs="Times New Roman"/>
          <w:b/>
          <w:bCs/>
          <w:color w:val="auto"/>
          <w:sz w:val="28"/>
          <w:szCs w:val="28"/>
          <w:lang w:val="en-US" w:eastAsia="zh-CN"/>
        </w:rPr>
      </w:pPr>
      <w:bookmarkStart w:id="35" w:name="_Toc29603"/>
      <w:r>
        <w:rPr>
          <w:rFonts w:hint="eastAsia" w:ascii="Times New Roman" w:hAnsi="Times New Roman" w:eastAsia="仿宋" w:cs="Times New Roman"/>
          <w:b/>
          <w:bCs/>
          <w:color w:val="auto"/>
          <w:sz w:val="28"/>
          <w:szCs w:val="28"/>
          <w:lang w:val="en-US" w:eastAsia="zh-CN"/>
        </w:rPr>
        <w:t>5.4经费保障</w:t>
      </w:r>
      <w:bookmarkEnd w:id="35"/>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应做好事故预防预警及应急救援所必须的资金储备，设置应急专项资金并提出预算，从专项经费中开支。</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1）落实应急工作年度资金专项预算和不可预见资金安排，保证应急管理专项工作所需资金；年度专项资金用于日常应急工作，包括应急管理系统和应急专业队伍建设、应急装备设施配置、应急物资储备、应急宣传和培训、应急演练以及应急设备日常维护、预案审查及备案等。</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（2）应急专项资金按《财政应急保障预案》规定纳入每年的预算，装备量应严格按《财政应急保障预案》比例执行，确保应急预案启动之后，能够满足现场救援所需（包括物资以及受灾人员的妥善安置等）。</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（3）加强对环境突发事件财政应急资金的监督管理，保证专款专用，提高资金使用效益。应急费用的管理接受</w:t>
      </w:r>
      <w:r>
        <w:rPr>
          <w:rFonts w:hint="eastAsia" w:ascii="Times New Roman" w:hAnsi="Times New Roman" w:eastAsia="仿宋" w:cs="Times New Roman"/>
          <w:color w:val="auto"/>
          <w:sz w:val="26"/>
          <w:szCs w:val="26"/>
          <w:lang w:val="en-US" w:eastAsia="zh-CN"/>
        </w:rPr>
        <w:t>县</w:t>
      </w:r>
      <w:r>
        <w:rPr>
          <w:rFonts w:hint="default" w:ascii="Times New Roman" w:hAnsi="Times New Roman" w:eastAsia="仿宋" w:cs="Times New Roman"/>
          <w:color w:val="auto"/>
          <w:sz w:val="26"/>
          <w:szCs w:val="26"/>
          <w:lang w:val="en-US" w:eastAsia="zh-CN"/>
        </w:rPr>
        <w:t>政府的监督。</w:t>
      </w:r>
    </w:p>
    <w:p>
      <w:pPr>
        <w:adjustRightInd w:val="0"/>
        <w:snapToGrid w:val="0"/>
        <w:spacing w:line="360" w:lineRule="auto"/>
        <w:outlineLvl w:val="1"/>
        <w:rPr>
          <w:rFonts w:hint="eastAsia" w:ascii="Times New Roman" w:hAnsi="Times New Roman" w:eastAsia="仿宋" w:cs="Times New Roman"/>
          <w:b/>
          <w:bCs/>
          <w:color w:val="auto"/>
          <w:sz w:val="28"/>
          <w:szCs w:val="28"/>
          <w:lang w:val="en-US" w:eastAsia="zh-CN"/>
        </w:rPr>
      </w:pPr>
      <w:bookmarkStart w:id="36" w:name="_Toc24024"/>
      <w:r>
        <w:rPr>
          <w:rFonts w:hint="eastAsia" w:ascii="Times New Roman" w:hAnsi="Times New Roman" w:eastAsia="仿宋" w:cs="Times New Roman"/>
          <w:b/>
          <w:bCs/>
          <w:color w:val="auto"/>
          <w:sz w:val="28"/>
          <w:szCs w:val="28"/>
          <w:lang w:val="en-US" w:eastAsia="zh-CN"/>
        </w:rPr>
        <w:t>5.5其他保障</w:t>
      </w:r>
      <w:bookmarkEnd w:id="36"/>
    </w:p>
    <w:p>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2"/>
        <w:rPr>
          <w:rFonts w:hint="default" w:ascii="Times New Roman" w:hAnsi="Times New Roman" w:eastAsia="仿宋" w:cs="Times New Roman"/>
          <w:b/>
          <w:color w:val="auto"/>
          <w:sz w:val="28"/>
          <w:lang w:val="en-US" w:eastAsia="zh-CN"/>
        </w:rPr>
      </w:pPr>
      <w:r>
        <w:rPr>
          <w:rFonts w:hint="eastAsia" w:ascii="Times New Roman" w:hAnsi="Times New Roman" w:eastAsia="仿宋" w:cs="Times New Roman"/>
          <w:b/>
          <w:color w:val="auto"/>
          <w:sz w:val="28"/>
          <w:lang w:val="en-US" w:eastAsia="zh-CN"/>
        </w:rPr>
        <w:t>5.5.1物资、设备设施运输保障</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rPr>
          <w:rFonts w:hint="default" w:ascii="Times New Roman" w:hAnsi="Times New Roman" w:eastAsia="仿宋" w:cs="Times New Roman"/>
          <w:color w:val="auto"/>
          <w:kern w:val="2"/>
          <w:sz w:val="26"/>
          <w:szCs w:val="26"/>
          <w:lang w:val="en-US" w:eastAsia="zh-CN" w:bidi="ar-SA"/>
        </w:rPr>
      </w:pPr>
      <w:r>
        <w:rPr>
          <w:rFonts w:hint="eastAsia" w:ascii="Times New Roman" w:hAnsi="Times New Roman" w:eastAsia="仿宋" w:cs="Times New Roman"/>
          <w:color w:val="auto"/>
          <w:kern w:val="2"/>
          <w:sz w:val="26"/>
          <w:szCs w:val="26"/>
          <w:lang w:val="en-US" w:eastAsia="zh-CN" w:bidi="ar-SA"/>
        </w:rPr>
        <w:t>县交通运输局</w:t>
      </w:r>
      <w:r>
        <w:rPr>
          <w:rFonts w:hint="default" w:ascii="Times New Roman" w:hAnsi="Times New Roman" w:eastAsia="仿宋" w:cs="Times New Roman"/>
          <w:color w:val="auto"/>
          <w:kern w:val="2"/>
          <w:sz w:val="26"/>
          <w:szCs w:val="26"/>
          <w:lang w:val="en-US" w:eastAsia="zh-CN" w:bidi="ar-SA"/>
        </w:rPr>
        <w:t>根据</w:t>
      </w:r>
      <w:r>
        <w:rPr>
          <w:rFonts w:hint="eastAsia" w:ascii="Times New Roman" w:hAnsi="Times New Roman" w:eastAsia="仿宋" w:cs="Times New Roman"/>
          <w:color w:val="auto"/>
          <w:kern w:val="2"/>
          <w:sz w:val="26"/>
          <w:szCs w:val="26"/>
          <w:lang w:val="en-US" w:eastAsia="zh-CN" w:bidi="ar-SA"/>
        </w:rPr>
        <w:t>县</w:t>
      </w:r>
      <w:r>
        <w:rPr>
          <w:rFonts w:hint="default" w:ascii="Times New Roman" w:hAnsi="Times New Roman" w:eastAsia="仿宋" w:cs="Times New Roman"/>
          <w:color w:val="auto"/>
          <w:kern w:val="2"/>
          <w:sz w:val="26"/>
          <w:szCs w:val="26"/>
          <w:lang w:val="en-US" w:eastAsia="zh-CN" w:bidi="ar-SA"/>
        </w:rPr>
        <w:t>应急指挥部的指令，负责保证应急处置状态下应急处置物资和设备设施的运输保障，应急交通工具优先安排、优先调度。</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rPr>
          <w:rFonts w:hint="default" w:ascii="Times New Roman" w:hAnsi="Times New Roman" w:eastAsia="仿宋" w:cs="Times New Roman"/>
          <w:color w:val="auto"/>
          <w:kern w:val="2"/>
          <w:sz w:val="26"/>
          <w:szCs w:val="26"/>
          <w:lang w:val="en-US" w:eastAsia="zh-CN" w:bidi="ar-SA"/>
        </w:rPr>
      </w:pPr>
      <w:r>
        <w:rPr>
          <w:rFonts w:hint="default" w:ascii="Times New Roman" w:hAnsi="Times New Roman" w:eastAsia="仿宋" w:cs="Times New Roman"/>
          <w:color w:val="auto"/>
          <w:kern w:val="2"/>
          <w:sz w:val="26"/>
          <w:szCs w:val="26"/>
          <w:lang w:val="en-US" w:eastAsia="zh-CN" w:bidi="ar-SA"/>
        </w:rPr>
        <w:t>消防</w:t>
      </w:r>
      <w:r>
        <w:rPr>
          <w:rFonts w:hint="eastAsia" w:ascii="Times New Roman" w:hAnsi="Times New Roman" w:eastAsia="仿宋" w:cs="Times New Roman"/>
          <w:color w:val="auto"/>
          <w:kern w:val="2"/>
          <w:sz w:val="26"/>
          <w:szCs w:val="26"/>
          <w:lang w:val="en-US" w:eastAsia="zh-CN" w:bidi="ar-SA"/>
        </w:rPr>
        <w:t>救援</w:t>
      </w:r>
      <w:r>
        <w:rPr>
          <w:rFonts w:hint="default" w:ascii="Times New Roman" w:hAnsi="Times New Roman" w:eastAsia="仿宋" w:cs="Times New Roman"/>
          <w:color w:val="auto"/>
          <w:kern w:val="2"/>
          <w:sz w:val="26"/>
          <w:szCs w:val="26"/>
          <w:lang w:val="en-US" w:eastAsia="zh-CN" w:bidi="ar-SA"/>
        </w:rPr>
        <w:t>大队根据</w:t>
      </w:r>
      <w:r>
        <w:rPr>
          <w:rFonts w:hint="eastAsia" w:ascii="Times New Roman" w:hAnsi="Times New Roman" w:eastAsia="仿宋" w:cs="Times New Roman"/>
          <w:color w:val="auto"/>
          <w:kern w:val="2"/>
          <w:sz w:val="26"/>
          <w:szCs w:val="26"/>
          <w:lang w:val="en-US" w:eastAsia="zh-CN" w:bidi="ar-SA"/>
        </w:rPr>
        <w:t>县</w:t>
      </w:r>
      <w:r>
        <w:rPr>
          <w:rFonts w:hint="default" w:ascii="Times New Roman" w:hAnsi="Times New Roman" w:eastAsia="仿宋" w:cs="Times New Roman"/>
          <w:color w:val="auto"/>
          <w:kern w:val="2"/>
          <w:sz w:val="26"/>
          <w:szCs w:val="26"/>
          <w:lang w:val="en-US" w:eastAsia="zh-CN" w:bidi="ar-SA"/>
        </w:rPr>
        <w:t>应急指挥部的指令，负责协助清理现场，调配消防车辆向供水重点保障区域和缺水区域应急送水。</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2"/>
        <w:rPr>
          <w:rFonts w:hint="default" w:ascii="Times New Roman" w:hAnsi="Times New Roman" w:eastAsia="仿宋" w:cs="Times New Roman"/>
          <w:b/>
          <w:color w:val="auto"/>
          <w:sz w:val="28"/>
          <w:lang w:val="en-US" w:eastAsia="zh-CN"/>
        </w:rPr>
      </w:pPr>
      <w:r>
        <w:rPr>
          <w:rFonts w:hint="eastAsia" w:ascii="Times New Roman" w:hAnsi="Times New Roman" w:eastAsia="仿宋" w:cs="Times New Roman"/>
          <w:b/>
          <w:color w:val="auto"/>
          <w:sz w:val="28"/>
          <w:lang w:val="en-US" w:eastAsia="zh-CN"/>
        </w:rPr>
        <w:t>5.5.2医疗卫生救助保障</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rPr>
          <w:rFonts w:hint="default" w:ascii="Times New Roman" w:hAnsi="Times New Roman" w:eastAsia="仿宋" w:cs="Times New Roman"/>
          <w:color w:val="auto"/>
          <w:kern w:val="2"/>
          <w:sz w:val="26"/>
          <w:szCs w:val="26"/>
          <w:lang w:val="en-US" w:eastAsia="zh-CN" w:bidi="ar-SA"/>
        </w:rPr>
      </w:pPr>
      <w:r>
        <w:rPr>
          <w:rFonts w:hint="eastAsia" w:ascii="Times New Roman" w:hAnsi="Times New Roman" w:eastAsia="仿宋" w:cs="Times New Roman"/>
          <w:color w:val="auto"/>
          <w:kern w:val="2"/>
          <w:sz w:val="26"/>
          <w:szCs w:val="26"/>
          <w:lang w:val="en-US" w:eastAsia="zh-CN" w:bidi="ar-SA"/>
        </w:rPr>
        <w:t>县</w:t>
      </w:r>
      <w:r>
        <w:rPr>
          <w:rFonts w:hint="default" w:ascii="Times New Roman" w:hAnsi="Times New Roman" w:eastAsia="仿宋" w:cs="Times New Roman"/>
          <w:color w:val="auto"/>
          <w:kern w:val="2"/>
          <w:sz w:val="26"/>
          <w:szCs w:val="26"/>
          <w:lang w:val="en-US" w:eastAsia="zh-CN" w:bidi="ar-SA"/>
        </w:rPr>
        <w:t>卫生健康委员会负责完善应急救援机制，储备医疗救治、检测检验等卫生应急物资。主要负责对供水单位的卫生监督；开展水源水、出厂水、管网末梢水、二次供水的水质监测；对发生突发环境事件造成的人员伤亡及时组织医疗急救。</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2"/>
        <w:rPr>
          <w:rFonts w:hint="default" w:ascii="Times New Roman" w:hAnsi="Times New Roman" w:eastAsia="仿宋" w:cs="Times New Roman"/>
          <w:b/>
          <w:color w:val="auto"/>
          <w:sz w:val="28"/>
          <w:lang w:val="en-US" w:eastAsia="zh-CN"/>
        </w:rPr>
      </w:pPr>
      <w:r>
        <w:rPr>
          <w:rFonts w:hint="eastAsia" w:ascii="Times New Roman" w:hAnsi="Times New Roman" w:eastAsia="仿宋" w:cs="Times New Roman"/>
          <w:b/>
          <w:color w:val="auto"/>
          <w:sz w:val="28"/>
          <w:lang w:val="en-US" w:eastAsia="zh-CN"/>
        </w:rPr>
        <w:t>5.5.2治安和人员安全保障</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rPr>
          <w:rFonts w:hint="default" w:ascii="Times New Roman" w:hAnsi="Times New Roman" w:eastAsia="仿宋" w:cs="Times New Roman"/>
          <w:color w:val="auto"/>
          <w:kern w:val="2"/>
          <w:sz w:val="26"/>
          <w:szCs w:val="26"/>
          <w:lang w:val="en-US" w:eastAsia="zh-CN" w:bidi="ar-SA"/>
        </w:rPr>
      </w:pPr>
      <w:r>
        <w:rPr>
          <w:rFonts w:hint="default" w:ascii="Times New Roman" w:hAnsi="Times New Roman" w:eastAsia="仿宋" w:cs="Times New Roman"/>
          <w:color w:val="auto"/>
          <w:kern w:val="2"/>
          <w:sz w:val="26"/>
          <w:szCs w:val="26"/>
          <w:lang w:val="en-US" w:eastAsia="zh-CN" w:bidi="ar-SA"/>
        </w:rPr>
        <w:t>发生突发环境事件时，</w:t>
      </w:r>
      <w:r>
        <w:rPr>
          <w:rFonts w:hint="eastAsia" w:ascii="Times New Roman" w:hAnsi="Times New Roman" w:eastAsia="仿宋" w:cs="Times New Roman"/>
          <w:color w:val="auto"/>
          <w:kern w:val="2"/>
          <w:sz w:val="26"/>
          <w:szCs w:val="26"/>
          <w:lang w:val="en-US" w:eastAsia="zh-CN" w:bidi="ar-SA"/>
        </w:rPr>
        <w:t>县公安局</w:t>
      </w:r>
      <w:r>
        <w:rPr>
          <w:rFonts w:hint="default" w:ascii="Times New Roman" w:hAnsi="Times New Roman" w:eastAsia="仿宋" w:cs="Times New Roman"/>
          <w:color w:val="auto"/>
          <w:kern w:val="2"/>
          <w:sz w:val="26"/>
          <w:szCs w:val="26"/>
          <w:lang w:val="en-US" w:eastAsia="zh-CN" w:bidi="ar-SA"/>
        </w:rPr>
        <w:t>根据现场</w:t>
      </w:r>
      <w:r>
        <w:rPr>
          <w:rFonts w:hint="eastAsia" w:ascii="Times New Roman" w:hAnsi="Times New Roman" w:eastAsia="仿宋" w:cs="Times New Roman"/>
          <w:color w:val="auto"/>
          <w:kern w:val="2"/>
          <w:sz w:val="26"/>
          <w:szCs w:val="26"/>
          <w:lang w:val="en-US" w:eastAsia="zh-CN" w:bidi="ar-SA"/>
        </w:rPr>
        <w:t>县</w:t>
      </w:r>
      <w:r>
        <w:rPr>
          <w:rFonts w:hint="default" w:ascii="Times New Roman" w:hAnsi="Times New Roman" w:eastAsia="仿宋" w:cs="Times New Roman"/>
          <w:color w:val="auto"/>
          <w:kern w:val="2"/>
          <w:sz w:val="26"/>
          <w:szCs w:val="26"/>
          <w:lang w:val="en-US" w:eastAsia="zh-CN" w:bidi="ar-SA"/>
        </w:rPr>
        <w:t>应急指挥部指令，依据相关规定实施治安维护工作，及时做好人员疏散、现场控制等工作，采取有力措施防止不法人员趁乱抢劫、盗窃或哄抢财物，依法打击破坏社会秩序的行为，维护社会稳定。</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rPr>
          <w:rFonts w:hint="default" w:ascii="Times New Roman" w:hAnsi="Times New Roman" w:eastAsia="仿宋" w:cs="Times New Roman"/>
          <w:color w:val="auto"/>
          <w:kern w:val="2"/>
          <w:sz w:val="26"/>
          <w:szCs w:val="26"/>
          <w:lang w:val="en-US" w:eastAsia="zh-CN" w:bidi="ar-SA"/>
        </w:rPr>
      </w:pPr>
      <w:r>
        <w:rPr>
          <w:rFonts w:hint="eastAsia" w:ascii="Times New Roman" w:hAnsi="Times New Roman" w:eastAsia="仿宋" w:cs="Times New Roman"/>
          <w:color w:val="auto"/>
          <w:kern w:val="2"/>
          <w:sz w:val="26"/>
          <w:szCs w:val="26"/>
          <w:lang w:val="en-US" w:eastAsia="zh-CN" w:bidi="ar-SA"/>
        </w:rPr>
        <w:t>县</w:t>
      </w:r>
      <w:r>
        <w:rPr>
          <w:rFonts w:hint="default" w:ascii="Times New Roman" w:hAnsi="Times New Roman" w:eastAsia="仿宋" w:cs="Times New Roman"/>
          <w:color w:val="auto"/>
          <w:kern w:val="2"/>
          <w:sz w:val="26"/>
          <w:szCs w:val="26"/>
          <w:lang w:val="en-US" w:eastAsia="zh-CN" w:bidi="ar-SA"/>
        </w:rPr>
        <w:t>应急管理局根据现场应急指挥部的指令，组织协调受灾群众的安置和救助工作，并指导相关部门向群众分发救灾物资。</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rPr>
          <w:rFonts w:hint="default" w:ascii="Times New Roman" w:hAnsi="Times New Roman" w:eastAsia="仿宋" w:cs="Times New Roman"/>
          <w:color w:val="auto"/>
          <w:kern w:val="2"/>
          <w:sz w:val="26"/>
          <w:szCs w:val="26"/>
          <w:lang w:val="en-US" w:eastAsia="zh-CN" w:bidi="ar-SA"/>
        </w:rPr>
      </w:pPr>
      <w:r>
        <w:rPr>
          <w:rFonts w:hint="default" w:ascii="Times New Roman" w:hAnsi="Times New Roman" w:eastAsia="仿宋" w:cs="Times New Roman"/>
          <w:color w:val="auto"/>
          <w:kern w:val="2"/>
          <w:sz w:val="26"/>
          <w:szCs w:val="26"/>
          <w:lang w:val="en-US" w:eastAsia="zh-CN" w:bidi="ar-SA"/>
        </w:rPr>
        <w:t>现场处置人员应根据事件特征，配置相应的专业防护装备，采取安全防护措施，严格执行应急处置程序。</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2"/>
        <w:rPr>
          <w:rFonts w:hint="default" w:ascii="Times New Roman" w:hAnsi="Times New Roman" w:eastAsia="仿宋" w:cs="Times New Roman"/>
          <w:b/>
          <w:color w:val="auto"/>
          <w:sz w:val="28"/>
          <w:lang w:val="en-US" w:eastAsia="zh-CN"/>
        </w:rPr>
      </w:pPr>
      <w:r>
        <w:rPr>
          <w:rFonts w:hint="eastAsia" w:ascii="Times New Roman" w:hAnsi="Times New Roman" w:eastAsia="仿宋" w:cs="Times New Roman"/>
          <w:b/>
          <w:color w:val="auto"/>
          <w:sz w:val="28"/>
          <w:lang w:val="en-US" w:eastAsia="zh-CN"/>
        </w:rPr>
        <w:t>5.5.4社会动员保障</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rPr>
          <w:rFonts w:hint="default" w:ascii="Times New Roman" w:hAnsi="Times New Roman" w:eastAsia="仿宋" w:cs="Times New Roman"/>
          <w:color w:val="auto"/>
          <w:kern w:val="2"/>
          <w:sz w:val="26"/>
          <w:szCs w:val="26"/>
          <w:lang w:val="en-US" w:eastAsia="zh-CN" w:bidi="ar-SA"/>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r>
        <w:rPr>
          <w:rFonts w:hint="eastAsia" w:ascii="Times New Roman" w:hAnsi="Times New Roman" w:eastAsia="仿宋" w:cs="Times New Roman"/>
          <w:color w:val="auto"/>
          <w:kern w:val="2"/>
          <w:sz w:val="26"/>
          <w:szCs w:val="26"/>
          <w:lang w:val="en-US" w:eastAsia="zh-CN" w:bidi="ar-SA"/>
        </w:rPr>
        <w:t>县政府</w:t>
      </w:r>
      <w:r>
        <w:rPr>
          <w:rFonts w:hint="default" w:ascii="Times New Roman" w:hAnsi="Times New Roman" w:eastAsia="仿宋" w:cs="Times New Roman"/>
          <w:color w:val="auto"/>
          <w:kern w:val="2"/>
          <w:sz w:val="26"/>
          <w:szCs w:val="26"/>
          <w:lang w:val="en-US" w:eastAsia="zh-CN" w:bidi="ar-SA"/>
        </w:rPr>
        <w:t>制定社会动员方案，明确动员的条件、范围、程序和相关的保障措施，运用各种形式，将水源地突发环境事件发生和影响范围的对象动员起来，共同参与和配合水源地突发环境事件的应急处置。</w:t>
      </w:r>
    </w:p>
    <w:p>
      <w:pPr>
        <w:pStyle w:val="4"/>
        <w:rPr>
          <w:rFonts w:hint="eastAsia" w:ascii="Times New Roman" w:hAnsi="Times New Roman" w:eastAsia="仿宋" w:cs="Times New Roman"/>
          <w:bCs w:val="0"/>
          <w:color w:val="auto"/>
          <w:sz w:val="30"/>
          <w:szCs w:val="30"/>
          <w:lang w:val="en-US" w:eastAsia="zh-CN"/>
        </w:rPr>
      </w:pPr>
      <w:bookmarkStart w:id="37" w:name="_Toc25292"/>
      <w:r>
        <w:rPr>
          <w:rFonts w:hint="eastAsia" w:ascii="Times New Roman" w:hAnsi="Times New Roman" w:eastAsia="仿宋" w:cs="Times New Roman"/>
          <w:bCs w:val="0"/>
          <w:color w:val="auto"/>
          <w:sz w:val="30"/>
          <w:szCs w:val="30"/>
          <w:lang w:val="en-US" w:eastAsia="zh-CN"/>
        </w:rPr>
        <w:t>6附则</w:t>
      </w:r>
      <w:bookmarkEnd w:id="37"/>
    </w:p>
    <w:p>
      <w:pPr>
        <w:adjustRightInd w:val="0"/>
        <w:snapToGrid w:val="0"/>
        <w:spacing w:line="360" w:lineRule="auto"/>
        <w:outlineLvl w:val="1"/>
        <w:rPr>
          <w:rFonts w:hint="default" w:ascii="Times New Roman" w:hAnsi="Times New Roman" w:eastAsia="仿宋" w:cs="Times New Roman"/>
          <w:b/>
          <w:bCs/>
          <w:color w:val="auto"/>
          <w:sz w:val="28"/>
          <w:szCs w:val="28"/>
          <w:lang w:val="en-US" w:eastAsia="zh-CN"/>
        </w:rPr>
      </w:pPr>
      <w:bookmarkStart w:id="38" w:name="_Toc5418"/>
      <w:r>
        <w:rPr>
          <w:rFonts w:hint="eastAsia" w:ascii="Times New Roman" w:hAnsi="Times New Roman" w:eastAsia="仿宋" w:cs="Times New Roman"/>
          <w:b/>
          <w:bCs/>
          <w:color w:val="auto"/>
          <w:sz w:val="28"/>
          <w:szCs w:val="28"/>
          <w:lang w:val="en-US" w:eastAsia="zh-CN"/>
        </w:rPr>
        <w:t>6.1名词术语</w:t>
      </w:r>
      <w:bookmarkEnd w:id="38"/>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（1）集中式</w:t>
      </w:r>
      <w:r>
        <w:rPr>
          <w:rFonts w:hint="eastAsia" w:ascii="Times New Roman" w:hAnsi="Times New Roman" w:eastAsia="仿宋" w:cs="Times New Roman"/>
          <w:color w:val="auto"/>
          <w:sz w:val="26"/>
          <w:szCs w:val="26"/>
          <w:lang w:val="en-US" w:eastAsia="zh-CN"/>
        </w:rPr>
        <w:t>地表水</w:t>
      </w:r>
      <w:r>
        <w:rPr>
          <w:rFonts w:hint="default" w:ascii="Times New Roman" w:hAnsi="Times New Roman" w:eastAsia="仿宋" w:cs="Times New Roman"/>
          <w:color w:val="auto"/>
          <w:sz w:val="26"/>
          <w:szCs w:val="26"/>
        </w:rPr>
        <w:t>饮用水水源地</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指进入输水管网、送到用户且具有一定取水规模（供水人口一般大于1000人）的在用、备用和规划的地表水饮用水水源地。依据取水口所在水体类型不同，可分为河流型水源地和湖泊（水库）型水源地。</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（2）饮用水水源保护区</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指国家为防治饮用水水源地污染、保障水源地环境质量而划定，并要求加以特殊保护的一定面积的水域和陆域。饮用水水源保护区分为一级保护区和二级保护区，必要时可在水源保护区外划定准保护区。</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（3）地表水饮用水水源地风险物质</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指《地表水环境质量标准》中表1、表2和表3所包含的项目与物质，以及该标准之外其他可能影响人体健康的项目与物质。</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（4）饮用水水源地突发环境事件</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指由于污染物排放或自然灾害、生产安全事故、交通运输事故等因素，导致水源地风险物质进入水源保护区或其上游的连接水体，突然造成或可能造成水源地水质超标，影响或可能影响饮用水供水单位正常取水，危及公众身体健康和财产安全，需要釆取紧急措施予以应对的事件。</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（5）水质超标</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指水源地水质超过《地表水环境质量标准》规定的III类水质标准或标准限值的要求。</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地表水环境质量标准》未包括的项目，可根据物质本身的危害特性和有关供水单位的净化能力，参考国外有关标准（如世界卫生组织、美国环境保护署等）规定的浓度值，由市、县级人民政府组织有关部门会商或依据应急专家组意见确定。</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（6）先期处置</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是指突发环境事件发生后在事发地第一时间内所采取的紧急措施。</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（7）后期处置</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是指突发环境事件的危害和影响得到基本控制后，为使生产、工作、生活、社会秩序和生态环境恢复正常状态在事件后期所采取的一系列行动。</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（8）经济损失</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包括环境污染行为造成的财产损毁、减少的帐面价值，为防止污染扩大以及消除污染而采取的必要的、合理的措施而发生的费用。</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（9）应急监测</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环境应急情况下，为发现和查明污染物质的种类、浓度、污染范围、发展变化趋势及其可能的危害情况而进行的环境监测。包括制定应急监测方案、采样与分析、监测结果和数据处理、监测过程质量控制、监测过程总结等。</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（10）应急演练</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是指为检验应急预案的有效性、应急准备的完善性、应急响应能力的适应性和应急人员的协同性而进行的一种模拟应急响应的实践活动。根据所涉及的内容和范围的不同，可分为单项演练和综合演练。</w:t>
      </w:r>
    </w:p>
    <w:p>
      <w:pPr>
        <w:adjustRightInd w:val="0"/>
        <w:snapToGrid w:val="0"/>
        <w:spacing w:line="360" w:lineRule="auto"/>
        <w:outlineLvl w:val="1"/>
        <w:rPr>
          <w:rFonts w:hint="eastAsia" w:ascii="Times New Roman" w:hAnsi="Times New Roman" w:eastAsia="仿宋" w:cs="Times New Roman"/>
          <w:b/>
          <w:bCs/>
          <w:color w:val="auto"/>
          <w:sz w:val="28"/>
          <w:szCs w:val="28"/>
          <w:lang w:val="en-US" w:eastAsia="zh-CN"/>
        </w:rPr>
      </w:pPr>
      <w:bookmarkStart w:id="39" w:name="_Toc22162"/>
      <w:r>
        <w:rPr>
          <w:rFonts w:hint="eastAsia" w:ascii="Times New Roman" w:hAnsi="Times New Roman" w:eastAsia="仿宋" w:cs="Times New Roman"/>
          <w:b/>
          <w:bCs/>
          <w:color w:val="auto"/>
          <w:sz w:val="28"/>
          <w:szCs w:val="28"/>
          <w:lang w:val="en-US" w:eastAsia="zh-CN"/>
        </w:rPr>
        <w:t>6.2预案解释权归属</w:t>
      </w:r>
      <w:bookmarkEnd w:id="39"/>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rPr>
      </w:pPr>
      <w:r>
        <w:rPr>
          <w:rFonts w:hint="default" w:ascii="Times New Roman" w:hAnsi="Times New Roman" w:eastAsia="仿宋" w:cs="Times New Roman"/>
          <w:color w:val="auto"/>
          <w:sz w:val="26"/>
          <w:szCs w:val="26"/>
        </w:rPr>
        <w:t>本预案由</w:t>
      </w:r>
      <w:r>
        <w:rPr>
          <w:rFonts w:hint="eastAsia" w:ascii="Times New Roman" w:hAnsi="Times New Roman" w:eastAsia="仿宋" w:cs="Times New Roman"/>
          <w:color w:val="auto"/>
          <w:sz w:val="26"/>
          <w:szCs w:val="26"/>
          <w:lang w:val="en-US" w:eastAsia="zh-CN"/>
        </w:rPr>
        <w:t>涟水县</w:t>
      </w:r>
      <w:r>
        <w:rPr>
          <w:rFonts w:hint="default" w:ascii="Times New Roman" w:hAnsi="Times New Roman" w:eastAsia="仿宋" w:cs="Times New Roman"/>
          <w:color w:val="auto"/>
          <w:sz w:val="26"/>
          <w:szCs w:val="26"/>
        </w:rPr>
        <w:t>人民政府组织制定并解释。</w:t>
      </w:r>
    </w:p>
    <w:p>
      <w:pPr>
        <w:adjustRightInd w:val="0"/>
        <w:snapToGrid w:val="0"/>
        <w:spacing w:line="360" w:lineRule="auto"/>
        <w:outlineLvl w:val="1"/>
        <w:rPr>
          <w:rFonts w:hint="eastAsia" w:ascii="Times New Roman" w:hAnsi="Times New Roman" w:eastAsia="仿宋" w:cs="Times New Roman"/>
          <w:b/>
          <w:bCs/>
          <w:color w:val="auto"/>
          <w:sz w:val="28"/>
          <w:szCs w:val="28"/>
          <w:lang w:val="en-US" w:eastAsia="zh-CN"/>
        </w:rPr>
      </w:pPr>
      <w:bookmarkStart w:id="40" w:name="_Toc29758"/>
      <w:r>
        <w:rPr>
          <w:rFonts w:hint="eastAsia" w:ascii="Times New Roman" w:hAnsi="Times New Roman" w:eastAsia="仿宋" w:cs="Times New Roman"/>
          <w:b/>
          <w:bCs/>
          <w:color w:val="auto"/>
          <w:sz w:val="28"/>
          <w:szCs w:val="28"/>
          <w:lang w:val="en-US" w:eastAsia="zh-CN"/>
        </w:rPr>
        <w:t>6.3预案演练</w:t>
      </w:r>
      <w:bookmarkEnd w:id="40"/>
    </w:p>
    <w:p>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2"/>
        <w:rPr>
          <w:rFonts w:hint="eastAsia" w:ascii="Times New Roman" w:hAnsi="Times New Roman" w:eastAsia="仿宋" w:cs="Times New Roman"/>
          <w:b/>
          <w:color w:val="auto"/>
          <w:sz w:val="28"/>
          <w:lang w:val="en-US" w:eastAsia="zh-CN"/>
        </w:rPr>
      </w:pPr>
      <w:r>
        <w:rPr>
          <w:rFonts w:hint="eastAsia" w:ascii="Times New Roman" w:hAnsi="Times New Roman" w:eastAsia="仿宋" w:cs="Times New Roman"/>
          <w:b/>
          <w:color w:val="auto"/>
          <w:sz w:val="28"/>
          <w:lang w:val="en-US" w:eastAsia="zh-CN"/>
        </w:rPr>
        <w:t>6.3.1应急预案演练</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县</w:t>
      </w:r>
      <w:r>
        <w:rPr>
          <w:rFonts w:hint="default" w:ascii="Times New Roman" w:hAnsi="Times New Roman" w:eastAsia="仿宋" w:cs="Times New Roman"/>
          <w:color w:val="auto"/>
          <w:sz w:val="26"/>
          <w:szCs w:val="26"/>
          <w:lang w:val="en-US" w:eastAsia="zh-CN"/>
        </w:rPr>
        <w:t>应急指挥部应定期举行不同类型水源地突发环境事件的应急演练，以检验、改善和强化应急准备和应急响应能力。演练内容主要包括通讯系统是否正常运作、信息报送流程是否畅通、各应急工作组配合是否协调、应急人员能力是否满足需要等。</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2"/>
        <w:rPr>
          <w:rFonts w:hint="eastAsia" w:ascii="Times New Roman" w:hAnsi="Times New Roman" w:eastAsia="仿宋" w:cs="Times New Roman"/>
          <w:b/>
          <w:color w:val="auto"/>
          <w:sz w:val="28"/>
          <w:lang w:val="en-US" w:eastAsia="zh-CN"/>
        </w:rPr>
      </w:pPr>
      <w:r>
        <w:rPr>
          <w:rFonts w:hint="eastAsia" w:ascii="Times New Roman" w:hAnsi="Times New Roman" w:eastAsia="仿宋" w:cs="Times New Roman"/>
          <w:b/>
          <w:color w:val="auto"/>
          <w:sz w:val="28"/>
          <w:lang w:val="en-US" w:eastAsia="zh-CN"/>
        </w:rPr>
        <w:t>6.3.2应急演练目的</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（1）使参加应急响应的各部门熟悉、掌握各自所在应急响应行动中的职责，加强各部门之间的协同能力。</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（2）保证应急响应各有关环节快速、协调、有效地运作。</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（3）考核各级应急响应人员对所学理论与操作技能熟练掌握的程度。</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（4）及时发现应急响应计划和应急响应系统存在的问题与不足之处，以便予以改进和完善。</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2"/>
        <w:rPr>
          <w:rFonts w:hint="eastAsia" w:ascii="Times New Roman" w:hAnsi="Times New Roman" w:eastAsia="仿宋" w:cs="Times New Roman"/>
          <w:b/>
          <w:color w:val="auto"/>
          <w:sz w:val="28"/>
          <w:lang w:val="en-US" w:eastAsia="zh-CN"/>
        </w:rPr>
      </w:pPr>
      <w:r>
        <w:rPr>
          <w:rFonts w:hint="eastAsia" w:ascii="Times New Roman" w:hAnsi="Times New Roman" w:eastAsia="仿宋" w:cs="Times New Roman"/>
          <w:b/>
          <w:color w:val="auto"/>
          <w:sz w:val="28"/>
          <w:lang w:val="en-US" w:eastAsia="zh-CN"/>
        </w:rPr>
        <w:t>6.3.3应急演练参与人员</w:t>
      </w:r>
    </w:p>
    <w:p>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参演人员：在应急组织中承担具体任务的人员。</w:t>
      </w:r>
    </w:p>
    <w:p>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控制人员：控制时间进度的人员。</w:t>
      </w:r>
    </w:p>
    <w:p>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模拟人员：演练过程中扮演或代替应急组织和部门的人员。</w:t>
      </w:r>
    </w:p>
    <w:p>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评价人员：对演练进展情况予以记录的人员。</w:t>
      </w:r>
    </w:p>
    <w:p>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观摩人员：来自有关部门、外部机构及观众。</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2"/>
        <w:rPr>
          <w:rFonts w:hint="default" w:ascii="Times New Roman" w:hAnsi="Times New Roman" w:eastAsia="仿宋" w:cs="Times New Roman"/>
          <w:b/>
          <w:color w:val="auto"/>
          <w:sz w:val="28"/>
          <w:lang w:val="en-US" w:eastAsia="zh-CN"/>
        </w:rPr>
      </w:pPr>
      <w:r>
        <w:rPr>
          <w:rFonts w:hint="eastAsia" w:ascii="Times New Roman" w:hAnsi="Times New Roman" w:eastAsia="仿宋" w:cs="Times New Roman"/>
          <w:b/>
          <w:color w:val="auto"/>
          <w:sz w:val="28"/>
          <w:lang w:val="en-US" w:eastAsia="zh-CN"/>
        </w:rPr>
        <w:t>6.3.4应急演练规模</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县</w:t>
      </w:r>
      <w:r>
        <w:rPr>
          <w:rFonts w:hint="default" w:ascii="Times New Roman" w:hAnsi="Times New Roman" w:eastAsia="仿宋" w:cs="Times New Roman"/>
          <w:color w:val="auto"/>
          <w:sz w:val="26"/>
          <w:szCs w:val="26"/>
          <w:lang w:val="en-US" w:eastAsia="zh-CN"/>
        </w:rPr>
        <w:t>应急指挥部应按照本预案，定期组织相关人员进行应急预案演练。演练规模可分为两种：</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①</w:t>
      </w:r>
      <w:r>
        <w:rPr>
          <w:rFonts w:hint="default" w:ascii="Times New Roman" w:hAnsi="Times New Roman" w:eastAsia="仿宋" w:cs="Times New Roman"/>
          <w:color w:val="auto"/>
          <w:sz w:val="26"/>
          <w:szCs w:val="26"/>
          <w:lang w:val="en-US" w:eastAsia="zh-CN"/>
        </w:rPr>
        <w:t>全面、系统的演练，以检验整个应急响应系统各环节的有效性，每年组织至少一次。</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b/>
          <w:bCs/>
          <w:color w:val="auto"/>
          <w:kern w:val="2"/>
          <w:sz w:val="28"/>
          <w:szCs w:val="28"/>
          <w:lang w:val="en-US" w:eastAsia="zh-CN" w:bidi="ar-SA"/>
        </w:rPr>
      </w:pPr>
      <w:r>
        <w:rPr>
          <w:rFonts w:hint="eastAsia" w:ascii="Times New Roman" w:hAnsi="Times New Roman" w:eastAsia="仿宋" w:cs="Times New Roman"/>
          <w:color w:val="auto"/>
          <w:sz w:val="26"/>
          <w:szCs w:val="26"/>
          <w:lang w:val="en-US" w:eastAsia="zh-CN"/>
        </w:rPr>
        <w:t>②</w:t>
      </w:r>
      <w:r>
        <w:rPr>
          <w:rFonts w:hint="default" w:ascii="Times New Roman" w:hAnsi="Times New Roman" w:eastAsia="仿宋" w:cs="Times New Roman"/>
          <w:color w:val="auto"/>
          <w:sz w:val="26"/>
          <w:szCs w:val="26"/>
          <w:lang w:val="en-US" w:eastAsia="zh-CN"/>
        </w:rPr>
        <w:t>针对应急响应系统某个环节进行演练，以进一步完善应急反应预案，也可增加应急响应人员熟悉应急反应行动的机会。</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2"/>
        <w:rPr>
          <w:rFonts w:hint="eastAsia" w:ascii="Times New Roman" w:hAnsi="Times New Roman" w:eastAsia="仿宋" w:cs="Times New Roman"/>
          <w:b/>
          <w:color w:val="auto"/>
          <w:sz w:val="28"/>
          <w:lang w:val="en-US" w:eastAsia="zh-CN"/>
        </w:rPr>
      </w:pPr>
      <w:r>
        <w:rPr>
          <w:rFonts w:hint="eastAsia" w:ascii="Times New Roman" w:hAnsi="Times New Roman" w:eastAsia="仿宋" w:cs="Times New Roman"/>
          <w:b/>
          <w:color w:val="auto"/>
          <w:sz w:val="28"/>
          <w:lang w:val="en-US" w:eastAsia="zh-CN"/>
        </w:rPr>
        <w:t>6.3.5演练结果评价</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eastAsia" w:ascii="Times New Roman" w:hAnsi="Times New Roman" w:eastAsia="仿宋" w:cs="Times New Roman"/>
          <w:color w:val="auto"/>
          <w:sz w:val="26"/>
          <w:szCs w:val="26"/>
          <w:lang w:val="en-US" w:eastAsia="zh-CN"/>
        </w:rPr>
        <w:t>县环境应急办</w:t>
      </w:r>
      <w:r>
        <w:rPr>
          <w:rFonts w:hint="default" w:ascii="Times New Roman" w:hAnsi="Times New Roman" w:eastAsia="仿宋" w:cs="Times New Roman"/>
          <w:color w:val="auto"/>
          <w:sz w:val="26"/>
          <w:szCs w:val="26"/>
          <w:lang w:val="en-US" w:eastAsia="zh-CN"/>
        </w:rPr>
        <w:t>应对演练情况予以记录，并妥善保存备查。</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演练结束后，</w:t>
      </w:r>
      <w:r>
        <w:rPr>
          <w:rFonts w:hint="eastAsia" w:ascii="Times New Roman" w:hAnsi="Times New Roman" w:eastAsia="仿宋" w:cs="Times New Roman"/>
          <w:color w:val="auto"/>
          <w:sz w:val="26"/>
          <w:szCs w:val="26"/>
          <w:lang w:val="en-US" w:eastAsia="zh-CN"/>
        </w:rPr>
        <w:t>县</w:t>
      </w:r>
      <w:r>
        <w:rPr>
          <w:rFonts w:hint="default" w:ascii="Times New Roman" w:hAnsi="Times New Roman" w:eastAsia="仿宋" w:cs="Times New Roman"/>
          <w:color w:val="auto"/>
          <w:sz w:val="26"/>
          <w:szCs w:val="26"/>
          <w:lang w:val="en-US" w:eastAsia="zh-CN"/>
        </w:rPr>
        <w:t>应急指挥部应对演练情况进行总结评估，并根据演练结果及时修订完善。评估的内容应包括：演练的执行情况，预案的合理性与可操作性，指挥协调和应急联动情况，应急人员的处置情况，演练所用设备装备的适用性，对完善预案、应急准备、应急机制、应急措施等方面的意见和建议等。</w:t>
      </w:r>
    </w:p>
    <w:p>
      <w:pPr>
        <w:adjustRightInd w:val="0"/>
        <w:snapToGrid w:val="0"/>
        <w:spacing w:line="360" w:lineRule="auto"/>
        <w:outlineLvl w:val="1"/>
        <w:rPr>
          <w:rFonts w:hint="default" w:ascii="Times New Roman" w:hAnsi="Times New Roman" w:eastAsia="仿宋" w:cs="Times New Roman"/>
          <w:b/>
          <w:bCs/>
          <w:color w:val="auto"/>
          <w:sz w:val="28"/>
          <w:szCs w:val="28"/>
          <w:lang w:val="en-US" w:eastAsia="zh-CN"/>
        </w:rPr>
      </w:pPr>
      <w:bookmarkStart w:id="41" w:name="_Toc29503"/>
      <w:r>
        <w:rPr>
          <w:rFonts w:hint="eastAsia" w:ascii="Times New Roman" w:hAnsi="Times New Roman" w:eastAsia="仿宋" w:cs="Times New Roman"/>
          <w:b/>
          <w:bCs/>
          <w:color w:val="auto"/>
          <w:sz w:val="28"/>
          <w:szCs w:val="28"/>
          <w:lang w:val="en-US" w:eastAsia="zh-CN"/>
        </w:rPr>
        <w:t>6.4预案修订</w:t>
      </w:r>
      <w:bookmarkEnd w:id="41"/>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本预案原则上每3年修订1次。</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在下列情况下，应及时组织修订、完善、更新本预案：</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（1）日常应急管理中发现预案的缺陷；</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（2）训练、演练或实际应急过程中发现预案的缺陷；</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（3）部门职责或应急资源发生变化，相关人员，以及应急组织机构、人员及通信联络方式发生变化；</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（4）应急设备和救援技术发生变化；</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（5）有关法律法规和标准发生变化。</w:t>
      </w:r>
    </w:p>
    <w:p>
      <w:pPr>
        <w:adjustRightInd w:val="0"/>
        <w:snapToGrid w:val="0"/>
        <w:spacing w:line="360" w:lineRule="auto"/>
        <w:outlineLvl w:val="1"/>
        <w:rPr>
          <w:rFonts w:hint="eastAsia" w:ascii="Times New Roman" w:hAnsi="Times New Roman" w:eastAsia="仿宋" w:cs="Times New Roman"/>
          <w:b/>
          <w:bCs/>
          <w:color w:val="auto"/>
          <w:sz w:val="28"/>
          <w:szCs w:val="28"/>
          <w:lang w:val="en-US" w:eastAsia="zh-CN"/>
        </w:rPr>
      </w:pPr>
      <w:bookmarkStart w:id="42" w:name="_Toc13597"/>
      <w:r>
        <w:rPr>
          <w:rFonts w:hint="eastAsia" w:ascii="Times New Roman" w:hAnsi="Times New Roman" w:eastAsia="仿宋" w:cs="Times New Roman"/>
          <w:b/>
          <w:bCs/>
          <w:color w:val="auto"/>
          <w:sz w:val="28"/>
          <w:szCs w:val="28"/>
          <w:lang w:val="en-US" w:eastAsia="zh-CN"/>
        </w:rPr>
        <w:t>6.5预案实施日期</w:t>
      </w:r>
      <w:bookmarkEnd w:id="42"/>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color w:val="auto"/>
          <w:sz w:val="26"/>
          <w:szCs w:val="26"/>
          <w:lang w:val="en-US" w:eastAsia="zh-CN"/>
        </w:rPr>
      </w:pPr>
      <w:r>
        <w:rPr>
          <w:rFonts w:hint="default" w:ascii="Times New Roman" w:hAnsi="Times New Roman" w:eastAsia="仿宋" w:cs="Times New Roman"/>
          <w:color w:val="auto"/>
          <w:sz w:val="26"/>
          <w:szCs w:val="26"/>
          <w:lang w:val="en-US" w:eastAsia="zh-CN"/>
        </w:rPr>
        <w:t>本预案</w:t>
      </w:r>
      <w:r>
        <w:rPr>
          <w:rFonts w:hint="eastAsia" w:ascii="Times New Roman" w:hAnsi="Times New Roman" w:eastAsia="仿宋" w:cs="Times New Roman"/>
          <w:color w:val="auto"/>
          <w:sz w:val="26"/>
          <w:szCs w:val="26"/>
          <w:lang w:val="en-US" w:eastAsia="zh-CN"/>
        </w:rPr>
        <w:t>由涟水县</w:t>
      </w:r>
      <w:r>
        <w:rPr>
          <w:rFonts w:hint="default" w:ascii="Times New Roman" w:hAnsi="Times New Roman" w:eastAsia="仿宋" w:cs="Times New Roman"/>
          <w:color w:val="auto"/>
          <w:sz w:val="26"/>
          <w:szCs w:val="26"/>
          <w:lang w:val="en-US" w:eastAsia="zh-CN"/>
        </w:rPr>
        <w:t>人民政府发布，自印发之日起实施。</w:t>
      </w:r>
    </w:p>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0D"/>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07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26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keepNext w:val="0"/>
      <w:keepLines w:val="0"/>
      <w:pageBreakBefore w:val="0"/>
      <w:widowControl w:val="0"/>
      <w:pBdr>
        <w:bottom w:val="single" w:color="auto" w:sz="4" w:space="1"/>
      </w:pBdr>
      <w:kinsoku/>
      <w:wordWrap/>
      <w:overflowPunct/>
      <w:topLinePunct w:val="0"/>
      <w:autoSpaceDE/>
      <w:autoSpaceDN/>
      <w:bidi w:val="0"/>
      <w:adjustRightInd/>
      <w:snapToGrid w:val="0"/>
      <w:ind w:firstLine="0" w:firstLineChars="0"/>
      <w:jc w:val="center"/>
      <w:textAlignment w:val="auto"/>
    </w:pPr>
    <w:r>
      <w:rPr>
        <w:rFonts w:hint="default" w:ascii="Times New Roman" w:hAnsi="Times New Roman" w:eastAsia="仿宋" w:cs="Times New Roman"/>
        <w:b/>
      </w:rPr>
      <w:t>涟水县古</w:t>
    </w:r>
    <w:r>
      <w:rPr>
        <w:rFonts w:hint="eastAsia" w:ascii="Times New Roman" w:hAnsi="Times New Roman" w:eastAsia="仿宋" w:cs="Times New Roman"/>
        <w:b/>
        <w:lang w:val="en-US" w:eastAsia="zh-CN"/>
      </w:rPr>
      <w:t>淮</w:t>
    </w:r>
    <w:r>
      <w:rPr>
        <w:rFonts w:hint="default" w:ascii="Times New Roman" w:hAnsi="Times New Roman" w:eastAsia="仿宋" w:cs="Times New Roman"/>
        <w:b/>
      </w:rPr>
      <w:t>河保滩水源地</w:t>
    </w:r>
    <w:r>
      <w:rPr>
        <w:rFonts w:hint="eastAsia" w:ascii="Times New Roman" w:hAnsi="Times New Roman" w:eastAsia="仿宋" w:cs="Times New Roman"/>
        <w:b/>
      </w:rPr>
      <w:t>突发环境事件应急预案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keepNext w:val="0"/>
      <w:keepLines w:val="0"/>
      <w:pageBreakBefore w:val="0"/>
      <w:widowControl w:val="0"/>
      <w:pBdr>
        <w:bottom w:val="single" w:color="auto" w:sz="4" w:space="1"/>
      </w:pBdr>
      <w:kinsoku/>
      <w:wordWrap/>
      <w:overflowPunct/>
      <w:topLinePunct w:val="0"/>
      <w:autoSpaceDE/>
      <w:autoSpaceDN/>
      <w:bidi w:val="0"/>
      <w:adjustRightInd/>
      <w:snapToGrid w:val="0"/>
      <w:ind w:firstLine="0" w:firstLineChars="0"/>
      <w:jc w:val="center"/>
      <w:textAlignment w:val="auto"/>
    </w:pPr>
    <w:r>
      <w:rPr>
        <w:rFonts w:hint="default" w:ascii="Times New Roman" w:hAnsi="Times New Roman" w:eastAsia="仿宋" w:cs="Times New Roman"/>
        <w:b/>
      </w:rPr>
      <w:t>涟水县古</w:t>
    </w:r>
    <w:r>
      <w:rPr>
        <w:rFonts w:hint="eastAsia" w:ascii="Times New Roman" w:hAnsi="Times New Roman" w:eastAsia="仿宋" w:cs="Times New Roman"/>
        <w:b/>
        <w:lang w:val="en-US" w:eastAsia="zh-CN"/>
      </w:rPr>
      <w:t>淮</w:t>
    </w:r>
    <w:r>
      <w:rPr>
        <w:rFonts w:hint="default" w:ascii="Times New Roman" w:hAnsi="Times New Roman" w:eastAsia="仿宋" w:cs="Times New Roman"/>
        <w:b/>
      </w:rPr>
      <w:t>河保滩水源地</w:t>
    </w:r>
    <w:r>
      <w:rPr>
        <w:rFonts w:hint="eastAsia" w:ascii="Times New Roman" w:hAnsi="Times New Roman" w:eastAsia="仿宋" w:cs="Times New Roman"/>
        <w:b/>
      </w:rPr>
      <w:t>突发环境事件应急预案</w:t>
    </w:r>
  </w:p>
  <w:p>
    <w:pPr>
      <w:pStyle w:val="12"/>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488B77"/>
    <w:multiLevelType w:val="singleLevel"/>
    <w:tmpl w:val="81488B77"/>
    <w:lvl w:ilvl="0" w:tentative="0">
      <w:start w:val="1"/>
      <w:numFmt w:val="decimal"/>
      <w:suff w:val="nothing"/>
      <w:lvlText w:val="（%1）"/>
      <w:lvlJc w:val="left"/>
    </w:lvl>
  </w:abstractNum>
  <w:abstractNum w:abstractNumId="1">
    <w:nsid w:val="AE9E6AED"/>
    <w:multiLevelType w:val="singleLevel"/>
    <w:tmpl w:val="AE9E6AED"/>
    <w:lvl w:ilvl="0" w:tentative="0">
      <w:start w:val="2"/>
      <w:numFmt w:val="decimal"/>
      <w:suff w:val="nothing"/>
      <w:lvlText w:val="（%1）"/>
      <w:lvlJc w:val="left"/>
    </w:lvl>
  </w:abstractNum>
  <w:abstractNum w:abstractNumId="2">
    <w:nsid w:val="0A45283E"/>
    <w:multiLevelType w:val="multilevel"/>
    <w:tmpl w:val="0A45283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F29514D"/>
    <w:multiLevelType w:val="multilevel"/>
    <w:tmpl w:val="1F29514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BiYTFkOTNjMGRkY2VmYmNjMDgyMWY4ZWQ1YjllZDUifQ=="/>
  </w:docVars>
  <w:rsids>
    <w:rsidRoot w:val="102C606C"/>
    <w:rsid w:val="04B403C6"/>
    <w:rsid w:val="064D625C"/>
    <w:rsid w:val="06A42F8B"/>
    <w:rsid w:val="073F5011"/>
    <w:rsid w:val="0800640A"/>
    <w:rsid w:val="08DE08EC"/>
    <w:rsid w:val="0C057F9A"/>
    <w:rsid w:val="0D811433"/>
    <w:rsid w:val="0E327EE7"/>
    <w:rsid w:val="0ECF4E3A"/>
    <w:rsid w:val="102C606C"/>
    <w:rsid w:val="11FC54F8"/>
    <w:rsid w:val="11FF19BD"/>
    <w:rsid w:val="17E52942"/>
    <w:rsid w:val="18324D47"/>
    <w:rsid w:val="18C823EC"/>
    <w:rsid w:val="1AEF38D5"/>
    <w:rsid w:val="22C03661"/>
    <w:rsid w:val="24F742DA"/>
    <w:rsid w:val="2654598D"/>
    <w:rsid w:val="28162625"/>
    <w:rsid w:val="2E815526"/>
    <w:rsid w:val="2EFC6729"/>
    <w:rsid w:val="32211B4E"/>
    <w:rsid w:val="34DB376C"/>
    <w:rsid w:val="363E4800"/>
    <w:rsid w:val="36C30563"/>
    <w:rsid w:val="381A463F"/>
    <w:rsid w:val="395E6992"/>
    <w:rsid w:val="3A672048"/>
    <w:rsid w:val="3C781C2A"/>
    <w:rsid w:val="3E8B0E28"/>
    <w:rsid w:val="4521341D"/>
    <w:rsid w:val="45966971"/>
    <w:rsid w:val="459D0739"/>
    <w:rsid w:val="471B79FD"/>
    <w:rsid w:val="47CC6793"/>
    <w:rsid w:val="48F84495"/>
    <w:rsid w:val="49B45578"/>
    <w:rsid w:val="4B9F77B9"/>
    <w:rsid w:val="4E020A35"/>
    <w:rsid w:val="4EE26781"/>
    <w:rsid w:val="4F0C311E"/>
    <w:rsid w:val="535A4258"/>
    <w:rsid w:val="54024149"/>
    <w:rsid w:val="56155247"/>
    <w:rsid w:val="596D7067"/>
    <w:rsid w:val="5A1E731D"/>
    <w:rsid w:val="5A423DEC"/>
    <w:rsid w:val="5C945FB6"/>
    <w:rsid w:val="5F392547"/>
    <w:rsid w:val="614E54F1"/>
    <w:rsid w:val="63BE46AF"/>
    <w:rsid w:val="65FC2276"/>
    <w:rsid w:val="686E3363"/>
    <w:rsid w:val="68A3495B"/>
    <w:rsid w:val="696846C5"/>
    <w:rsid w:val="6DBB76BC"/>
    <w:rsid w:val="6E94135D"/>
    <w:rsid w:val="6F213366"/>
    <w:rsid w:val="71F33643"/>
    <w:rsid w:val="727E3453"/>
    <w:rsid w:val="73E3796C"/>
    <w:rsid w:val="75E324F7"/>
    <w:rsid w:val="75F1698E"/>
    <w:rsid w:val="760268A8"/>
    <w:rsid w:val="7641651D"/>
    <w:rsid w:val="76C8536C"/>
    <w:rsid w:val="78522663"/>
    <w:rsid w:val="78F12B34"/>
    <w:rsid w:val="792723AA"/>
    <w:rsid w:val="79415EF1"/>
    <w:rsid w:val="7C731831"/>
    <w:rsid w:val="7FAD2A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9"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adjustRightInd w:val="0"/>
      <w:snapToGrid w:val="0"/>
      <w:spacing w:line="360" w:lineRule="auto"/>
      <w:outlineLvl w:val="0"/>
    </w:pPr>
    <w:rPr>
      <w:b/>
      <w:bCs/>
      <w:kern w:val="44"/>
      <w:sz w:val="32"/>
      <w:szCs w:val="44"/>
    </w:rPr>
  </w:style>
  <w:style w:type="paragraph" w:styleId="5">
    <w:name w:val="heading 2"/>
    <w:basedOn w:val="1"/>
    <w:next w:val="1"/>
    <w:qFormat/>
    <w:uiPriority w:val="1"/>
    <w:pPr>
      <w:ind w:firstLine="0" w:firstLineChars="0"/>
      <w:outlineLvl w:val="1"/>
    </w:pPr>
    <w:rPr>
      <w:b/>
      <w:bCs/>
      <w:sz w:val="28"/>
      <w:szCs w:val="28"/>
    </w:rPr>
  </w:style>
  <w:style w:type="paragraph" w:styleId="6">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7">
    <w:name w:val="heading 4"/>
    <w:basedOn w:val="1"/>
    <w:next w:val="1"/>
    <w:qFormat/>
    <w:uiPriority w:val="0"/>
    <w:pPr>
      <w:keepNext/>
      <w:keepLines/>
      <w:spacing w:beforeLines="0" w:beforeAutospacing="0" w:afterLines="0" w:afterAutospacing="0" w:line="360" w:lineRule="auto"/>
      <w:outlineLvl w:val="3"/>
    </w:pPr>
    <w:rPr>
      <w:rFonts w:ascii="Times New Roman" w:hAnsi="Times New Roman" w:eastAsia="宋体"/>
      <w:b/>
      <w:sz w:val="28"/>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index heading"/>
    <w:basedOn w:val="1"/>
    <w:next w:val="3"/>
    <w:qFormat/>
    <w:uiPriority w:val="0"/>
    <w:rPr>
      <w:bCs/>
      <w:sz w:val="28"/>
    </w:rPr>
  </w:style>
  <w:style w:type="paragraph" w:styleId="3">
    <w:name w:val="index 1"/>
    <w:basedOn w:val="1"/>
    <w:next w:val="1"/>
    <w:qFormat/>
    <w:uiPriority w:val="0"/>
    <w:rPr>
      <w:bCs/>
      <w:kern w:val="2"/>
      <w:sz w:val="21"/>
      <w:szCs w:val="21"/>
    </w:rPr>
  </w:style>
  <w:style w:type="paragraph" w:styleId="8">
    <w:name w:val="annotation text"/>
    <w:basedOn w:val="1"/>
    <w:qFormat/>
    <w:uiPriority w:val="0"/>
    <w:pPr>
      <w:jc w:val="left"/>
    </w:pPr>
  </w:style>
  <w:style w:type="paragraph" w:styleId="9">
    <w:name w:val="Body Text"/>
    <w:basedOn w:val="1"/>
    <w:qFormat/>
    <w:uiPriority w:val="0"/>
    <w:pPr>
      <w:widowControl/>
    </w:pPr>
    <w:rPr>
      <w:rFonts w:ascii="Times New Roman" w:hAnsi="Times New Roman" w:cs="Times New Roman"/>
      <w:szCs w:val="24"/>
    </w:rPr>
  </w:style>
  <w:style w:type="paragraph" w:styleId="10">
    <w:name w:val="Body Text Indent"/>
    <w:basedOn w:val="1"/>
    <w:qFormat/>
    <w:uiPriority w:val="0"/>
    <w:pPr>
      <w:spacing w:line="320" w:lineRule="exact"/>
      <w:ind w:left="19" w:firstLine="420" w:firstLineChars="175"/>
    </w:pPr>
    <w:rPr>
      <w:rFonts w:ascii="宋体" w:hAnsi="宋体"/>
      <w:sz w:val="24"/>
    </w:rPr>
  </w:style>
  <w:style w:type="paragraph" w:styleId="11">
    <w:name w:val="footer"/>
    <w:basedOn w:val="1"/>
    <w:qFormat/>
    <w:uiPriority w:val="0"/>
    <w:pPr>
      <w:tabs>
        <w:tab w:val="center" w:pos="4153"/>
        <w:tab w:val="right" w:pos="8306"/>
      </w:tabs>
      <w:snapToGrid w:val="0"/>
      <w:spacing w:line="240" w:lineRule="auto"/>
      <w:ind w:firstLine="0" w:firstLineChars="0"/>
      <w:jc w:val="center"/>
    </w:pPr>
    <w:rPr>
      <w:rFonts w:ascii="Times New Roman" w:hAnsi="Times New Roman"/>
      <w:sz w:val="18"/>
    </w:rPr>
  </w:style>
  <w:style w:type="paragraph" w:styleId="12">
    <w:name w:val="header"/>
    <w:basedOn w:val="1"/>
    <w:next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3">
    <w:name w:val="toc 1"/>
    <w:basedOn w:val="1"/>
    <w:next w:val="1"/>
    <w:qFormat/>
    <w:uiPriority w:val="0"/>
  </w:style>
  <w:style w:type="paragraph" w:styleId="14">
    <w:name w:val="toc 2"/>
    <w:basedOn w:val="1"/>
    <w:next w:val="1"/>
    <w:qFormat/>
    <w:uiPriority w:val="0"/>
    <w:pPr>
      <w:ind w:left="420" w:leftChars="200"/>
    </w:pPr>
  </w:style>
  <w:style w:type="paragraph" w:styleId="15">
    <w:name w:val="Normal (Web)"/>
    <w:basedOn w:val="1"/>
    <w:unhideWhenUsed/>
    <w:qFormat/>
    <w:uiPriority w:val="99"/>
    <w:pPr>
      <w:widowControl/>
      <w:jc w:val="left"/>
    </w:pPr>
    <w:rPr>
      <w:rFonts w:ascii="宋体" w:hAnsi="宋体" w:cs="宋体"/>
      <w:kern w:val="0"/>
      <w:sz w:val="24"/>
      <w:szCs w:val="24"/>
    </w:rPr>
  </w:style>
  <w:style w:type="paragraph" w:styleId="16">
    <w:name w:val="Body Text First Indent 2"/>
    <w:basedOn w:val="10"/>
    <w:next w:val="1"/>
    <w:qFormat/>
    <w:uiPriority w:val="0"/>
    <w:pPr>
      <w:spacing w:after="120" w:line="240" w:lineRule="auto"/>
      <w:ind w:left="420" w:firstLine="210" w:firstLineChars="0"/>
    </w:pPr>
    <w:rPr>
      <w:rFonts w:ascii="Times New Roman" w:hAnsi="Times New Roman"/>
    </w:rPr>
  </w:style>
  <w:style w:type="table" w:styleId="18">
    <w:name w:val="Table Grid"/>
    <w:basedOn w:val="1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basedOn w:val="19"/>
    <w:unhideWhenUsed/>
    <w:qFormat/>
    <w:uiPriority w:val="99"/>
    <w:rPr>
      <w:color w:val="0563C1" w:themeColor="hyperlink"/>
      <w:u w:val="single"/>
      <w14:textFill>
        <w14:solidFill>
          <w14:schemeClr w14:val="hlink"/>
        </w14:solidFill>
      </w14:textFill>
    </w:rPr>
  </w:style>
  <w:style w:type="paragraph" w:customStyle="1" w:styleId="21">
    <w:name w:val="Default"/>
    <w:basedOn w:val="22"/>
    <w:qFormat/>
    <w:uiPriority w:val="0"/>
    <w:pPr>
      <w:widowControl w:val="0"/>
      <w:autoSpaceDE w:val="0"/>
      <w:autoSpaceDN w:val="0"/>
      <w:adjustRightInd w:val="0"/>
      <w:spacing w:line="500" w:lineRule="exact"/>
      <w:ind w:firstLine="200" w:firstLineChars="200"/>
      <w:jc w:val="both"/>
    </w:pPr>
    <w:rPr>
      <w:rFonts w:ascii="Times New Roman" w:hAnsi="Times New Roman" w:eastAsia="宋体" w:cs="Times New Roman"/>
      <w:color w:val="000000"/>
      <w:sz w:val="24"/>
      <w:szCs w:val="24"/>
      <w:lang w:val="en-US" w:eastAsia="zh-CN" w:bidi="ar-SA"/>
    </w:rPr>
  </w:style>
  <w:style w:type="paragraph" w:customStyle="1" w:styleId="22">
    <w:name w:val="纯文本1"/>
    <w:basedOn w:val="1"/>
    <w:qFormat/>
    <w:uiPriority w:val="0"/>
    <w:pPr>
      <w:adjustRightInd w:val="0"/>
    </w:pPr>
    <w:rPr>
      <w:rFonts w:ascii="宋体" w:hAnsi="Courier New"/>
      <w:szCs w:val="20"/>
    </w:rPr>
  </w:style>
  <w:style w:type="paragraph" w:customStyle="1" w:styleId="23">
    <w:name w:val="样式 行距: 1.5 倍行距"/>
    <w:basedOn w:val="1"/>
    <w:qFormat/>
    <w:uiPriority w:val="0"/>
    <w:pPr>
      <w:spacing w:line="360" w:lineRule="auto"/>
      <w:ind w:firstLine="200" w:firstLineChars="200"/>
    </w:pPr>
    <w:rPr>
      <w:rFonts w:cs="宋体"/>
      <w:sz w:val="28"/>
      <w:szCs w:val="20"/>
    </w:rPr>
  </w:style>
  <w:style w:type="paragraph" w:customStyle="1" w:styleId="24">
    <w:name w:val="hky正文"/>
    <w:basedOn w:val="1"/>
    <w:qFormat/>
    <w:uiPriority w:val="99"/>
    <w:pPr>
      <w:ind w:firstLine="560"/>
      <w:textAlignment w:val="baseline"/>
    </w:pPr>
    <w:rPr>
      <w:rFonts w:ascii="Times New Roman" w:hAnsi="Times New Roman" w:cs="Times New Roman"/>
      <w:szCs w:val="24"/>
      <w:lang w:val="en-GB"/>
    </w:rPr>
  </w:style>
  <w:style w:type="character" w:customStyle="1" w:styleId="25">
    <w:name w:val="fontstyle01"/>
    <w:basedOn w:val="19"/>
    <w:qFormat/>
    <w:uiPriority w:val="0"/>
    <w:rPr>
      <w:rFonts w:hint="default" w:ascii="仿宋_GB2312" w:hAnsi="仿宋_GB2312"/>
      <w:color w:val="000000"/>
      <w:sz w:val="22"/>
      <w:szCs w:val="22"/>
    </w:rPr>
  </w:style>
  <w:style w:type="table" w:customStyle="1" w:styleId="26">
    <w:name w:val="网格型2"/>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
    <w:name w:val="Table Normal"/>
    <w:semiHidden/>
    <w:unhideWhenUsed/>
    <w:qFormat/>
    <w:uiPriority w:val="0"/>
    <w:tblPr>
      <w:tblCellMar>
        <w:top w:w="0" w:type="dxa"/>
        <w:left w:w="0" w:type="dxa"/>
        <w:bottom w:w="0" w:type="dxa"/>
        <w:right w:w="0" w:type="dxa"/>
      </w:tblCellMar>
    </w:tblPr>
  </w:style>
  <w:style w:type="paragraph" w:customStyle="1" w:styleId="28">
    <w:name w:val="WPSOffice手动目录 1"/>
    <w:qFormat/>
    <w:uiPriority w:val="0"/>
    <w:pPr>
      <w:ind w:leftChars="0"/>
    </w:pPr>
    <w:rPr>
      <w:rFonts w:asciiTheme="minorHAnsi" w:hAnsiTheme="minorHAnsi" w:eastAsiaTheme="minorEastAsia" w:cstheme="minorBidi"/>
      <w:sz w:val="20"/>
      <w:szCs w:val="20"/>
    </w:rPr>
  </w:style>
  <w:style w:type="paragraph" w:customStyle="1" w:styleId="29">
    <w:name w:val="WPSOffice手动目录 2"/>
    <w:qFormat/>
    <w:uiPriority w:val="0"/>
    <w:pPr>
      <w:ind w:leftChars="200"/>
    </w:pPr>
    <w:rPr>
      <w:rFonts w:asciiTheme="minorHAnsi" w:hAnsiTheme="minorHAnsi" w:eastAsiaTheme="minorEastAsia" w:cstheme="minorBidi"/>
      <w:sz w:val="20"/>
      <w:szCs w:val="20"/>
    </w:rPr>
  </w:style>
  <w:style w:type="paragraph" w:customStyle="1" w:styleId="30">
    <w:name w:val="报告正文"/>
    <w:basedOn w:val="1"/>
    <w:qFormat/>
    <w:uiPriority w:val="0"/>
    <w:pPr>
      <w:adjustRightInd w:val="0"/>
      <w:spacing w:beforeLines="74" w:line="360" w:lineRule="auto"/>
      <w:ind w:firstLine="482"/>
      <w:textAlignment w:val="baseline"/>
    </w:pPr>
    <w:rPr>
      <w:rFonts w:asciiTheme="minorHAnsi" w:hAnsiTheme="minorHAnsi" w:eastAsiaTheme="minorEastAsia" w:cstheme="minorBidi"/>
      <w:snapToGrid w:val="0"/>
      <w:kern w:val="24"/>
      <w:sz w:val="24"/>
      <w:szCs w:val="21"/>
    </w:rPr>
  </w:style>
  <w:style w:type="paragraph" w:styleId="31">
    <w:name w:val="List Paragraph"/>
    <w:basedOn w:val="1"/>
    <w:qFormat/>
    <w:uiPriority w:val="0"/>
    <w:pPr>
      <w:ind w:firstLine="420" w:firstLineChars="200"/>
    </w:pPr>
  </w:style>
  <w:style w:type="paragraph" w:customStyle="1" w:styleId="32">
    <w:name w:val="标题3"/>
    <w:next w:val="7"/>
    <w:qFormat/>
    <w:uiPriority w:val="0"/>
    <w:pPr>
      <w:spacing w:line="360" w:lineRule="auto"/>
    </w:pPr>
    <w:rPr>
      <w:rFonts w:ascii="Times New Roman" w:hAnsi="Times New Roman" w:eastAsia="宋体" w:cs="Times New Roman"/>
      <w:b/>
      <w:bCs/>
      <w:kern w:val="2"/>
      <w:sz w:val="24"/>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2.png"/><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53</Pages>
  <Words>31475</Words>
  <Characters>32516</Characters>
  <Lines>0</Lines>
  <Paragraphs>0</Paragraphs>
  <TotalTime>1</TotalTime>
  <ScaleCrop>false</ScaleCrop>
  <LinksUpToDate>false</LinksUpToDate>
  <CharactersWithSpaces>32751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2023-08-20T12:03:00Z</dcterms:created>
  <dc:creator>administrator</dc:creator>
  <cp:lastModifiedBy>administrator</cp:lastModifiedBy>
  <dcterms:modified xsi:type="dcterms:W3CDTF">2023-10-20T06:05:13Z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99EB89FF32AE49ECB1FEF4AEE1D6721C_13</vt:lpwstr>
  </property>
</Properties>
</file>