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159CA">
      <w:pPr>
        <w:spacing w:line="570" w:lineRule="exact"/>
        <w:rPr>
          <w:b/>
          <w:bCs/>
          <w:sz w:val="44"/>
        </w:rPr>
      </w:pPr>
      <w:bookmarkStart w:id="1" w:name="_GoBack"/>
      <w:bookmarkEnd w:id="1"/>
      <w:bookmarkStart w:id="0" w:name="OLE_LINK1"/>
    </w:p>
    <w:p w14:paraId="5C22CFB9">
      <w:pPr>
        <w:spacing w:line="570" w:lineRule="exact"/>
        <w:rPr>
          <w:b/>
          <w:bCs/>
          <w:sz w:val="44"/>
        </w:rPr>
      </w:pPr>
    </w:p>
    <w:p w14:paraId="201A9D8E">
      <w:pPr>
        <w:spacing w:line="570" w:lineRule="exact"/>
        <w:rPr>
          <w:b/>
          <w:bCs/>
          <w:sz w:val="44"/>
        </w:rPr>
      </w:pPr>
    </w:p>
    <w:p w14:paraId="15E4E8B3">
      <w:pPr>
        <w:spacing w:line="580" w:lineRule="exact"/>
        <w:rPr>
          <w:b/>
          <w:bCs/>
          <w:sz w:val="44"/>
        </w:rPr>
      </w:pPr>
    </w:p>
    <w:p w14:paraId="5D130906">
      <w:pPr>
        <w:spacing w:line="580" w:lineRule="exact"/>
        <w:rPr>
          <w:b/>
          <w:bCs/>
          <w:sz w:val="44"/>
        </w:rPr>
      </w:pPr>
    </w:p>
    <w:p w14:paraId="5A1E7848">
      <w:pPr>
        <w:spacing w:line="580" w:lineRule="exact"/>
        <w:rPr>
          <w:b/>
          <w:bCs/>
          <w:sz w:val="44"/>
          <w:szCs w:val="44"/>
        </w:rPr>
      </w:pPr>
    </w:p>
    <w:p w14:paraId="126EF4F5"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涟政水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23〕10号</w:t>
      </w:r>
    </w:p>
    <w:p w14:paraId="1985A996">
      <w:pPr>
        <w:spacing w:line="57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AB3196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p w14:paraId="483E1F37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关于印发2023年招商引资工作考核办法的</w:t>
      </w:r>
    </w:p>
    <w:p w14:paraId="684EBBF2"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通    知</w:t>
      </w:r>
    </w:p>
    <w:p w14:paraId="4582774D">
      <w:pPr>
        <w:jc w:val="center"/>
        <w:rPr>
          <w:rFonts w:ascii="宋体" w:hAnsi="宋体" w:cs="宋体"/>
          <w:b/>
          <w:bCs/>
        </w:rPr>
      </w:pPr>
    </w:p>
    <w:p w14:paraId="252E0C79"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机关各科室、局属各单位：</w:t>
      </w:r>
    </w:p>
    <w:p w14:paraId="214F6787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为进一步树立“项目为王”理念，引导和激励水利系统广大干部职工积极参与招商引资工作，</w:t>
      </w:r>
      <w:r>
        <w:rPr>
          <w:rFonts w:ascii="仿宋_GB2312" w:hAnsi="仿宋" w:eastAsia="仿宋_GB2312" w:cs="Times New Roman"/>
          <w:sz w:val="32"/>
          <w:szCs w:val="32"/>
        </w:rPr>
        <w:t>构建科学合理的</w:t>
      </w:r>
      <w:r>
        <w:rPr>
          <w:rFonts w:hint="eastAsia" w:ascii="仿宋_GB2312" w:hAnsi="仿宋" w:eastAsia="仿宋_GB2312" w:cs="Times New Roman"/>
          <w:sz w:val="32"/>
          <w:szCs w:val="32"/>
        </w:rPr>
        <w:t>招</w:t>
      </w:r>
      <w:r>
        <w:rPr>
          <w:rFonts w:ascii="仿宋_GB2312" w:hAnsi="仿宋" w:eastAsia="仿宋_GB2312" w:cs="Times New Roman"/>
          <w:sz w:val="32"/>
          <w:szCs w:val="32"/>
        </w:rPr>
        <w:t>商引资考核评价体系，力求完成</w:t>
      </w:r>
      <w:r>
        <w:rPr>
          <w:rFonts w:hint="eastAsia" w:ascii="仿宋_GB2312" w:hAnsi="仿宋" w:eastAsia="仿宋_GB2312" w:cs="Times New Roman"/>
          <w:sz w:val="32"/>
          <w:szCs w:val="32"/>
        </w:rPr>
        <w:t>年内新签约、开工、竣工亿元以上项目不少于2个的目标任务，经局务会研究，决定在全系统开展招商引资考核工作，现将有关事项通知如下：</w:t>
      </w:r>
    </w:p>
    <w:p w14:paraId="34109813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一、考核对象</w:t>
      </w:r>
    </w:p>
    <w:p w14:paraId="4A6E0D58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局招商引资工作领导小组成员、机关各科室、局属各单位负责人。</w:t>
      </w:r>
    </w:p>
    <w:p w14:paraId="106871AC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二、考核内容</w:t>
      </w:r>
    </w:p>
    <w:p w14:paraId="2F4E0FF7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1.提供有价值的招商引资信息。机关各科室、局属各单位负责人每月须上报不少于1条有价值信息；局招商引资工作领导小组成员每月须提供不少于2条有价值信息。</w:t>
      </w:r>
    </w:p>
    <w:p w14:paraId="2FB6CBE9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2.积极主动外出招商引资。局主要领导每月外出招商不少于15天，局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领导班子成员</w:t>
      </w:r>
      <w:r>
        <w:rPr>
          <w:rFonts w:hint="eastAsia" w:ascii="仿宋_GB2312" w:hAnsi="仿宋" w:eastAsia="仿宋_GB2312" w:cs="Times New Roman"/>
          <w:sz w:val="32"/>
          <w:szCs w:val="32"/>
        </w:rPr>
        <w:t>每月外出不少于10天，机关各科室、局属各单位负责人每月外出不少于5天。</w:t>
      </w:r>
    </w:p>
    <w:p w14:paraId="410DEB6C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3.意向项目的考察评估、签约落地。</w:t>
      </w:r>
    </w:p>
    <w:p w14:paraId="4FB6F5B5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三、考核要求</w:t>
      </w:r>
    </w:p>
    <w:p w14:paraId="6A6B8B31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1.有招商引资资源联系人信息的，需提供具体工作地点、从事的行业、准确的联系方式。每月25日前将“招商引资信息统计表”报送局招商办指定邮箱（617639689@qq.com）。</w:t>
      </w:r>
    </w:p>
    <w:p w14:paraId="1B46EA75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2.有价值的项目信息须到对方企业实地考察，确有投资意向的，报局招商办把关，经局主要领导审核。</w:t>
      </w:r>
    </w:p>
    <w:p w14:paraId="14757500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3.积极跟踪意向项目，力争项目落户（项目落户是指已正式签约且定金到帐，项目开始建设的）。</w:t>
      </w:r>
    </w:p>
    <w:p w14:paraId="6EDE8E2B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四、考核细则</w:t>
      </w:r>
    </w:p>
    <w:p w14:paraId="706CDBB4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局招商引资工作领导小组成员，以及机关各科室、下属各单位要将招商引资纳入年度重点工作来抓，确保投入足够的精力、人力，同时对相关工作经费要予以保障（具体经费按县招商工作及局财务标准执行）。</w:t>
      </w:r>
    </w:p>
    <w:p w14:paraId="48A04C41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1.成功引进1亿元以上新开工工业项目（含3000万元以上农业加工项目、1亿元以上服务业项目）的，按县相关文件规定给予招商引资人相应的奖励。</w:t>
      </w:r>
    </w:p>
    <w:p w14:paraId="623F2BFC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2.项目引进有功单位优先推荐符合任用条件的干部，对项目招引成绩突出的同志，优先提拔重用，年度考核优先定为优秀等次。</w:t>
      </w:r>
    </w:p>
    <w:p w14:paraId="282F0A6A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3.成功引进1亿元以上项目并经验收通过的，年度考核直接评为先进（除一票否决外）。</w:t>
      </w:r>
    </w:p>
    <w:p w14:paraId="1D54998D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五、考核措施</w:t>
      </w:r>
    </w:p>
    <w:p w14:paraId="2CAB576E">
      <w:pPr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一要强化领导，明确目标。</w:t>
      </w:r>
      <w:r>
        <w:rPr>
          <w:rFonts w:hint="eastAsia" w:ascii="仿宋_GB2312" w:hAnsi="仿宋" w:eastAsia="仿宋_GB2312" w:cs="Times New Roman"/>
          <w:sz w:val="32"/>
          <w:szCs w:val="32"/>
        </w:rPr>
        <w:t>要树立人人都是招商引资员、个个都做招商引资有心人的理念，明确目标责任。主要负责人要主动收集招商引资信息，并外出跟踪对接，推动项目招引、建设、达效。</w:t>
      </w:r>
    </w:p>
    <w:p w14:paraId="23F6BF4A">
      <w:pPr>
        <w:spacing w:line="56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二要压实责任，定期通报。</w:t>
      </w:r>
      <w:r>
        <w:rPr>
          <w:rFonts w:hint="eastAsia" w:ascii="仿宋_GB2312" w:hAnsi="仿宋" w:eastAsia="仿宋_GB2312" w:cs="Times New Roman"/>
          <w:sz w:val="32"/>
          <w:szCs w:val="32"/>
        </w:rPr>
        <w:t>要把招商引资工作放在心上、扛在肩上，定期在局务会上汇报招商引资工作开展情况，凡没有提供招商引资信息的、或没按照要求外出招商引资的，需在局务会上说明情况。局招商办每月通报招商引资工作，凡是年内没有新签约、开工、竣工投资项目的单位与个人不得申报各类评优评先、年度职称评定，并与年底单位50%份额考核奖励绩效挂钩。</w:t>
      </w:r>
    </w:p>
    <w:p w14:paraId="34C8DE7F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 w14:paraId="2AA6AA78"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附件：水利系统招商引资信息统计表</w:t>
      </w:r>
    </w:p>
    <w:p w14:paraId="54772F0F"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 w14:paraId="1CD1A96D">
      <w:pPr>
        <w:spacing w:line="560" w:lineRule="exact"/>
        <w:ind w:firstLine="5600" w:firstLineChars="17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涟水县水利局</w:t>
      </w:r>
    </w:p>
    <w:p w14:paraId="3C17CE73">
      <w:pPr>
        <w:spacing w:line="560" w:lineRule="exact"/>
        <w:ind w:firstLine="5440" w:firstLineChars="1700"/>
        <w:rPr>
          <w:rFonts w:ascii="仿宋_GB2312" w:hAnsi="仿宋" w:eastAsia="仿宋_GB2312" w:cs="Times New Roman"/>
          <w:sz w:val="32"/>
          <w:szCs w:val="32"/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</w:rPr>
        <w:t>2023年3月6日</w:t>
      </w:r>
    </w:p>
    <w:p w14:paraId="1E00784A">
      <w:pPr>
        <w:spacing w:line="52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水利系统招商引资信息统计表</w:t>
      </w:r>
    </w:p>
    <w:p w14:paraId="779705C9">
      <w:pPr>
        <w:spacing w:line="52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1559"/>
        <w:gridCol w:w="1985"/>
        <w:gridCol w:w="3260"/>
        <w:gridCol w:w="2835"/>
      </w:tblGrid>
      <w:tr w14:paraId="50D9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6E485AE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公司名称及职务</w:t>
            </w:r>
          </w:p>
        </w:tc>
        <w:tc>
          <w:tcPr>
            <w:tcW w:w="1418" w:type="dxa"/>
          </w:tcPr>
          <w:p w14:paraId="337122A1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投资意向</w:t>
            </w:r>
          </w:p>
        </w:tc>
        <w:tc>
          <w:tcPr>
            <w:tcW w:w="1559" w:type="dxa"/>
          </w:tcPr>
          <w:p w14:paraId="11F7BC5B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5" w:type="dxa"/>
          </w:tcPr>
          <w:p w14:paraId="299DB7B3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3260" w:type="dxa"/>
          </w:tcPr>
          <w:p w14:paraId="346B95D4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公司经营范围及所在地</w:t>
            </w:r>
          </w:p>
        </w:tc>
        <w:tc>
          <w:tcPr>
            <w:tcW w:w="2835" w:type="dxa"/>
          </w:tcPr>
          <w:p w14:paraId="6BD352A1"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联络人</w:t>
            </w:r>
          </w:p>
        </w:tc>
      </w:tr>
      <w:tr w14:paraId="1419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6F54C1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FEEC75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50C7E632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85" w:type="dxa"/>
          </w:tcPr>
          <w:p w14:paraId="0AED0E34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E1E3303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835" w:type="dxa"/>
          </w:tcPr>
          <w:p w14:paraId="0680836D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14:paraId="6B92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99D4426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5ED4B0D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733EB87B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85" w:type="dxa"/>
          </w:tcPr>
          <w:p w14:paraId="067D7086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318CFA8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835" w:type="dxa"/>
          </w:tcPr>
          <w:p w14:paraId="636F7B80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14:paraId="7251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64A0719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75A704F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662001F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85" w:type="dxa"/>
          </w:tcPr>
          <w:p w14:paraId="195E478A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260" w:type="dxa"/>
          </w:tcPr>
          <w:p w14:paraId="0D43CAD7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835" w:type="dxa"/>
          </w:tcPr>
          <w:p w14:paraId="1FDB7A89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14:paraId="25C4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C0056E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1C91138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46C35FB2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985" w:type="dxa"/>
          </w:tcPr>
          <w:p w14:paraId="127EE3B2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9828F77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835" w:type="dxa"/>
          </w:tcPr>
          <w:p w14:paraId="7D379808">
            <w:pPr>
              <w:spacing w:line="520" w:lineRule="exac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14:paraId="628D1C18">
      <w:pPr>
        <w:spacing w:line="520" w:lineRule="exact"/>
        <w:rPr>
          <w:rFonts w:ascii="宋体" w:hAnsi="宋体" w:cs="宋体"/>
          <w:b/>
          <w:bCs/>
          <w:sz w:val="44"/>
          <w:szCs w:val="44"/>
        </w:rPr>
      </w:pPr>
    </w:p>
    <w:p w14:paraId="6CAEC2F4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mZTg4YzRiMjJkNTAwYmRlMTlmMDZhNThhYWE5OWIifQ=="/>
  </w:docVars>
  <w:rsids>
    <w:rsidRoot w:val="002675EF"/>
    <w:rsid w:val="000720F6"/>
    <w:rsid w:val="00110220"/>
    <w:rsid w:val="00133BFA"/>
    <w:rsid w:val="0018288D"/>
    <w:rsid w:val="0022778E"/>
    <w:rsid w:val="00240B58"/>
    <w:rsid w:val="002675EF"/>
    <w:rsid w:val="002F1899"/>
    <w:rsid w:val="002F1D04"/>
    <w:rsid w:val="00364A7D"/>
    <w:rsid w:val="003811AC"/>
    <w:rsid w:val="0039304D"/>
    <w:rsid w:val="0045740F"/>
    <w:rsid w:val="004B7991"/>
    <w:rsid w:val="005A2D1C"/>
    <w:rsid w:val="007039CE"/>
    <w:rsid w:val="008136A9"/>
    <w:rsid w:val="0081424A"/>
    <w:rsid w:val="00924AAB"/>
    <w:rsid w:val="00941FC5"/>
    <w:rsid w:val="00942DC8"/>
    <w:rsid w:val="00A00F42"/>
    <w:rsid w:val="00A3170D"/>
    <w:rsid w:val="00A97BC7"/>
    <w:rsid w:val="00B0160A"/>
    <w:rsid w:val="00BA26DA"/>
    <w:rsid w:val="00BD412F"/>
    <w:rsid w:val="00C679B2"/>
    <w:rsid w:val="00CC3567"/>
    <w:rsid w:val="00CD5476"/>
    <w:rsid w:val="00DD69C6"/>
    <w:rsid w:val="00E464FA"/>
    <w:rsid w:val="00E653B3"/>
    <w:rsid w:val="00EC4E2B"/>
    <w:rsid w:val="00F15B52"/>
    <w:rsid w:val="240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1156</Characters>
  <Lines>8</Lines>
  <Paragraphs>2</Paragraphs>
  <TotalTime>36</TotalTime>
  <ScaleCrop>false</ScaleCrop>
  <LinksUpToDate>false</LinksUpToDate>
  <CharactersWithSpaces>1160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2023-03-07T02:32:00Z</dcterms:created>
  <dc:creator>lenovo</dc:creator>
  <cp:lastModifiedBy>妈我想喝姜汤</cp:lastModifiedBy>
  <cp:lastPrinted>2023-03-07T03:15:00Z</cp:lastPrinted>
  <dcterms:modified xsi:type="dcterms:W3CDTF">2024-09-18T06:09:55Z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F732B6512A1D41F585E936CFB83AB114_12</vt:lpwstr>
  </property>
</Properties>
</file>