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color w:val="auto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color w:val="auto"/>
          <w:sz w:val="36"/>
          <w:szCs w:val="36"/>
        </w:rPr>
      </w:pPr>
    </w:p>
    <w:p>
      <w:pPr>
        <w:jc w:val="center"/>
        <w:rPr>
          <w:rFonts w:ascii="黑体" w:hAnsi="华文中宋" w:eastAsia="黑体"/>
          <w:b/>
          <w:color w:val="auto"/>
          <w:sz w:val="36"/>
          <w:szCs w:val="36"/>
        </w:rPr>
      </w:pPr>
      <w:r>
        <w:rPr>
          <w:rFonts w:hint="eastAsia" w:ascii="黑体" w:hAnsi="华文中宋" w:eastAsia="黑体"/>
          <w:b/>
          <w:color w:val="auto"/>
          <w:sz w:val="36"/>
          <w:szCs w:val="36"/>
        </w:rPr>
        <w:t>20</w:t>
      </w:r>
      <w:r>
        <w:rPr>
          <w:rFonts w:ascii="黑体" w:hAnsi="华文中宋" w:eastAsia="黑体"/>
          <w:b/>
          <w:color w:val="auto"/>
          <w:sz w:val="36"/>
          <w:szCs w:val="36"/>
        </w:rPr>
        <w:t>2</w:t>
      </w:r>
      <w:r>
        <w:rPr>
          <w:rFonts w:hint="eastAsia" w:ascii="黑体" w:hAnsi="华文中宋" w:eastAsia="黑体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黑体" w:hAnsi="华文中宋" w:eastAsia="黑体"/>
          <w:b/>
          <w:color w:val="auto"/>
          <w:sz w:val="36"/>
          <w:szCs w:val="36"/>
        </w:rPr>
        <w:t>年涟水县国民经济和社会发展统计公报</w:t>
      </w:r>
    </w:p>
    <w:p>
      <w:pPr>
        <w:jc w:val="center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hint="eastAsia" w:ascii="仿宋_GB2312" w:hAnsi="华文中宋" w:eastAsia="仿宋_GB2312"/>
          <w:color w:val="auto"/>
          <w:sz w:val="30"/>
          <w:szCs w:val="30"/>
        </w:rPr>
        <w:t>涟水县统计局</w:t>
      </w:r>
    </w:p>
    <w:p>
      <w:pPr>
        <w:jc w:val="center"/>
        <w:rPr>
          <w:rFonts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20</w:t>
      </w:r>
      <w:r>
        <w:rPr>
          <w:rFonts w:ascii="楷体_GB2312" w:eastAsia="楷体_GB2312"/>
          <w:color w:val="auto"/>
          <w:sz w:val="28"/>
          <w:szCs w:val="28"/>
        </w:rPr>
        <w:t>2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color w:val="auto"/>
          <w:sz w:val="28"/>
          <w:szCs w:val="28"/>
        </w:rPr>
        <w:t>年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color w:val="auto"/>
          <w:sz w:val="28"/>
          <w:szCs w:val="28"/>
        </w:rPr>
        <w:t>月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全县上下</w:t>
      </w:r>
      <w:r>
        <w:rPr>
          <w:rFonts w:hint="eastAsia" w:ascii="仿宋_GB2312" w:eastAsia="仿宋_GB2312"/>
          <w:color w:val="auto"/>
          <w:sz w:val="32"/>
          <w:szCs w:val="32"/>
        </w:rPr>
        <w:t>坚持以习近平新时代中国特色社会主义思想为指引，全面贯彻新发展理念，围绕冲刺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</w:rPr>
        <w:t>全国百强县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工作目标，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统筹疫情防控和经济发展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高质量发展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步伐进一步加快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社会经济取得长足进步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一、综  合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zh-CN" w:eastAsia="zh-CN"/>
        </w:rPr>
        <w:t>经济总量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再上台阶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zh-CN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全年实现地区生产总值650.48亿元，按可比价格计算增长13.2%。其中，第一产业增加值74.37亿元，增长4.3%；第二产业增加值278.66亿元，增长13.9%；第三产业增加值297.45亿元，增长15.1%。第一、第二、第三产业增加值在地区生产总值</w:t>
      </w:r>
      <w:bookmarkStart w:id="4" w:name="_GoBack"/>
      <w:bookmarkEnd w:id="4"/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中的构成比例由上年的13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</w:t>
      </w: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:41.2:45.8转变为11.4:42.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:45.7。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2021年，全县人均实现地区生产总值78636元（按常住人口计算），名义增长18.5%。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zh-CN" w:eastAsia="zh-CN"/>
        </w:rPr>
        <w:t>市场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就业基本稳定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zh-CN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zh-CN" w:eastAsia="zh-CN"/>
        </w:rPr>
        <w:t>年新办私营企业3292户，同比增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zh-CN" w:eastAsia="zh-CN"/>
        </w:rPr>
        <w:t>46.1%。就业形势基本稳定。</w:t>
      </w: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全年新增就业6386人，城镇下岗失业人员再就业5405人。城镇登记失业率为2.48%，保持较低水平。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经济社会发展的主要困难和问题是：经济总量不强，产业集聚不够，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产业结构仍需优化，发展潜力和居民收入有待进一步提高，</w:t>
      </w: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生态环保等工作仍需持久发力。</w:t>
      </w:r>
    </w:p>
    <w:p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zh-CN" w:eastAsia="zh-CN"/>
        </w:rPr>
        <w:t>二、农林牧渔业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全年实现农林牧渔业总产值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128.56</w:t>
      </w: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亿元，比20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年增加5.66亿元，</w:t>
      </w:r>
      <w:bookmarkStart w:id="0" w:name="_Hlk66286965"/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增长5.8%</w:t>
      </w:r>
      <w:bookmarkEnd w:id="0"/>
      <w:r>
        <w:rPr>
          <w:rFonts w:hint="eastAsia" w:ascii="仿宋_GB2312" w:eastAsia="仿宋_GB2312"/>
          <w:color w:val="auto"/>
          <w:sz w:val="32"/>
          <w:szCs w:val="32"/>
          <w:lang w:val="zh-CN" w:eastAsia="zh-CN"/>
        </w:rPr>
        <w:t>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粮油蔬菜全面增产。</w:t>
      </w:r>
      <w:r>
        <w:rPr>
          <w:rFonts w:hint="eastAsia" w:ascii="仿宋" w:hAnsi="仿宋" w:eastAsia="仿宋"/>
          <w:color w:val="auto"/>
          <w:sz w:val="32"/>
          <w:szCs w:val="32"/>
        </w:rPr>
        <w:t>全</w:t>
      </w:r>
      <w:r>
        <w:rPr>
          <w:rFonts w:hint="eastAsia" w:ascii="仿宋_GB2312" w:eastAsia="仿宋_GB2312"/>
          <w:color w:val="auto"/>
          <w:sz w:val="32"/>
          <w:szCs w:val="32"/>
        </w:rPr>
        <w:t>年粮食播种面积211.98万亩。其中，小麦面积96.63 万亩，比上年增加0.3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万亩，增长0.3%；水稻面积91.29万亩，比上年增加3.43万亩，增长3.9%。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粮食生产</w:t>
      </w:r>
      <w:r>
        <w:rPr>
          <w:rFonts w:hint="eastAsia" w:ascii="仿宋_GB2312" w:eastAsia="仿宋_GB2312"/>
          <w:color w:val="auto"/>
          <w:sz w:val="32"/>
          <w:szCs w:val="32"/>
        </w:rPr>
        <w:t>再创历史新高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全年粮食总产量96.82万吨，较上年增加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8852</w:t>
      </w:r>
      <w:r>
        <w:rPr>
          <w:rFonts w:hint="eastAsia" w:ascii="仿宋_GB2312" w:eastAsia="仿宋_GB2312"/>
          <w:color w:val="auto"/>
          <w:sz w:val="32"/>
          <w:szCs w:val="32"/>
        </w:rPr>
        <w:t>吨，增长0.9%。其中，小麦产量36.57万吨，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color w:val="auto"/>
          <w:sz w:val="32"/>
          <w:szCs w:val="32"/>
        </w:rPr>
        <w:t>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基本持平；</w:t>
      </w:r>
      <w:r>
        <w:rPr>
          <w:rFonts w:hint="eastAsia" w:ascii="仿宋_GB2312" w:eastAsia="仿宋_GB2312"/>
          <w:color w:val="auto"/>
          <w:sz w:val="32"/>
          <w:szCs w:val="32"/>
        </w:rPr>
        <w:t>水稻产量53.03万吨，增长3.5%。全年油料作物播种面积12.1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万亩，油料总产量2.89万吨，增长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4.0</w:t>
      </w:r>
      <w:r>
        <w:rPr>
          <w:rFonts w:hint="eastAsia" w:ascii="仿宋_GB2312" w:eastAsia="仿宋_GB2312"/>
          <w:color w:val="auto"/>
          <w:sz w:val="32"/>
          <w:szCs w:val="32"/>
        </w:rPr>
        <w:t>%。全年蔬菜种植面积37.30万亩，增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长</w:t>
      </w:r>
      <w:r>
        <w:rPr>
          <w:rFonts w:hint="eastAsia" w:ascii="仿宋_GB2312" w:eastAsia="仿宋_GB2312"/>
          <w:color w:val="auto"/>
          <w:sz w:val="32"/>
          <w:szCs w:val="32"/>
        </w:rPr>
        <w:t>5.3 %；蔬菜总产量105.45万吨，增长9.7%。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林牧渔业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保持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稳定。</w:t>
      </w:r>
      <w:r>
        <w:rPr>
          <w:rFonts w:hint="eastAsia" w:ascii="仿宋_GB2312" w:eastAsia="仿宋_GB2312"/>
          <w:color w:val="auto"/>
          <w:sz w:val="32"/>
          <w:szCs w:val="32"/>
        </w:rPr>
        <w:t>全年四旁植树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万株，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color w:val="auto"/>
          <w:sz w:val="32"/>
          <w:szCs w:val="32"/>
        </w:rPr>
        <w:t>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基本持平；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绿化造林1.4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万亩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年末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eastAsia="zh-CN"/>
        </w:rPr>
        <w:t>林木覆盖率24.2%。</w:t>
      </w:r>
      <w:r>
        <w:rPr>
          <w:rFonts w:hint="eastAsia" w:ascii="仿宋_GB2312" w:eastAsia="仿宋_GB2312"/>
          <w:color w:val="auto"/>
          <w:sz w:val="32"/>
          <w:szCs w:val="32"/>
        </w:rPr>
        <w:t>全年生猪出栏50.76万头，比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color w:val="auto"/>
          <w:sz w:val="32"/>
          <w:szCs w:val="32"/>
        </w:rPr>
        <w:t>年增加4.60 万头，增长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10.0</w:t>
      </w:r>
      <w:r>
        <w:rPr>
          <w:rFonts w:hint="eastAsia" w:ascii="仿宋_GB2312" w:eastAsia="仿宋_GB2312"/>
          <w:color w:val="auto"/>
          <w:sz w:val="32"/>
          <w:szCs w:val="32"/>
        </w:rPr>
        <w:t>%；禽蛋产量1.7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万吨，比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color w:val="auto"/>
          <w:sz w:val="32"/>
          <w:szCs w:val="32"/>
        </w:rPr>
        <w:t>年略有下降。水产品总产量2.33万吨，增长28.6%。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三、工业和建筑业</w:t>
      </w:r>
    </w:p>
    <w:p>
      <w:pPr>
        <w:autoSpaceDE w:val="0"/>
        <w:autoSpaceDN w:val="0"/>
        <w:adjustRightInd w:val="0"/>
        <w:spacing w:line="600" w:lineRule="exact"/>
        <w:ind w:left="200" w:firstLine="482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工业经济高位运行。</w:t>
      </w:r>
      <w:r>
        <w:rPr>
          <w:rFonts w:hint="eastAsia" w:ascii="仿宋_GB2312" w:eastAsia="仿宋_GB2312"/>
          <w:color w:val="auto"/>
          <w:sz w:val="32"/>
          <w:szCs w:val="32"/>
        </w:rPr>
        <w:t>规模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color w:val="auto"/>
          <w:sz w:val="32"/>
          <w:szCs w:val="32"/>
        </w:rPr>
        <w:t>工业企业实现总产值391.84亿元，增长41.6%。规模以上工业增加值增长27.2%；规模以上工业实现应税开票销售282.54亿元，增长31.8%；全部工业用电量12.71亿千瓦时，增长21.7%；工业入库税金21.67亿元，增长23.7%。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</w:rPr>
        <w:t>工业企业运行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  <w:lang w:val="en-US" w:eastAsia="zh-CN"/>
        </w:rPr>
        <w:t>良好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2021年全年规模以上工业企业实现营业收入388.08亿元，增长43.5% ；实现利润42.43亿元，增长40.4%。规模以上工业企业营业收入利润率为10.4%，产销率达95.5%。</w:t>
      </w:r>
    </w:p>
    <w:p>
      <w:pPr>
        <w:pStyle w:val="2"/>
        <w:ind w:firstLine="643" w:firstLineChars="200"/>
        <w:rPr>
          <w:color w:val="auto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产业培育</w:t>
      </w:r>
      <w:r>
        <w:rPr>
          <w:rFonts w:hint="eastAsia" w:ascii="仿宋_GB2312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成效显著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全年新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培育</w:t>
      </w:r>
      <w:r>
        <w:rPr>
          <w:rFonts w:hint="eastAsia" w:ascii="仿宋_GB2312" w:eastAsia="仿宋_GB2312"/>
          <w:color w:val="auto"/>
          <w:sz w:val="32"/>
          <w:szCs w:val="32"/>
        </w:rPr>
        <w:t>规模以上工业企业48户，年末规上工业企业总数达到214户。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</w:rPr>
        <w:t>产值超亿元企业82户，比上年增加19户；开票超亿元企业62户，比上年增加8户；入库税金超千万元企业15户，比上年增加8户。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四大主导产业产值同比增长44.6%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占规上工业总产值比重达54.2%。今世缘“清雅酱香型白酒”获得第二批“江苏精品”认证。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</w:rPr>
        <w:t>建筑行</w:t>
      </w:r>
      <w:r>
        <w:rPr>
          <w:rFonts w:ascii="仿宋" w:hAnsi="仿宋" w:eastAsia="仿宋" w:cs="宋体"/>
          <w:b/>
          <w:bCs/>
          <w:color w:val="auto"/>
          <w:sz w:val="32"/>
          <w:szCs w:val="32"/>
          <w:highlight w:val="none"/>
        </w:rPr>
        <w:t>业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  <w:lang w:val="en-US" w:eastAsia="zh-CN"/>
        </w:rPr>
        <w:t>快速发展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highlight w:val="none"/>
        </w:rPr>
        <w:t>。</w:t>
      </w:r>
      <w:bookmarkStart w:id="1" w:name="_Hlk67553130"/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年末拥有总承包和专业承包建筑企业72户，其中当年新增 11户。总承包和专业承包建筑企业全年完成建筑业总产值255.64亿元，增长11.9%。</w:t>
      </w:r>
      <w:r>
        <w:rPr>
          <w:rFonts w:hint="eastAsia" w:ascii="仿宋_GB2312" w:eastAsia="仿宋_GB2312"/>
          <w:color w:val="auto"/>
          <w:sz w:val="32"/>
          <w:szCs w:val="32"/>
        </w:rPr>
        <w:t>房屋建筑施工面积</w:t>
      </w:r>
      <w:bookmarkEnd w:id="1"/>
      <w:r>
        <w:rPr>
          <w:rFonts w:hint="eastAsia" w:ascii="仿宋_GB2312" w:eastAsia="仿宋_GB2312"/>
          <w:color w:val="auto"/>
          <w:sz w:val="32"/>
          <w:szCs w:val="32"/>
        </w:rPr>
        <w:t>469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万平方米，</w:t>
      </w:r>
      <w:bookmarkStart w:id="2" w:name="_Hlk67553137"/>
      <w:r>
        <w:rPr>
          <w:rFonts w:hint="eastAsia" w:ascii="仿宋_GB2312" w:eastAsia="仿宋_GB2312"/>
          <w:color w:val="auto"/>
          <w:sz w:val="32"/>
          <w:szCs w:val="32"/>
        </w:rPr>
        <w:t>其中</w:t>
      </w:r>
      <w:bookmarkStart w:id="3" w:name="_Hlk67559503"/>
      <w:r>
        <w:rPr>
          <w:rFonts w:hint="eastAsia" w:ascii="仿宋_GB2312" w:eastAsia="仿宋_GB2312"/>
          <w:color w:val="auto"/>
          <w:sz w:val="32"/>
          <w:szCs w:val="32"/>
        </w:rPr>
        <w:t>住宅建筑</w:t>
      </w:r>
      <w:bookmarkEnd w:id="3"/>
      <w:r>
        <w:rPr>
          <w:rFonts w:hint="eastAsia" w:ascii="仿宋_GB2312" w:eastAsia="仿宋_GB2312"/>
          <w:color w:val="auto"/>
          <w:sz w:val="32"/>
          <w:szCs w:val="32"/>
        </w:rPr>
        <w:t>施工面积395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40万平方米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增长7.0%</w:t>
      </w:r>
      <w:r>
        <w:rPr>
          <w:rFonts w:hint="eastAsia" w:ascii="仿宋_GB2312" w:eastAsia="仿宋_GB2312"/>
          <w:color w:val="auto"/>
          <w:sz w:val="32"/>
          <w:szCs w:val="32"/>
        </w:rPr>
        <w:t>。房屋建筑竣工面积</w:t>
      </w:r>
      <w:bookmarkEnd w:id="2"/>
      <w:r>
        <w:rPr>
          <w:rFonts w:hint="eastAsia" w:ascii="仿宋_GB2312" w:eastAsia="仿宋_GB2312"/>
          <w:color w:val="auto"/>
          <w:sz w:val="32"/>
          <w:szCs w:val="32"/>
        </w:rPr>
        <w:t xml:space="preserve"> 146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19万平方米，增长386.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9%</w:t>
      </w:r>
      <w:r>
        <w:rPr>
          <w:rFonts w:hint="eastAsia" w:ascii="仿宋_GB2312" w:eastAsia="仿宋_GB2312"/>
          <w:color w:val="auto"/>
          <w:sz w:val="32"/>
          <w:szCs w:val="32"/>
        </w:rPr>
        <w:t>；其中住宅建筑竣工面积111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万平方米，增长335.6%。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四、固定资产投资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投资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规模不断扩大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全年实施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500万元以上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固定资产投资项目467个，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其中5000万以上投资项目242个。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完成规模以上固定资产投资205.32亿元，增长14.4%。其中完成工业投资130.62亿元，增长34.7%。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投资结构进一步优化。总投资中，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第一产业投资13.72亿元，第二产业投资 123.92亿元，第三产业投资67.68亿元，三次产业投资比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为8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：59.5：32.5；制造业投资占第二产业投资比重为90.6%，比2020年上升1.4个百分点；高耗能投资占项目投资比重为 8.3 %，比2020年下降2.3个百分点。民间投资占投资总额比重达到75%；高技术产业投资比重为17.3%。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房地产企业</w:t>
      </w:r>
      <w:r>
        <w:rPr>
          <w:rFonts w:hint="eastAsia" w:ascii="仿宋_GB2312" w:eastAsia="仿宋_GB2312"/>
          <w:color w:val="auto"/>
          <w:sz w:val="32"/>
          <w:szCs w:val="32"/>
        </w:rPr>
        <w:t>全年实现商品房销售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面积</w:t>
      </w:r>
      <w:r>
        <w:rPr>
          <w:rFonts w:hint="eastAsia" w:ascii="仿宋_GB2312" w:eastAsia="仿宋_GB2312"/>
          <w:color w:val="auto"/>
          <w:sz w:val="32"/>
          <w:szCs w:val="32"/>
        </w:rPr>
        <w:t>165.37万平方米，增长61.7%。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五、交通和邮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</w:rPr>
        <w:t>实施重点城建交通类项目51个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城乡交通运输一体化发展水平获得全省5A等次，创成省级农村物流示范县。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全年实现交通运输、仓储和邮政业增加值34.13亿元，同比增长2.6%。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021年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末</w:t>
      </w:r>
      <w:r>
        <w:rPr>
          <w:rFonts w:hint="eastAsia" w:ascii="仿宋_GB2312" w:eastAsia="仿宋_GB2312"/>
          <w:color w:val="auto"/>
          <w:sz w:val="32"/>
          <w:szCs w:val="32"/>
        </w:rPr>
        <w:t>，全县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拥有高速公路2条，国道1条、省道6条、县道26条、乡镇公路725条。</w:t>
      </w:r>
      <w:r>
        <w:rPr>
          <w:rFonts w:hint="eastAsia" w:ascii="仿宋_GB2312" w:eastAsia="仿宋_GB2312"/>
          <w:color w:val="auto"/>
          <w:sz w:val="32"/>
          <w:szCs w:val="32"/>
        </w:rPr>
        <w:t>公路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通车</w:t>
      </w:r>
      <w:r>
        <w:rPr>
          <w:rFonts w:hint="eastAsia" w:ascii="仿宋_GB2312" w:eastAsia="仿宋_GB2312"/>
          <w:color w:val="auto"/>
          <w:sz w:val="32"/>
          <w:szCs w:val="32"/>
        </w:rPr>
        <w:t>里程2415.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05</w:t>
      </w:r>
      <w:r>
        <w:rPr>
          <w:rFonts w:hint="eastAsia" w:ascii="仿宋_GB2312" w:eastAsia="仿宋_GB2312"/>
          <w:color w:val="auto"/>
          <w:sz w:val="32"/>
          <w:szCs w:val="32"/>
        </w:rPr>
        <w:t>公里。农村公路桥梁总数642座，其中：互通式立交桥1座、大桥13座、中桥164座、小桥465座。全县通航航道10条，其中干线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航道通航里程173.76公里，其中干线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91.61</w:t>
      </w:r>
      <w:r>
        <w:rPr>
          <w:rFonts w:hint="eastAsia" w:ascii="仿宋_GB2312" w:eastAsia="仿宋_GB2312"/>
          <w:color w:val="auto"/>
          <w:sz w:val="32"/>
          <w:szCs w:val="32"/>
        </w:rPr>
        <w:t>公里。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六、内外贸易和服务业</w:t>
      </w:r>
    </w:p>
    <w:p>
      <w:pPr>
        <w:spacing w:line="360" w:lineRule="auto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消费市场保持</w:t>
      </w: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活跃。</w:t>
      </w:r>
      <w:r>
        <w:rPr>
          <w:rFonts w:hint="eastAsia" w:ascii="仿宋_GB2312" w:eastAsia="仿宋_GB2312"/>
          <w:color w:val="auto"/>
          <w:sz w:val="32"/>
          <w:szCs w:val="32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仿宋_GB2312" w:eastAsia="仿宋_GB2312"/>
          <w:color w:val="auto"/>
          <w:sz w:val="32"/>
          <w:szCs w:val="32"/>
        </w:rPr>
        <w:t>社会消费品零售总额224.73亿元，增长9.7</w:t>
      </w:r>
      <w:r>
        <w:rPr>
          <w:rFonts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全年新增限额以上批零住餐企业64户，限额以上贸易企业及大个体总数达到215户。实现</w:t>
      </w:r>
      <w:r>
        <w:rPr>
          <w:rFonts w:hint="eastAsia" w:ascii="仿宋_GB2312" w:eastAsia="仿宋_GB2312"/>
          <w:color w:val="auto"/>
          <w:sz w:val="32"/>
          <w:szCs w:val="32"/>
        </w:rPr>
        <w:t>销售收入242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auto"/>
          <w:sz w:val="32"/>
          <w:szCs w:val="32"/>
        </w:rPr>
        <w:t>亿元，同比增长47.6%。其中，限额以上批发业、零售业、住宿业和餐饮业分别增长47.7%、43.9%、70.9%和74.7%。</w:t>
      </w:r>
    </w:p>
    <w:p>
      <w:pPr>
        <w:spacing w:line="360" w:lineRule="auto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外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资外贸大幅扩张</w:t>
      </w: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全年注册外资实际到账1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53</w:t>
      </w:r>
      <w:r>
        <w:rPr>
          <w:rFonts w:ascii="仿宋_GB2312" w:eastAsia="仿宋_GB2312"/>
          <w:color w:val="auto"/>
          <w:sz w:val="32"/>
          <w:szCs w:val="32"/>
        </w:rPr>
        <w:t>亿美元，</w:t>
      </w:r>
      <w:r>
        <w:rPr>
          <w:rFonts w:hint="eastAsia" w:ascii="仿宋_GB2312" w:eastAsia="仿宋_GB2312"/>
          <w:color w:val="auto"/>
          <w:sz w:val="32"/>
          <w:szCs w:val="32"/>
        </w:rPr>
        <w:t>比上年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增加14.2</w:t>
      </w:r>
      <w:r>
        <w:rPr>
          <w:rFonts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</w:rPr>
        <w:t>完成</w:t>
      </w:r>
      <w:r>
        <w:rPr>
          <w:rFonts w:ascii="仿宋_GB2312" w:eastAsia="仿宋_GB2312"/>
          <w:color w:val="auto"/>
          <w:sz w:val="32"/>
          <w:szCs w:val="32"/>
        </w:rPr>
        <w:t>进出口总额</w:t>
      </w:r>
      <w:r>
        <w:rPr>
          <w:rFonts w:hint="eastAsia" w:ascii="仿宋_GB2312" w:eastAsia="仿宋_GB2312"/>
          <w:color w:val="auto"/>
          <w:sz w:val="32"/>
          <w:szCs w:val="32"/>
        </w:rPr>
        <w:t>3.82亿</w:t>
      </w:r>
      <w:r>
        <w:rPr>
          <w:rFonts w:ascii="仿宋_GB2312" w:eastAsia="仿宋_GB2312"/>
          <w:color w:val="auto"/>
          <w:sz w:val="32"/>
          <w:szCs w:val="32"/>
        </w:rPr>
        <w:t>美元，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</w:rPr>
        <w:t>43.8%；其中出口3.24亿</w:t>
      </w:r>
      <w:r>
        <w:rPr>
          <w:rFonts w:ascii="仿宋_GB2312" w:eastAsia="仿宋_GB2312"/>
          <w:color w:val="auto"/>
          <w:sz w:val="32"/>
          <w:szCs w:val="32"/>
        </w:rPr>
        <w:t>美元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</w:rPr>
        <w:t>41.0</w:t>
      </w:r>
      <w:r>
        <w:rPr>
          <w:rFonts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服务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行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业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快速恢复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全年新增规模以上服务业企业38户，年末规上服务业企业总数达到141户。</w:t>
      </w:r>
      <w:r>
        <w:rPr>
          <w:rFonts w:hint="eastAsia" w:ascii="仿宋_GB2312" w:eastAsia="仿宋_GB2312"/>
          <w:color w:val="auto"/>
          <w:sz w:val="32"/>
          <w:szCs w:val="32"/>
        </w:rPr>
        <w:t>规模以上服务业企业全年实现营业收入65.2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亿元，增长43.3%。其中规模以上其他服务业营业收入53.8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</w:rPr>
        <w:t>85.2%。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七、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财政、金融业</w:t>
      </w:r>
    </w:p>
    <w:p>
      <w:pPr>
        <w:spacing w:line="360" w:lineRule="auto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财政收入稳定增长。</w:t>
      </w:r>
      <w:r>
        <w:rPr>
          <w:rFonts w:hint="eastAsia" w:ascii="仿宋_GB2312" w:eastAsia="仿宋_GB2312"/>
          <w:color w:val="auto"/>
          <w:sz w:val="32"/>
          <w:szCs w:val="32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仿宋_GB2312" w:eastAsia="仿宋_GB2312"/>
          <w:color w:val="auto"/>
          <w:sz w:val="32"/>
          <w:szCs w:val="32"/>
        </w:rPr>
        <w:t>财政总收入53.52亿元，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增长13.5%</w:t>
      </w:r>
      <w:r>
        <w:rPr>
          <w:rFonts w:hint="eastAsia" w:ascii="仿宋_GB2312" w:eastAsia="仿宋_GB2312"/>
          <w:color w:val="auto"/>
          <w:sz w:val="32"/>
          <w:szCs w:val="32"/>
        </w:rPr>
        <w:t>。其中公共财政预算收入26.49亿元，增长10.5%；税收收入21.98亿元，税收收入占公共财政预算收入比重为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color w:val="auto"/>
          <w:sz w:val="32"/>
          <w:szCs w:val="32"/>
        </w:rPr>
        <w:t>.0%。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支出结构持续改善。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全年财政支出109.75亿元，其中一般预算支出74.22亿元。在一般预算支出中，一般公共服务支出8.17亿元，下降1.8 </w:t>
      </w:r>
      <w:r>
        <w:rPr>
          <w:rFonts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</w:rPr>
        <w:t>；教育支出15.23亿元、科学技术支出0.39亿元、城乡社区事务支出1.89亿元、卫生健康支出9.37亿元、住房保障支出1.93亿元、农林水事务支出7.09亿元、社会保障与就业支出15.82亿元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存贷规模继续扩大。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年末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金融机构人民币存款余额543.18 亿元，增长11.4% 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住户存款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322.12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亿元，比年初增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加41.07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亿元。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金融对实体经济支持力度进一步加大。全年</w:t>
      </w:r>
      <w:r>
        <w:rPr>
          <w:rFonts w:hint="eastAsia" w:ascii="仿宋_GB2312" w:eastAsia="仿宋_GB2312"/>
          <w:color w:val="auto"/>
          <w:sz w:val="32"/>
          <w:szCs w:val="32"/>
        </w:rPr>
        <w:t>为304家企业提供授信70.2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亿元，新增企业贷款37.8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亿元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增长24.5%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年末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金融机构人民币贷款余额为451.30 亿元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20.1%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短期贷款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90.95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亿元，比年初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增加11.81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亿元；中长期贷款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168.09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亿元，比年初增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加26.05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亿元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八、教育、卫生、文化、体育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教育事业稳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步提升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年末全县拥有普通中等专业学校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所，普通中学4</w:t>
      </w:r>
      <w:r>
        <w:rPr>
          <w:rFonts w:ascii="仿宋_GB2312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所，小学</w:t>
      </w:r>
      <w:r>
        <w:rPr>
          <w:rFonts w:ascii="仿宋_GB2312" w:eastAsia="仿宋_GB2312"/>
          <w:color w:val="auto"/>
          <w:sz w:val="32"/>
          <w:szCs w:val="32"/>
        </w:rPr>
        <w:t>56</w:t>
      </w:r>
      <w:r>
        <w:rPr>
          <w:rFonts w:hint="eastAsia" w:ascii="仿宋_GB2312" w:eastAsia="仿宋_GB2312"/>
          <w:color w:val="auto"/>
          <w:sz w:val="32"/>
          <w:szCs w:val="32"/>
        </w:rPr>
        <w:t>所；在校学生分别为1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.29</w:t>
      </w:r>
      <w:r>
        <w:rPr>
          <w:rFonts w:hint="eastAsia" w:ascii="仿宋_GB2312" w:eastAsia="仿宋_GB2312"/>
          <w:color w:val="auto"/>
          <w:sz w:val="32"/>
          <w:szCs w:val="32"/>
        </w:rPr>
        <w:t>万人、</w:t>
      </w:r>
      <w:r>
        <w:rPr>
          <w:rFonts w:ascii="仿宋_GB2312" w:eastAsia="仿宋_GB2312"/>
          <w:color w:val="auto"/>
          <w:sz w:val="32"/>
          <w:szCs w:val="32"/>
        </w:rPr>
        <w:t>5.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71</w:t>
      </w:r>
      <w:r>
        <w:rPr>
          <w:rFonts w:hint="eastAsia" w:ascii="仿宋_GB2312" w:eastAsia="仿宋_GB2312"/>
          <w:color w:val="auto"/>
          <w:sz w:val="32"/>
          <w:szCs w:val="32"/>
        </w:rPr>
        <w:t>万人和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6.86</w:t>
      </w:r>
      <w:r>
        <w:rPr>
          <w:rFonts w:hint="eastAsia" w:ascii="仿宋_GB2312" w:eastAsia="仿宋_GB2312"/>
          <w:color w:val="auto"/>
          <w:sz w:val="32"/>
          <w:szCs w:val="32"/>
        </w:rPr>
        <w:t>万人。全县拥有普通中等专业学校专任教师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人，普通中学专任教师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288</w:t>
      </w:r>
      <w:r>
        <w:rPr>
          <w:rFonts w:hint="eastAsia" w:ascii="仿宋_GB2312" w:eastAsia="仿宋_GB2312"/>
          <w:color w:val="auto"/>
          <w:sz w:val="32"/>
          <w:szCs w:val="32"/>
        </w:rPr>
        <w:t>人，普通小学专任教师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638</w:t>
      </w:r>
      <w:r>
        <w:rPr>
          <w:rFonts w:hint="eastAsia" w:ascii="仿宋_GB2312" w:eastAsia="仿宋_GB2312"/>
          <w:color w:val="auto"/>
          <w:sz w:val="32"/>
          <w:szCs w:val="32"/>
        </w:rPr>
        <w:t>人。学龄儿童入学率达9</w:t>
      </w:r>
      <w:r>
        <w:rPr>
          <w:rFonts w:ascii="仿宋_GB2312" w:eastAsia="仿宋_GB2312"/>
          <w:color w:val="auto"/>
          <w:sz w:val="32"/>
          <w:szCs w:val="32"/>
        </w:rPr>
        <w:t>9.17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年末拥有</w:t>
      </w:r>
      <w:r>
        <w:rPr>
          <w:rFonts w:hint="eastAsia" w:ascii="仿宋_GB2312" w:eastAsia="仿宋_GB2312"/>
          <w:color w:val="auto"/>
          <w:sz w:val="32"/>
          <w:szCs w:val="32"/>
        </w:rPr>
        <w:t>幼儿园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116</w:t>
      </w:r>
      <w:r>
        <w:rPr>
          <w:rFonts w:hint="eastAsia" w:ascii="仿宋_GB2312" w:eastAsia="仿宋_GB2312"/>
          <w:color w:val="auto"/>
          <w:sz w:val="32"/>
          <w:szCs w:val="32"/>
        </w:rPr>
        <w:t>所，其中公办幼儿园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color w:val="auto"/>
          <w:sz w:val="32"/>
          <w:szCs w:val="32"/>
        </w:rPr>
        <w:t>所，普惠性民办幼儿园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color w:val="auto"/>
          <w:sz w:val="32"/>
          <w:szCs w:val="32"/>
        </w:rPr>
        <w:t>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在园幼儿数26931人，幼儿专任教师1932人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普惠性幼儿园覆盖率达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99.8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比上年提高2个百分点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 w:val="0"/>
          <w:color w:val="auto"/>
          <w:sz w:val="32"/>
          <w:szCs w:val="32"/>
          <w:lang w:val="en-US" w:eastAsia="zh-CN"/>
        </w:rPr>
        <w:t>医疗水平不断提高</w:t>
      </w:r>
      <w:r>
        <w:rPr>
          <w:rFonts w:hint="eastAsia" w:ascii="仿宋" w:hAnsi="仿宋" w:eastAsia="仿宋" w:cs="宋体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率先试点医保支付方式改革，成功入选省级公立医院综合改革示范县创建名单，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五港卫生院创成省级农村区域性医疗卫生中心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新建“乡贤名医”工作室5个，建成标准化发热门诊8个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。常住人口新冠疫苗接种实现“应接尽接”。组建涟水机场疫情防控专班，空地联动机制运行顺畅。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年末拥有</w:t>
      </w:r>
      <w:r>
        <w:rPr>
          <w:rFonts w:hint="eastAsia" w:ascii="仿宋_GB2312" w:eastAsia="仿宋_GB2312"/>
          <w:color w:val="auto"/>
          <w:sz w:val="32"/>
          <w:szCs w:val="32"/>
        </w:rPr>
        <w:t>卫生机构数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481</w:t>
      </w:r>
      <w:r>
        <w:rPr>
          <w:rFonts w:hint="eastAsia" w:ascii="仿宋_GB2312" w:eastAsia="仿宋_GB2312"/>
          <w:color w:val="auto"/>
          <w:sz w:val="32"/>
          <w:szCs w:val="32"/>
        </w:rPr>
        <w:t>个，比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</w:rPr>
        <w:t>年末增加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个。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481个卫生机构</w:t>
      </w:r>
      <w:r>
        <w:rPr>
          <w:rFonts w:hint="eastAsia" w:ascii="仿宋_GB2312" w:eastAsia="仿宋_GB2312"/>
          <w:color w:val="auto"/>
          <w:sz w:val="32"/>
          <w:szCs w:val="32"/>
        </w:rPr>
        <w:t>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color w:val="auto"/>
          <w:sz w:val="32"/>
          <w:szCs w:val="32"/>
        </w:rPr>
        <w:t>医院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卫生院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疾病预防控制中心（防疫站）1个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妇幼保健院（所、站）1个。卫生机构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年末</w:t>
      </w:r>
      <w:r>
        <w:rPr>
          <w:rFonts w:hint="eastAsia" w:ascii="仿宋_GB2312" w:eastAsia="仿宋_GB2312"/>
          <w:color w:val="auto"/>
          <w:sz w:val="32"/>
          <w:szCs w:val="32"/>
        </w:rPr>
        <w:t>拥有床位4868张。全县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拥</w:t>
      </w:r>
      <w:r>
        <w:rPr>
          <w:rFonts w:hint="eastAsia" w:ascii="仿宋_GB2312" w:eastAsia="仿宋_GB2312"/>
          <w:color w:val="auto"/>
          <w:sz w:val="32"/>
          <w:szCs w:val="32"/>
        </w:rPr>
        <w:t>有卫生技术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/>
          <w:color w:val="auto"/>
          <w:sz w:val="32"/>
          <w:szCs w:val="32"/>
        </w:rPr>
        <w:t>员5082人，其中执业（助理）医师2105 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注册护士2255人。</w:t>
      </w:r>
    </w:p>
    <w:p>
      <w:pPr>
        <w:spacing w:line="360" w:lineRule="auto"/>
        <w:ind w:firstLine="643" w:firstLineChars="200"/>
        <w:rPr>
          <w:rFonts w:hint="default" w:ascii="仿宋_GB2312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文广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持续发展。</w:t>
      </w:r>
      <w:r>
        <w:rPr>
          <w:rFonts w:hint="eastAsia" w:ascii="仿宋_GB2312" w:eastAsia="仿宋_GB2312"/>
          <w:color w:val="auto"/>
          <w:sz w:val="32"/>
          <w:szCs w:val="32"/>
        </w:rPr>
        <w:t>深入创建省级全域旅游示范区，设立“中国作家·红日文学奖”，全民阅读氛围日益浓厚，县淮剧团荣获全国文化和旅游系统先进集体。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全县拥有图书馆总馆1个，分馆18个，淮安书房1座。图书馆藏书39.33万册，其中总馆藏书28.50万册，分馆藏书10.83万册。</w:t>
      </w:r>
    </w:p>
    <w:p>
      <w:pPr>
        <w:spacing w:line="360" w:lineRule="auto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体育工作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成绩显著</w:t>
      </w: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。</w:t>
      </w:r>
      <w:r>
        <w:rPr>
          <w:rFonts w:hint="eastAsia" w:ascii="仿宋" w:hAnsi="仿宋" w:eastAsia="仿宋" w:cs="宋体"/>
          <w:b w:val="0"/>
          <w:bCs/>
          <w:color w:val="auto"/>
          <w:sz w:val="32"/>
          <w:szCs w:val="32"/>
        </w:rPr>
        <w:t>新建体育公园2个、健身步道15公里；</w:t>
      </w:r>
      <w:r>
        <w:rPr>
          <w:rFonts w:hint="eastAsia" w:ascii="仿宋_GB2312" w:eastAsia="仿宋_GB2312"/>
          <w:color w:val="auto"/>
          <w:sz w:val="32"/>
          <w:szCs w:val="32"/>
        </w:rPr>
        <w:t>拥有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color w:val="auto"/>
          <w:sz w:val="32"/>
          <w:szCs w:val="32"/>
        </w:rPr>
        <w:t>类运动员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共计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人，其中武术运动员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花式篮球运动员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自行车运动员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32"/>
          <w:szCs w:val="32"/>
        </w:rPr>
        <w:t>人。全年举办各类</w:t>
      </w:r>
      <w:r>
        <w:rPr>
          <w:rFonts w:ascii="仿宋_GB2312" w:eastAsia="仿宋_GB2312"/>
          <w:color w:val="auto"/>
          <w:sz w:val="32"/>
          <w:szCs w:val="32"/>
        </w:rPr>
        <w:t>比赛9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次，参加</w:t>
      </w:r>
      <w:r>
        <w:rPr>
          <w:rFonts w:ascii="仿宋_GB2312" w:eastAsia="仿宋_GB2312"/>
          <w:color w:val="auto"/>
          <w:sz w:val="32"/>
          <w:szCs w:val="32"/>
        </w:rPr>
        <w:t>市以上比赛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165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ascii="仿宋_GB2312" w:eastAsia="仿宋_GB2312"/>
          <w:color w:val="auto"/>
          <w:sz w:val="32"/>
          <w:szCs w:val="32"/>
        </w:rPr>
        <w:t>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获得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国家</w:t>
      </w:r>
      <w:r>
        <w:rPr>
          <w:rFonts w:hint="eastAsia" w:ascii="仿宋_GB2312" w:eastAsia="仿宋_GB2312"/>
          <w:color w:val="auto"/>
          <w:sz w:val="32"/>
          <w:szCs w:val="32"/>
        </w:rPr>
        <w:t>级</w:t>
      </w:r>
      <w:r>
        <w:rPr>
          <w:rFonts w:ascii="仿宋_GB2312" w:eastAsia="仿宋_GB2312"/>
          <w:color w:val="auto"/>
          <w:sz w:val="32"/>
          <w:szCs w:val="32"/>
        </w:rPr>
        <w:t>奖</w:t>
      </w:r>
      <w:r>
        <w:rPr>
          <w:rFonts w:hint="eastAsia" w:ascii="仿宋_GB2312" w:eastAsia="仿宋_GB2312"/>
          <w:color w:val="auto"/>
          <w:sz w:val="32"/>
          <w:szCs w:val="32"/>
        </w:rPr>
        <w:t>牌</w:t>
      </w:r>
      <w:r>
        <w:rPr>
          <w:rFonts w:ascii="仿宋_GB2312" w:eastAsia="仿宋_GB2312"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枚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其中</w:t>
      </w:r>
      <w:r>
        <w:rPr>
          <w:rFonts w:ascii="仿宋_GB2312" w:eastAsia="仿宋_GB2312"/>
          <w:color w:val="auto"/>
          <w:sz w:val="32"/>
          <w:szCs w:val="32"/>
        </w:rPr>
        <w:t>金牌3</w:t>
      </w:r>
      <w:r>
        <w:rPr>
          <w:rFonts w:hint="eastAsia" w:ascii="仿宋_GB2312" w:eastAsia="仿宋_GB2312"/>
          <w:color w:val="auto"/>
          <w:sz w:val="32"/>
          <w:szCs w:val="32"/>
        </w:rPr>
        <w:t>枚，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银牌2枚，</w:t>
      </w:r>
      <w:r>
        <w:rPr>
          <w:rFonts w:hint="eastAsia" w:ascii="仿宋_GB2312" w:eastAsia="仿宋_GB2312"/>
          <w:color w:val="auto"/>
          <w:sz w:val="32"/>
          <w:szCs w:val="32"/>
        </w:rPr>
        <w:t>铜牌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；获得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级奖牌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枚，其中金牌3枚，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银牌2枚，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铜牌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枚</w:t>
      </w:r>
      <w:r>
        <w:rPr>
          <w:rFonts w:hint="eastAsia" w:ascii="仿宋_GB2312" w:eastAsia="仿宋_GB2312"/>
          <w:color w:val="auto"/>
          <w:sz w:val="32"/>
          <w:szCs w:val="32"/>
        </w:rPr>
        <w:t>。为市级</w:t>
      </w:r>
      <w:r>
        <w:rPr>
          <w:rFonts w:ascii="仿宋_GB2312" w:eastAsia="仿宋_GB2312"/>
          <w:color w:val="auto"/>
          <w:sz w:val="32"/>
          <w:szCs w:val="32"/>
        </w:rPr>
        <w:t>以上输送运动员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名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九、科技和生态环境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科技创新成果丰硕。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</w:rPr>
        <w:t>实现专利授权1698件，新增注册商标企业439户，新培育国家高新技术企业17家，新认定省级企业研发机构3家，获批市级“科创综合体”1家，今世缘酒业被评为省重点工业互联网平台企业，11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户</w:t>
      </w:r>
      <w:r>
        <w:rPr>
          <w:rFonts w:hint="eastAsia" w:ascii="仿宋_GB2312" w:eastAsia="仿宋_GB2312"/>
          <w:color w:val="auto"/>
          <w:sz w:val="32"/>
          <w:szCs w:val="32"/>
        </w:rPr>
        <w:t>企业通过国家级“两化融合”贯标评定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5人入选省“双创计划”创新创业领军人才。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生态环境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日趋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改善。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新改建公厕6个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提标改造红窑、黄营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污水处理厂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完成74个行政村、447个自然村生活污水治理，建成农村生态河道45条。新创国家卫生镇1个，建成省级健康镇1个、卫生镇2个、特色田园乡村3个、绿美村庄8个。建成省级垃圾分类示范小区32个，全县垃圾分类集中处理率达86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.0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6个国省考断面优Ⅲ比例达67%。全县PM</w:t>
      </w:r>
      <w:r>
        <w:rPr>
          <w:rFonts w:hint="eastAsia" w:ascii="仿宋" w:hAnsi="仿宋" w:eastAsia="仿宋" w:cs="宋体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仿宋" w:hAnsi="仿宋" w:eastAsia="仿宋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宋体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平均浓度均值为32.2微克/立方米，下降15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.0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%，首次达到国家空气质量二级标准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空气质量优良天数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val="en-US" w:eastAsia="zh-CN"/>
        </w:rPr>
        <w:t>达到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306天，优良率83.8%，增长5.9%。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人口、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社会保障和人民生活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人口规模总体稳定。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年末全县总户数为31.64万户， 户籍总人口为109.85万人；男女人口性别比为109.2：100。全年人口出生率为5.44‰，人口死亡率为9.31‰，人口自然增长率为-3.87‰。年末常住人口82.47万人，其中城镇人口46.60万人，乡村人口35.87万人，城市化率为56.50%，比2020年上升0.45个百分点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社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会保障</w:t>
      </w: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更趋</w:t>
      </w:r>
      <w:r>
        <w:rPr>
          <w:rFonts w:ascii="仿宋" w:hAnsi="仿宋" w:eastAsia="仿宋" w:cs="宋体"/>
          <w:b/>
          <w:color w:val="auto"/>
          <w:sz w:val="32"/>
          <w:szCs w:val="32"/>
        </w:rPr>
        <w:t>完善</w:t>
      </w: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2021年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企业职工基本养老保险参保人数7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79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人，失业保险参保缴费人数6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工伤保险参保缴费人数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7.48万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城乡居民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基本养老保险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参保人数为25.65万人，城乡居民基本养老保障覆盖率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99.7%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；城乡居民医疗保险参保人数84.94万人，实现了应保尽保。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全年累计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发放城乡低保、困境儿童基本生活费、残疾人“两项”补贴等1.9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亿元。</w:t>
      </w:r>
    </w:p>
    <w:p>
      <w:pPr>
        <w:spacing w:line="360" w:lineRule="auto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人民生活稳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步</w:t>
      </w: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提高。</w:t>
      </w:r>
      <w:r>
        <w:rPr>
          <w:rFonts w:hint="eastAsia" w:ascii="仿宋_GB2312" w:eastAsia="仿宋_GB2312"/>
          <w:color w:val="auto"/>
          <w:sz w:val="32"/>
          <w:szCs w:val="32"/>
        </w:rPr>
        <w:t>全县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全体</w:t>
      </w:r>
      <w:r>
        <w:rPr>
          <w:rFonts w:hint="eastAsia" w:ascii="仿宋_GB2312" w:eastAsia="仿宋_GB2312"/>
          <w:color w:val="auto"/>
          <w:sz w:val="32"/>
          <w:szCs w:val="32"/>
        </w:rPr>
        <w:t>居民人均可支配收入为28470.5元，比上年增加2650.4元，增长10.3%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其中城镇居民人均可支配收入36520.4元，比上年增加3107.43元，增长9.3%；农村居民人均可支配收入20418.7元，比上年增加1996.91元，增长10.8%。</w:t>
      </w:r>
      <w:r>
        <w:rPr>
          <w:rFonts w:hint="eastAsia" w:ascii="仿宋_GB2312" w:eastAsia="仿宋_GB2312"/>
          <w:color w:val="auto"/>
          <w:sz w:val="32"/>
          <w:szCs w:val="32"/>
          <w:lang w:val="zh-CN"/>
        </w:rPr>
        <w:t>居民人均消费性支出17218元，比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上年</w:t>
      </w:r>
      <w:r>
        <w:rPr>
          <w:rFonts w:hint="eastAsia" w:ascii="仿宋_GB2312" w:eastAsia="仿宋_GB2312"/>
          <w:color w:val="auto"/>
          <w:sz w:val="32"/>
          <w:szCs w:val="32"/>
          <w:lang w:val="zh-CN"/>
        </w:rPr>
        <w:t>增加3023.8元，增长21.3%。其中城镇居民人均消费性支出21877.2元，比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上年</w:t>
      </w:r>
      <w:r>
        <w:rPr>
          <w:rFonts w:hint="eastAsia" w:ascii="仿宋_GB2312" w:eastAsia="仿宋_GB2312"/>
          <w:color w:val="auto"/>
          <w:sz w:val="32"/>
          <w:szCs w:val="32"/>
          <w:lang w:val="zh-CN"/>
        </w:rPr>
        <w:t>增加3595.2元，增长19.7%；农村居民人均消费性支出12557.7元，比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上年</w:t>
      </w:r>
      <w:r>
        <w:rPr>
          <w:rFonts w:hint="eastAsia" w:ascii="仿宋_GB2312" w:eastAsia="仿宋_GB2312"/>
          <w:color w:val="auto"/>
          <w:sz w:val="32"/>
          <w:szCs w:val="32"/>
          <w:lang w:val="zh-CN"/>
        </w:rPr>
        <w:t>增加2346.7元，增长23.0%。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938" w:y="157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DD9F7"/>
    <w:multiLevelType w:val="singleLevel"/>
    <w:tmpl w:val="843DD9F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F54"/>
    <w:rsid w:val="00073322"/>
    <w:rsid w:val="00096A69"/>
    <w:rsid w:val="000B512F"/>
    <w:rsid w:val="000B5271"/>
    <w:rsid w:val="000E4CAC"/>
    <w:rsid w:val="000F6FF9"/>
    <w:rsid w:val="00103B74"/>
    <w:rsid w:val="00173101"/>
    <w:rsid w:val="001A32E7"/>
    <w:rsid w:val="001E10B8"/>
    <w:rsid w:val="001E7239"/>
    <w:rsid w:val="00205611"/>
    <w:rsid w:val="00212148"/>
    <w:rsid w:val="00213EF9"/>
    <w:rsid w:val="002B06D1"/>
    <w:rsid w:val="002B7A3C"/>
    <w:rsid w:val="002E5317"/>
    <w:rsid w:val="002F0D73"/>
    <w:rsid w:val="003161C4"/>
    <w:rsid w:val="00324D53"/>
    <w:rsid w:val="003458B2"/>
    <w:rsid w:val="003B6C5C"/>
    <w:rsid w:val="003D2893"/>
    <w:rsid w:val="00432622"/>
    <w:rsid w:val="00453718"/>
    <w:rsid w:val="004755E3"/>
    <w:rsid w:val="00485977"/>
    <w:rsid w:val="00490CA2"/>
    <w:rsid w:val="00491269"/>
    <w:rsid w:val="00497B85"/>
    <w:rsid w:val="004A5F0E"/>
    <w:rsid w:val="004D2015"/>
    <w:rsid w:val="004D3088"/>
    <w:rsid w:val="004F7B5D"/>
    <w:rsid w:val="00503CAF"/>
    <w:rsid w:val="0053772D"/>
    <w:rsid w:val="005C7B5F"/>
    <w:rsid w:val="005D21F8"/>
    <w:rsid w:val="00621094"/>
    <w:rsid w:val="00623770"/>
    <w:rsid w:val="00670963"/>
    <w:rsid w:val="00681F07"/>
    <w:rsid w:val="00682C4B"/>
    <w:rsid w:val="00685170"/>
    <w:rsid w:val="00692184"/>
    <w:rsid w:val="00743FF4"/>
    <w:rsid w:val="0076652D"/>
    <w:rsid w:val="00780188"/>
    <w:rsid w:val="007B2BDF"/>
    <w:rsid w:val="007B5252"/>
    <w:rsid w:val="007E0E70"/>
    <w:rsid w:val="007F72AD"/>
    <w:rsid w:val="008272E9"/>
    <w:rsid w:val="008317A8"/>
    <w:rsid w:val="0084299E"/>
    <w:rsid w:val="00876C03"/>
    <w:rsid w:val="00882ED5"/>
    <w:rsid w:val="008B200B"/>
    <w:rsid w:val="008B5E4B"/>
    <w:rsid w:val="008C12AE"/>
    <w:rsid w:val="008C461D"/>
    <w:rsid w:val="008F65EF"/>
    <w:rsid w:val="009057C2"/>
    <w:rsid w:val="00956DCF"/>
    <w:rsid w:val="009643AE"/>
    <w:rsid w:val="009C086C"/>
    <w:rsid w:val="00A05CD5"/>
    <w:rsid w:val="00A21DF0"/>
    <w:rsid w:val="00A348C2"/>
    <w:rsid w:val="00A36F29"/>
    <w:rsid w:val="00A411AA"/>
    <w:rsid w:val="00A510FC"/>
    <w:rsid w:val="00A57E0D"/>
    <w:rsid w:val="00A75105"/>
    <w:rsid w:val="00A86710"/>
    <w:rsid w:val="00AD388E"/>
    <w:rsid w:val="00AE0D72"/>
    <w:rsid w:val="00B0379A"/>
    <w:rsid w:val="00B14393"/>
    <w:rsid w:val="00B31FB5"/>
    <w:rsid w:val="00B45CD6"/>
    <w:rsid w:val="00B466A9"/>
    <w:rsid w:val="00B5788A"/>
    <w:rsid w:val="00B65B89"/>
    <w:rsid w:val="00B91F0A"/>
    <w:rsid w:val="00BC10DE"/>
    <w:rsid w:val="00BC5A8F"/>
    <w:rsid w:val="00BE1483"/>
    <w:rsid w:val="00BF17C0"/>
    <w:rsid w:val="00C003BB"/>
    <w:rsid w:val="00C3172D"/>
    <w:rsid w:val="00C428C5"/>
    <w:rsid w:val="00CB03C7"/>
    <w:rsid w:val="00CC734C"/>
    <w:rsid w:val="00CC750B"/>
    <w:rsid w:val="00CF143C"/>
    <w:rsid w:val="00D203C8"/>
    <w:rsid w:val="00D23EFA"/>
    <w:rsid w:val="00D6294E"/>
    <w:rsid w:val="00D702D6"/>
    <w:rsid w:val="00D73E60"/>
    <w:rsid w:val="00DE302C"/>
    <w:rsid w:val="00E142D5"/>
    <w:rsid w:val="00E44342"/>
    <w:rsid w:val="00E7718E"/>
    <w:rsid w:val="00E779F5"/>
    <w:rsid w:val="00E812BE"/>
    <w:rsid w:val="00F12400"/>
    <w:rsid w:val="00F22618"/>
    <w:rsid w:val="00F93E3C"/>
    <w:rsid w:val="00FD4AB0"/>
    <w:rsid w:val="00FD6068"/>
    <w:rsid w:val="00FD7D30"/>
    <w:rsid w:val="00FE20B7"/>
    <w:rsid w:val="00FE3A53"/>
    <w:rsid w:val="00FF1A57"/>
    <w:rsid w:val="00FF322D"/>
    <w:rsid w:val="011078C7"/>
    <w:rsid w:val="02381B4C"/>
    <w:rsid w:val="041A1827"/>
    <w:rsid w:val="055A7363"/>
    <w:rsid w:val="05D612E7"/>
    <w:rsid w:val="07E15B19"/>
    <w:rsid w:val="09454C50"/>
    <w:rsid w:val="09D516AE"/>
    <w:rsid w:val="0A742D25"/>
    <w:rsid w:val="0AB319EF"/>
    <w:rsid w:val="0AC97464"/>
    <w:rsid w:val="0ADB7197"/>
    <w:rsid w:val="0AF12517"/>
    <w:rsid w:val="0B541AF5"/>
    <w:rsid w:val="0C4D5E73"/>
    <w:rsid w:val="0D080915"/>
    <w:rsid w:val="0EA969AA"/>
    <w:rsid w:val="0FAE610F"/>
    <w:rsid w:val="10664244"/>
    <w:rsid w:val="12221D1E"/>
    <w:rsid w:val="13F015BE"/>
    <w:rsid w:val="14704987"/>
    <w:rsid w:val="153871D8"/>
    <w:rsid w:val="176302F9"/>
    <w:rsid w:val="18042206"/>
    <w:rsid w:val="184C6FDF"/>
    <w:rsid w:val="189664AC"/>
    <w:rsid w:val="19793E03"/>
    <w:rsid w:val="197C1B46"/>
    <w:rsid w:val="1A034CBE"/>
    <w:rsid w:val="1AE479A2"/>
    <w:rsid w:val="1B3862DD"/>
    <w:rsid w:val="1C682684"/>
    <w:rsid w:val="1D047E88"/>
    <w:rsid w:val="1D951428"/>
    <w:rsid w:val="1FD60077"/>
    <w:rsid w:val="203647FC"/>
    <w:rsid w:val="203841DF"/>
    <w:rsid w:val="22121299"/>
    <w:rsid w:val="228A3CD6"/>
    <w:rsid w:val="23441B95"/>
    <w:rsid w:val="23865A9B"/>
    <w:rsid w:val="268D33F9"/>
    <w:rsid w:val="27B801ED"/>
    <w:rsid w:val="27CE17BE"/>
    <w:rsid w:val="2826784C"/>
    <w:rsid w:val="29657F00"/>
    <w:rsid w:val="2B337BDB"/>
    <w:rsid w:val="2E514EF7"/>
    <w:rsid w:val="2F2046DF"/>
    <w:rsid w:val="2F3740ED"/>
    <w:rsid w:val="300C6E14"/>
    <w:rsid w:val="308D102C"/>
    <w:rsid w:val="3098505F"/>
    <w:rsid w:val="3143321D"/>
    <w:rsid w:val="32755658"/>
    <w:rsid w:val="32A05858"/>
    <w:rsid w:val="337C266D"/>
    <w:rsid w:val="33C00B55"/>
    <w:rsid w:val="34680A2D"/>
    <w:rsid w:val="34717725"/>
    <w:rsid w:val="361311BE"/>
    <w:rsid w:val="36F11025"/>
    <w:rsid w:val="37223CC5"/>
    <w:rsid w:val="38864A55"/>
    <w:rsid w:val="388F0AF6"/>
    <w:rsid w:val="3AFC6021"/>
    <w:rsid w:val="3B800BCA"/>
    <w:rsid w:val="3BD17677"/>
    <w:rsid w:val="3C94492D"/>
    <w:rsid w:val="3D65276D"/>
    <w:rsid w:val="3EAD7F28"/>
    <w:rsid w:val="42142029"/>
    <w:rsid w:val="42A54850"/>
    <w:rsid w:val="42C81A0B"/>
    <w:rsid w:val="466C56EA"/>
    <w:rsid w:val="485125DC"/>
    <w:rsid w:val="48C742DC"/>
    <w:rsid w:val="497C5CCF"/>
    <w:rsid w:val="4B8244EA"/>
    <w:rsid w:val="4BE10C52"/>
    <w:rsid w:val="4C275CDE"/>
    <w:rsid w:val="4F840831"/>
    <w:rsid w:val="4F960EE1"/>
    <w:rsid w:val="4FD97006"/>
    <w:rsid w:val="50C13997"/>
    <w:rsid w:val="51A27694"/>
    <w:rsid w:val="525309A8"/>
    <w:rsid w:val="52DC0984"/>
    <w:rsid w:val="534B6D8C"/>
    <w:rsid w:val="53FA4D78"/>
    <w:rsid w:val="55145EA7"/>
    <w:rsid w:val="5537065D"/>
    <w:rsid w:val="55564A1D"/>
    <w:rsid w:val="55CC1A0F"/>
    <w:rsid w:val="56D71B8E"/>
    <w:rsid w:val="578822EC"/>
    <w:rsid w:val="5ACC3923"/>
    <w:rsid w:val="5B0171D9"/>
    <w:rsid w:val="5B7E082A"/>
    <w:rsid w:val="5F8F2CDA"/>
    <w:rsid w:val="5FF46A23"/>
    <w:rsid w:val="60074A0C"/>
    <w:rsid w:val="60367925"/>
    <w:rsid w:val="643131F7"/>
    <w:rsid w:val="6472739A"/>
    <w:rsid w:val="649B41FB"/>
    <w:rsid w:val="657607C4"/>
    <w:rsid w:val="65D147A8"/>
    <w:rsid w:val="663761A5"/>
    <w:rsid w:val="66471C74"/>
    <w:rsid w:val="670818F0"/>
    <w:rsid w:val="681C5653"/>
    <w:rsid w:val="69083E29"/>
    <w:rsid w:val="6C9427B4"/>
    <w:rsid w:val="6C9903C0"/>
    <w:rsid w:val="6CFC00FB"/>
    <w:rsid w:val="6FA33526"/>
    <w:rsid w:val="70667244"/>
    <w:rsid w:val="72AA0E2B"/>
    <w:rsid w:val="73090EC9"/>
    <w:rsid w:val="73733F3F"/>
    <w:rsid w:val="73B250BD"/>
    <w:rsid w:val="743B61C5"/>
    <w:rsid w:val="7662101C"/>
    <w:rsid w:val="78651BF7"/>
    <w:rsid w:val="79B00FF3"/>
    <w:rsid w:val="7A304F8E"/>
    <w:rsid w:val="7B845591"/>
    <w:rsid w:val="7BCE4A5E"/>
    <w:rsid w:val="7D354CA9"/>
    <w:rsid w:val="7E23053B"/>
    <w:rsid w:val="7FA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qFormat/>
    <w:uiPriority w:val="99"/>
    <w:rPr>
      <w:kern w:val="2"/>
      <w:sz w:val="18"/>
      <w:szCs w:val="18"/>
    </w:rPr>
  </w:style>
  <w:style w:type="character" w:customStyle="1" w:styleId="12">
    <w:name w:val="纯文本 字符"/>
    <w:basedOn w:val="7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3">
    <w:name w:val="纯文本 字符1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750</Words>
  <Characters>4280</Characters>
  <Lines>35</Lines>
  <Paragraphs>10</Paragraphs>
  <TotalTime>54</TotalTime>
  <ScaleCrop>false</ScaleCrop>
  <LinksUpToDate>false</LinksUpToDate>
  <CharactersWithSpaces>5020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2021-06-07T07:32:00Z</dcterms:created>
  <dc:creator>惠 少阳</dc:creator>
  <cp:lastModifiedBy>惠少阳</cp:lastModifiedBy>
  <cp:lastPrinted>2021-07-15T02:08:00Z</cp:lastPrinted>
  <dcterms:modified xsi:type="dcterms:W3CDTF">2022-05-24T03:06:39Z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84F2625F2B7E4547878F96E8AF378B0C</vt:lpwstr>
  </property>
</Properties>
</file>